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A26097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EE300E" w:rsidRPr="00D25FF1">
        <w:rPr>
          <w:sz w:val="24"/>
          <w:szCs w:val="24"/>
        </w:rPr>
        <w:t xml:space="preserve">  </w:t>
      </w:r>
      <w:r w:rsidR="00401BE0" w:rsidRPr="00401BE0">
        <w:rPr>
          <w:sz w:val="24"/>
          <w:szCs w:val="24"/>
        </w:rPr>
        <w:t xml:space="preserve"> 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A26097" w:rsidRPr="00A26097">
        <w:rPr>
          <w:rFonts w:ascii="Times New Roman" w:hAnsi="Times New Roman" w:cs="Times New Roman"/>
          <w:sz w:val="24"/>
          <w:szCs w:val="24"/>
        </w:rPr>
        <w:t>32312350777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D25878">
        <w:rPr>
          <w:rFonts w:ascii="Times New Roman" w:hAnsi="Times New Roman" w:cs="Times New Roman"/>
          <w:sz w:val="24"/>
          <w:szCs w:val="24"/>
        </w:rPr>
        <w:t>02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D25878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1B5FF0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E300E">
        <w:rPr>
          <w:rFonts w:ascii="Times New Roman" w:hAnsi="Times New Roman" w:cs="Times New Roman"/>
          <w:sz w:val="24"/>
          <w:szCs w:val="24"/>
        </w:rPr>
        <w:t>1</w:t>
      </w:r>
      <w:r w:rsidR="00A26097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80F65">
        <w:rPr>
          <w:rFonts w:ascii="Times New Roman" w:hAnsi="Times New Roman" w:cs="Times New Roman"/>
          <w:sz w:val="24"/>
          <w:szCs w:val="24"/>
        </w:rPr>
        <w:t>0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80F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5F40">
        <w:rPr>
          <w:rFonts w:ascii="Times New Roman" w:hAnsi="Times New Roman" w:cs="Times New Roman"/>
          <w:b/>
          <w:sz w:val="24"/>
          <w:szCs w:val="24"/>
        </w:rPr>
        <w:t>19</w:t>
      </w:r>
      <w:r w:rsidR="00401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180F65"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18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….»</w:t>
      </w:r>
      <w:r w:rsid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09A4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в электронной форме с использованием функционала и в соответствии с Регламентом работы ЕЭТП</w:t>
      </w:r>
      <w:r>
        <w:rPr>
          <w:sz w:val="24"/>
          <w:szCs w:val="24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срока подачи заявок: 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года;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Ref5788987"/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срока, последний день срока подачи Заявок: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12:00 (время московское).</w:t>
      </w:r>
      <w:bookmarkEnd w:id="1"/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заявок: 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проведения этапа: с момента окончания срока подачи Заявок.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этапа: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proofErr w:type="gramEnd"/>
      <w:r w:rsidRPr="002109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закупки: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года.</w:t>
      </w:r>
    </w:p>
    <w:p w:rsidR="00180F65" w:rsidRDefault="00180F65" w:rsidP="002109A4">
      <w:pPr>
        <w:pStyle w:val="a6"/>
        <w:suppressAutoHyphens/>
        <w:spacing w:after="0" w:line="0" w:lineRule="atLeast"/>
        <w:ind w:left="0"/>
        <w:jc w:val="both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</w:t>
      </w:r>
      <w:r w:rsidR="00405F40">
        <w:rPr>
          <w:rFonts w:ascii="Times New Roman" w:hAnsi="Times New Roman" w:cs="Times New Roman"/>
          <w:b/>
          <w:sz w:val="24"/>
          <w:szCs w:val="24"/>
        </w:rPr>
        <w:t>0</w:t>
      </w:r>
      <w:r w:rsidR="001041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2" w:name="_Ref5977403"/>
      <w:r w:rsidRPr="00180F65">
        <w:rPr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2"/>
    </w:p>
    <w:p w:rsidR="00180F65" w:rsidRDefault="001B5FF0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</w:rPr>
      </w:pPr>
      <w:proofErr w:type="gramStart"/>
      <w:r w:rsidRPr="001B5FF0">
        <w:rPr>
          <w:b/>
        </w:rPr>
        <w:t>1</w:t>
      </w:r>
      <w:r w:rsidR="00D25878">
        <w:rPr>
          <w:b/>
        </w:rPr>
        <w:t>1</w:t>
      </w:r>
      <w:r w:rsidRPr="001B5FF0">
        <w:rPr>
          <w:b/>
        </w:rPr>
        <w:t xml:space="preserve"> </w:t>
      </w:r>
      <w:r w:rsidR="00180F65">
        <w:rPr>
          <w:b/>
        </w:rPr>
        <w:t xml:space="preserve"> </w:t>
      </w:r>
      <w:r>
        <w:rPr>
          <w:b/>
        </w:rPr>
        <w:t>мая</w:t>
      </w:r>
      <w:proofErr w:type="gramEnd"/>
      <w:r w:rsidR="00180F65">
        <w:rPr>
          <w:b/>
        </w:rPr>
        <w:t xml:space="preserve">  2023</w:t>
      </w:r>
      <w:r w:rsidR="00180F65">
        <w:t xml:space="preserve"> </w:t>
      </w:r>
      <w:r w:rsidR="00180F65">
        <w:rPr>
          <w:b/>
        </w:rPr>
        <w:t>года 12:00 (время московское).</w:t>
      </w:r>
    </w:p>
    <w:p w:rsidR="00192BC6" w:rsidRPr="00416904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401BE0">
        <w:rPr>
          <w:sz w:val="24"/>
          <w:szCs w:val="24"/>
        </w:rPr>
        <w:t xml:space="preserve">  </w:t>
      </w:r>
      <w:r w:rsidR="00CE1A50" w:rsidRPr="003968E9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1B5FF0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2109A4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EE300E" w:rsidRPr="00EE300E">
        <w:t xml:space="preserve"> </w:t>
      </w:r>
      <w:r w:rsidR="00A26097" w:rsidRPr="00A26097">
        <w:rPr>
          <w:rFonts w:ascii="Times New Roman" w:hAnsi="Times New Roman" w:cs="Times New Roman"/>
          <w:sz w:val="24"/>
          <w:szCs w:val="24"/>
        </w:rPr>
        <w:t>32312350777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D25878">
        <w:rPr>
          <w:rFonts w:ascii="Times New Roman" w:hAnsi="Times New Roman" w:cs="Times New Roman"/>
          <w:sz w:val="24"/>
          <w:szCs w:val="24"/>
        </w:rPr>
        <w:t>02</w:t>
      </w:r>
      <w:r w:rsidR="007063A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D25878">
        <w:rPr>
          <w:rFonts w:ascii="Times New Roman" w:hAnsi="Times New Roman" w:cs="Times New Roman"/>
          <w:sz w:val="24"/>
          <w:szCs w:val="24"/>
        </w:rPr>
        <w:t>5</w:t>
      </w:r>
      <w:r w:rsidR="007063A0" w:rsidRPr="00416904">
        <w:rPr>
          <w:rFonts w:ascii="Times New Roman" w:hAnsi="Times New Roman" w:cs="Times New Roman"/>
          <w:sz w:val="24"/>
          <w:szCs w:val="24"/>
        </w:rPr>
        <w:t>.20</w:t>
      </w:r>
      <w:r w:rsidR="007063A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="007063A0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2109A4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Hlk116029284"/>
    </w:p>
    <w:p w:rsidR="001B5FF0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3"/>
    <w:p w:rsidR="002109A4" w:rsidRPr="0041643E" w:rsidRDefault="002109A4" w:rsidP="002109A4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2109A4" w:rsidRPr="00BD49CA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заместителя генерального директора -</w:t>
      </w:r>
    </w:p>
    <w:p w:rsidR="002109A4" w:rsidRPr="00BD49CA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А.А. Герасимов</w:t>
      </w:r>
    </w:p>
    <w:sectPr w:rsidR="002109A4" w:rsidRPr="00BD49CA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2109A4"/>
    <w:rsid w:val="00280078"/>
    <w:rsid w:val="00295EEE"/>
    <w:rsid w:val="002C425E"/>
    <w:rsid w:val="003431D7"/>
    <w:rsid w:val="003B1BB5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063A0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26097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25878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20DF8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44</cp:revision>
  <cp:lastPrinted>2015-12-01T11:55:00Z</cp:lastPrinted>
  <dcterms:created xsi:type="dcterms:W3CDTF">2016-02-15T06:21:00Z</dcterms:created>
  <dcterms:modified xsi:type="dcterms:W3CDTF">2023-05-11T08:06:00Z</dcterms:modified>
</cp:coreProperties>
</file>