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ook w:val="04A0" w:firstRow="1" w:lastRow="0" w:firstColumn="1" w:lastColumn="0" w:noHBand="0" w:noVBand="1"/>
      </w:tblPr>
      <w:tblGrid>
        <w:gridCol w:w="4962"/>
        <w:gridCol w:w="850"/>
        <w:gridCol w:w="3827"/>
      </w:tblGrid>
      <w:tr w:rsidR="007D2C7A" w:rsidRPr="00432A06" w:rsidTr="009D5A56">
        <w:tc>
          <w:tcPr>
            <w:tcW w:w="4962" w:type="dxa"/>
          </w:tcPr>
          <w:p w:rsidR="007D2C7A" w:rsidRPr="00E044C7" w:rsidRDefault="007D2C7A" w:rsidP="00E044C7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УТВЕРЖДАЮ: </w:t>
            </w:r>
          </w:p>
          <w:p w:rsidR="007D2C7A" w:rsidRPr="00E044C7" w:rsidRDefault="007D2C7A" w:rsidP="007D2C7A">
            <w:pPr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 xml:space="preserve">Первый заместитель директора – главный </w:t>
            </w:r>
          </w:p>
          <w:p w:rsidR="007D2C7A" w:rsidRPr="00E044C7" w:rsidRDefault="007D2C7A" w:rsidP="006370F8">
            <w:pPr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инженер филиала ОАО «МРСК Центра» - «Орелэнерго»</w:t>
            </w:r>
          </w:p>
          <w:p w:rsidR="007D2C7A" w:rsidRPr="00E044C7" w:rsidRDefault="007D2C7A" w:rsidP="00E044C7">
            <w:pPr>
              <w:tabs>
                <w:tab w:val="left" w:pos="3736"/>
              </w:tabs>
              <w:spacing w:after="0"/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И.В. Колубанов                </w:t>
            </w:r>
          </w:p>
          <w:p w:rsidR="007D2C7A" w:rsidRPr="00E044C7" w:rsidRDefault="007D2C7A" w:rsidP="006370F8">
            <w:pPr>
              <w:tabs>
                <w:tab w:val="left" w:pos="3736"/>
              </w:tabs>
              <w:ind w:right="-143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« _____ » ____________20</w:t>
            </w:r>
            <w:r w:rsidRPr="00E044C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     </w:t>
            </w: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850" w:type="dxa"/>
          </w:tcPr>
          <w:p w:rsidR="007D2C7A" w:rsidRPr="00E044C7" w:rsidRDefault="007D2C7A" w:rsidP="006370F8">
            <w:pPr>
              <w:tabs>
                <w:tab w:val="left" w:pos="3736"/>
              </w:tabs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27" w:type="dxa"/>
          </w:tcPr>
          <w:p w:rsidR="007D2C7A" w:rsidRPr="00E044C7" w:rsidRDefault="007D2C7A" w:rsidP="00E044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Приложение №_____</w:t>
            </w:r>
          </w:p>
          <w:p w:rsidR="007D2C7A" w:rsidRPr="00E044C7" w:rsidRDefault="007D2C7A" w:rsidP="00E044C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к Поручению филиала ОАО «МРСК Центра» - «Орелэнерго»</w:t>
            </w:r>
          </w:p>
          <w:p w:rsidR="007D2C7A" w:rsidRPr="00E044C7" w:rsidRDefault="007D2C7A" w:rsidP="00E044C7">
            <w:pPr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E044C7">
              <w:rPr>
                <w:rFonts w:ascii="Times New Roman" w:hAnsi="Times New Roman" w:cs="Times New Roman"/>
                <w:sz w:val="24"/>
                <w:szCs w:val="24"/>
              </w:rPr>
              <w:t>№ ______ от ___________</w:t>
            </w:r>
          </w:p>
          <w:p w:rsidR="007D2C7A" w:rsidRPr="00E044C7" w:rsidRDefault="007D2C7A" w:rsidP="006370F8">
            <w:pPr>
              <w:tabs>
                <w:tab w:val="left" w:pos="3736"/>
              </w:tabs>
              <w:ind w:right="-1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D2C7A" w:rsidRPr="005B30C8" w:rsidRDefault="007D2C7A" w:rsidP="007D2C7A">
      <w:pPr>
        <w:spacing w:after="0" w:line="230" w:lineRule="exact"/>
        <w:ind w:left="160"/>
        <w:rPr>
          <w:rStyle w:val="40"/>
          <w:rFonts w:eastAsiaTheme="minorHAnsi"/>
          <w:b w:val="0"/>
          <w:bCs w:val="0"/>
        </w:rPr>
      </w:pPr>
    </w:p>
    <w:p w:rsidR="007D2C7A" w:rsidRPr="005B30C8" w:rsidRDefault="007D2C7A" w:rsidP="007D2C7A">
      <w:pPr>
        <w:spacing w:after="0" w:line="230" w:lineRule="exact"/>
        <w:ind w:left="160"/>
        <w:rPr>
          <w:rStyle w:val="40"/>
          <w:rFonts w:eastAsiaTheme="minorHAnsi"/>
          <w:b w:val="0"/>
          <w:bCs w:val="0"/>
        </w:rPr>
      </w:pPr>
    </w:p>
    <w:p w:rsidR="007D2C7A" w:rsidRPr="00E044C7" w:rsidRDefault="007D2C7A" w:rsidP="007D2C7A">
      <w:pPr>
        <w:spacing w:after="120"/>
        <w:ind w:left="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44C7">
        <w:rPr>
          <w:rFonts w:ascii="Times New Roman" w:hAnsi="Times New Roman" w:cs="Times New Roman"/>
          <w:b/>
          <w:sz w:val="27"/>
          <w:szCs w:val="27"/>
        </w:rPr>
        <w:t xml:space="preserve">ТЕХНИЧЕСКОЕ ЗАДАНИЕ № </w:t>
      </w:r>
      <w:r w:rsidRPr="00E044C7">
        <w:rPr>
          <w:rFonts w:ascii="Times New Roman" w:hAnsi="Times New Roman" w:cs="Times New Roman"/>
          <w:sz w:val="27"/>
          <w:szCs w:val="27"/>
        </w:rPr>
        <w:t>___</w:t>
      </w:r>
    </w:p>
    <w:p w:rsidR="007D2C7A" w:rsidRPr="00E044C7" w:rsidRDefault="007D2C7A" w:rsidP="007D2C7A">
      <w:pPr>
        <w:spacing w:after="0" w:line="240" w:lineRule="auto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44C7">
        <w:rPr>
          <w:rFonts w:ascii="Times New Roman" w:hAnsi="Times New Roman" w:cs="Times New Roman"/>
          <w:b/>
          <w:sz w:val="27"/>
          <w:szCs w:val="27"/>
        </w:rPr>
        <w:t xml:space="preserve">на проведение специальной оценки условий труда </w:t>
      </w:r>
    </w:p>
    <w:p w:rsidR="007D2C7A" w:rsidRPr="00E044C7" w:rsidRDefault="00906113" w:rsidP="007D2C7A">
      <w:pPr>
        <w:ind w:left="142"/>
        <w:jc w:val="center"/>
        <w:rPr>
          <w:rFonts w:ascii="Times New Roman" w:hAnsi="Times New Roman" w:cs="Times New Roman"/>
          <w:b/>
          <w:sz w:val="27"/>
          <w:szCs w:val="27"/>
        </w:rPr>
      </w:pPr>
      <w:r w:rsidRPr="00E044C7">
        <w:rPr>
          <w:rFonts w:ascii="Times New Roman" w:hAnsi="Times New Roman" w:cs="Times New Roman"/>
          <w:b/>
          <w:sz w:val="27"/>
          <w:szCs w:val="27"/>
        </w:rPr>
        <w:t>в</w:t>
      </w:r>
      <w:r w:rsidR="007D2C7A" w:rsidRPr="00E044C7">
        <w:rPr>
          <w:rFonts w:ascii="Times New Roman" w:hAnsi="Times New Roman" w:cs="Times New Roman"/>
          <w:b/>
          <w:sz w:val="27"/>
          <w:szCs w:val="27"/>
        </w:rPr>
        <w:t xml:space="preserve"> филиал</w:t>
      </w:r>
      <w:r w:rsidRPr="00E044C7">
        <w:rPr>
          <w:rFonts w:ascii="Times New Roman" w:hAnsi="Times New Roman" w:cs="Times New Roman"/>
          <w:b/>
          <w:sz w:val="27"/>
          <w:szCs w:val="27"/>
        </w:rPr>
        <w:t>е</w:t>
      </w:r>
      <w:r w:rsidR="007D2C7A" w:rsidRPr="00E044C7">
        <w:rPr>
          <w:rFonts w:ascii="Times New Roman" w:hAnsi="Times New Roman" w:cs="Times New Roman"/>
          <w:b/>
          <w:sz w:val="27"/>
          <w:szCs w:val="27"/>
        </w:rPr>
        <w:t xml:space="preserve"> ОАО «МРСК Центра» - «Орелэнерго» на 2015 год.</w:t>
      </w:r>
    </w:p>
    <w:p w:rsidR="00A50409" w:rsidRPr="00E044C7" w:rsidRDefault="00A50409" w:rsidP="00FE3E8A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</w:p>
    <w:p w:rsidR="00906113" w:rsidRPr="00E044C7" w:rsidRDefault="00906113" w:rsidP="0090611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E044C7">
        <w:rPr>
          <w:rFonts w:ascii="Times New Roman" w:hAnsi="Times New Roman" w:cs="Times New Roman"/>
          <w:sz w:val="27"/>
          <w:szCs w:val="27"/>
        </w:rPr>
        <w:t xml:space="preserve"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и оценке уровня их воздействия на работника с учетом отклонения их фактических значений от установленных уполномоченным Правительством </w:t>
      </w:r>
      <w:r w:rsidR="00F86927" w:rsidRPr="00E044C7">
        <w:rPr>
          <w:rFonts w:ascii="Times New Roman" w:hAnsi="Times New Roman" w:cs="Times New Roman"/>
          <w:sz w:val="27"/>
          <w:szCs w:val="27"/>
        </w:rPr>
        <w:t>Российской Федерации</w:t>
      </w:r>
      <w:r w:rsidRPr="00E044C7">
        <w:rPr>
          <w:rFonts w:ascii="Times New Roman" w:hAnsi="Times New Roman" w:cs="Times New Roman"/>
          <w:sz w:val="27"/>
          <w:szCs w:val="27"/>
        </w:rPr>
        <w:t xml:space="preserve"> федеральным органом исполнительной власти нормативов условий труда и применения средств индивидуальной и коллективной защиты работников.</w:t>
      </w:r>
      <w:proofErr w:type="gramEnd"/>
    </w:p>
    <w:p w:rsidR="00906113" w:rsidRPr="00E044C7" w:rsidRDefault="00906113" w:rsidP="0090611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Специальная оценка условий труда должна быть проведена в соответствии с </w:t>
      </w:r>
      <w:r w:rsidR="00F35569" w:rsidRPr="00E044C7">
        <w:rPr>
          <w:rFonts w:ascii="Times New Roman" w:hAnsi="Times New Roman" w:cs="Times New Roman"/>
          <w:sz w:val="27"/>
          <w:szCs w:val="27"/>
        </w:rPr>
        <w:t>Ф</w:t>
      </w:r>
      <w:r w:rsidRPr="00E044C7">
        <w:rPr>
          <w:rFonts w:ascii="Times New Roman" w:hAnsi="Times New Roman" w:cs="Times New Roman"/>
          <w:sz w:val="27"/>
          <w:szCs w:val="27"/>
        </w:rPr>
        <w:t xml:space="preserve">едеральным законом </w:t>
      </w:r>
      <w:r w:rsidR="00F35569" w:rsidRPr="00E044C7">
        <w:rPr>
          <w:rFonts w:ascii="Times New Roman" w:hAnsi="Times New Roman" w:cs="Times New Roman"/>
          <w:sz w:val="27"/>
          <w:szCs w:val="27"/>
        </w:rPr>
        <w:t xml:space="preserve">Российской Федерации от 28.12.2013 № </w:t>
      </w:r>
      <w:r w:rsidRPr="00E044C7">
        <w:rPr>
          <w:rFonts w:ascii="Times New Roman" w:hAnsi="Times New Roman" w:cs="Times New Roman"/>
          <w:sz w:val="27"/>
          <w:szCs w:val="27"/>
        </w:rPr>
        <w:t xml:space="preserve">426-ФЗ «О специальной оценке условий труда» и Методикой </w:t>
      </w:r>
      <w:r w:rsidRPr="00E044C7">
        <w:rPr>
          <w:rFonts w:ascii="Times New Roman" w:hAnsi="Times New Roman" w:cs="Times New Roman"/>
          <w:bCs/>
          <w:sz w:val="27"/>
          <w:szCs w:val="27"/>
        </w:rPr>
        <w:t>проведения специальной оценки условий труда</w:t>
      </w:r>
      <w:r w:rsidRPr="00E044C7">
        <w:rPr>
          <w:rFonts w:ascii="Times New Roman" w:hAnsi="Times New Roman" w:cs="Times New Roman"/>
          <w:sz w:val="27"/>
          <w:szCs w:val="27"/>
        </w:rPr>
        <w:t xml:space="preserve">, утвержденной приказом Минтруда России </w:t>
      </w:r>
      <w:r w:rsidRPr="00E044C7">
        <w:rPr>
          <w:rFonts w:ascii="Times New Roman" w:hAnsi="Times New Roman" w:cs="Times New Roman"/>
          <w:bCs/>
          <w:sz w:val="27"/>
          <w:szCs w:val="27"/>
        </w:rPr>
        <w:t>от 24.01.2014 № 33н</w:t>
      </w:r>
      <w:r w:rsidR="00F35569" w:rsidRPr="00E044C7">
        <w:rPr>
          <w:rFonts w:ascii="Times New Roman" w:hAnsi="Times New Roman" w:cs="Times New Roman"/>
          <w:sz w:val="27"/>
          <w:szCs w:val="27"/>
        </w:rPr>
        <w:t xml:space="preserve">, </w:t>
      </w:r>
    </w:p>
    <w:p w:rsidR="00906113" w:rsidRPr="00A71CD4" w:rsidRDefault="00906113" w:rsidP="0090611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Количество рабочих мест подлежащих </w:t>
      </w:r>
      <w:r w:rsidR="00257A67">
        <w:rPr>
          <w:rFonts w:ascii="Times New Roman" w:hAnsi="Times New Roman" w:cs="Times New Roman"/>
          <w:sz w:val="27"/>
          <w:szCs w:val="27"/>
        </w:rPr>
        <w:t xml:space="preserve">специальной оценке </w:t>
      </w:r>
      <w:r w:rsidR="00A448FD" w:rsidRPr="00E044C7">
        <w:rPr>
          <w:rFonts w:ascii="Times New Roman" w:hAnsi="Times New Roman" w:cs="Times New Roman"/>
          <w:bCs/>
          <w:sz w:val="27"/>
          <w:szCs w:val="27"/>
        </w:rPr>
        <w:t>условий труда</w:t>
      </w:r>
      <w:r w:rsidR="006D24EA">
        <w:rPr>
          <w:rFonts w:ascii="Times New Roman" w:hAnsi="Times New Roman" w:cs="Times New Roman"/>
          <w:bCs/>
          <w:sz w:val="27"/>
          <w:szCs w:val="27"/>
        </w:rPr>
        <w:t>,</w:t>
      </w:r>
      <w:r w:rsidR="00A448FD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6D24EA" w:rsidRPr="00A71CD4">
        <w:rPr>
          <w:rFonts w:ascii="Times New Roman" w:hAnsi="Times New Roman" w:cs="Times New Roman"/>
          <w:sz w:val="27"/>
          <w:szCs w:val="27"/>
        </w:rPr>
        <w:t>с учетом аналогичных рабочих мест</w:t>
      </w:r>
      <w:r w:rsidR="006D24EA" w:rsidRPr="00756AE7">
        <w:rPr>
          <w:rFonts w:ascii="Times New Roman" w:hAnsi="Times New Roman" w:cs="Times New Roman"/>
          <w:sz w:val="27"/>
          <w:szCs w:val="27"/>
        </w:rPr>
        <w:t xml:space="preserve"> </w:t>
      </w:r>
      <w:r w:rsidR="00A448FD" w:rsidRPr="00756AE7">
        <w:rPr>
          <w:rFonts w:ascii="Times New Roman" w:hAnsi="Times New Roman" w:cs="Times New Roman"/>
          <w:sz w:val="27"/>
          <w:szCs w:val="27"/>
        </w:rPr>
        <w:sym w:font="Symbol" w:char="F02D"/>
      </w:r>
      <w:r w:rsidR="00A448FD" w:rsidRPr="00756AE7">
        <w:rPr>
          <w:rFonts w:ascii="Times New Roman" w:hAnsi="Times New Roman" w:cs="Times New Roman"/>
          <w:bCs/>
          <w:sz w:val="27"/>
          <w:szCs w:val="27"/>
        </w:rPr>
        <w:t xml:space="preserve"> </w:t>
      </w:r>
      <w:r w:rsidR="00257A67" w:rsidRPr="00A71CD4">
        <w:rPr>
          <w:rFonts w:ascii="Times New Roman" w:hAnsi="Times New Roman" w:cs="Times New Roman"/>
          <w:sz w:val="27"/>
          <w:szCs w:val="27"/>
        </w:rPr>
        <w:t>10</w:t>
      </w:r>
      <w:r w:rsidR="00383269" w:rsidRPr="00A71CD4">
        <w:rPr>
          <w:rFonts w:ascii="Times New Roman" w:hAnsi="Times New Roman" w:cs="Times New Roman"/>
          <w:sz w:val="27"/>
          <w:szCs w:val="27"/>
        </w:rPr>
        <w:t>1</w:t>
      </w:r>
      <w:r w:rsidR="00A71CD4">
        <w:rPr>
          <w:rFonts w:ascii="Times New Roman" w:hAnsi="Times New Roman" w:cs="Times New Roman"/>
          <w:sz w:val="27"/>
          <w:szCs w:val="27"/>
        </w:rPr>
        <w:t>3</w:t>
      </w:r>
      <w:r w:rsidRPr="00A71CD4">
        <w:rPr>
          <w:rFonts w:ascii="Times New Roman" w:hAnsi="Times New Roman" w:cs="Times New Roman"/>
          <w:sz w:val="27"/>
          <w:szCs w:val="27"/>
        </w:rPr>
        <w:t>.</w:t>
      </w:r>
      <w:bookmarkStart w:id="0" w:name="_GoBack"/>
      <w:bookmarkEnd w:id="0"/>
    </w:p>
    <w:p w:rsidR="00906113" w:rsidRPr="00E044C7" w:rsidRDefault="00906113" w:rsidP="00906113">
      <w:pPr>
        <w:pStyle w:val="a3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Организация, привлекаемая к проведению специальной оценк</w:t>
      </w:r>
      <w:r w:rsidR="00B13427" w:rsidRPr="00E044C7">
        <w:rPr>
          <w:rFonts w:ascii="Times New Roman" w:hAnsi="Times New Roman" w:cs="Times New Roman"/>
          <w:sz w:val="27"/>
          <w:szCs w:val="27"/>
        </w:rPr>
        <w:t>и</w:t>
      </w:r>
      <w:r w:rsidRPr="00E044C7">
        <w:rPr>
          <w:rFonts w:ascii="Times New Roman" w:hAnsi="Times New Roman" w:cs="Times New Roman"/>
          <w:sz w:val="27"/>
          <w:szCs w:val="27"/>
        </w:rPr>
        <w:t xml:space="preserve"> условий труда должна соответствовать следующим требованиям: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5.1. В уставных документах организации в качестве основного вида деятельности или одного из видов ее деятельности должно быть указано проведение специальной оценки условий труда.</w:t>
      </w:r>
    </w:p>
    <w:p w:rsidR="00906113" w:rsidRPr="00E044C7" w:rsidRDefault="00906113" w:rsidP="00A2591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5.2. Организация должна быть аккредитована в установленном порядке и внесена в Реестр аккредитованных организаций оказывающих услуги в области охраны труда, а в установленных Минтруда России случаях в реестр организаций, проводящих специальную оценку условий труда</w:t>
      </w:r>
      <w:r w:rsidR="00A25911" w:rsidRPr="00E044C7">
        <w:rPr>
          <w:rFonts w:ascii="Times New Roman" w:hAnsi="Times New Roman" w:cs="Times New Roman"/>
          <w:sz w:val="27"/>
          <w:szCs w:val="27"/>
        </w:rPr>
        <w:t>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5.3.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 xml:space="preserve">Организация должна иметь собственную испытательную лабораторию, аккредитованную национальным органом РФ по аккредитации в порядке, установленном законодательством РФ и иметь штатных аттестованных специалистов лаборатории, а в установленных Минтруда России случаях штатных аттестованных экспертов на право выполнения работ по специальной оценке условий труда и имеющие сертификат эксперта на право выполнения работ по специальной оценке условий труда. </w:t>
      </w:r>
      <w:proofErr w:type="gramEnd"/>
    </w:p>
    <w:p w:rsidR="00906113" w:rsidRPr="00E044C7" w:rsidRDefault="00906113" w:rsidP="0090611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Информация</w:t>
      </w:r>
      <w:r w:rsidR="003C7912"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о квалификации</w:t>
      </w:r>
      <w:r w:rsidR="00CF0527"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и профессиональной подготовке каждого специалиста, привлекаемого для проведения специальной оценки условий труда должна содержать:</w:t>
      </w:r>
    </w:p>
    <w:p w:rsidR="00906113" w:rsidRPr="00E044C7" w:rsidRDefault="00906113" w:rsidP="00906113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lastRenderedPageBreak/>
        <w:t>фамилию, имя, отчество;</w:t>
      </w:r>
    </w:p>
    <w:p w:rsidR="00906113" w:rsidRPr="00E044C7" w:rsidRDefault="00906113" w:rsidP="00906113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образование (наименование учебного заведения, специальность, год окончания);</w:t>
      </w:r>
    </w:p>
    <w:p w:rsidR="00906113" w:rsidRPr="00E044C7" w:rsidRDefault="00906113" w:rsidP="00906113">
      <w:pPr>
        <w:pStyle w:val="a3"/>
        <w:numPr>
          <w:ilvl w:val="0"/>
          <w:numId w:val="9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стаж работы специалиста в заявленной области аккредитации;</w:t>
      </w:r>
    </w:p>
    <w:p w:rsidR="00906113" w:rsidRPr="00E044C7" w:rsidRDefault="00906113" w:rsidP="00906113">
      <w:pPr>
        <w:pStyle w:val="a3"/>
        <w:numPr>
          <w:ilvl w:val="0"/>
          <w:numId w:val="9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сведения о специальной подготовке, переподготовке и повышении квалификации специалистов (где проводилась, номер и дата свидетельства, аттестата).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5.4.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>Область аккредитации лаборатории должна включать следующие факторы: химические факторы, в том числе вещества биологической природы;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color w:val="000000"/>
          <w:sz w:val="27"/>
          <w:szCs w:val="27"/>
        </w:rPr>
        <w:t>аэрозоли преимущественно фиброгенного действия;</w:t>
      </w:r>
      <w:r w:rsidR="00A25911" w:rsidRPr="00E044C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>физические факторы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>(микроклимат, освещение, шум, ультразвук, инфразвук, вибрация, электрические поля промышленной частоты, магнитные поля промышленной частоты, электромагнитные излучения радиочастотного диапазона).</w:t>
      </w:r>
      <w:proofErr w:type="gramEnd"/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5.5. Организация, проводящая специальную оценку условий труда должна иметь утвержденные методы исследований (испытаний) и методики (методы) измерений, а в установленных законодательством случаях утвержденные и аттестованные методы исследований (испытаний) и методики (методы) измерений, внесенные в Федеральный информационный фонд по обеспечению единства измерений.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5.6.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 xml:space="preserve">Организация, проводящая специальную оценку условий труда и специалисты лаборатории (в установленных законодательством случаях эксперты организации), проводящих специальную оценку условий труда, должны быть независимы и должны руководствоваться в своей деятельности исключительно требованиями Трудового кодекса Российской Федерации, </w:t>
      </w:r>
      <w:r w:rsidR="00A25911" w:rsidRPr="00E044C7">
        <w:rPr>
          <w:rFonts w:ascii="Times New Roman" w:hAnsi="Times New Roman" w:cs="Times New Roman"/>
          <w:sz w:val="27"/>
          <w:szCs w:val="27"/>
        </w:rPr>
        <w:t>Ф</w:t>
      </w:r>
      <w:r w:rsidRPr="00E044C7">
        <w:rPr>
          <w:rFonts w:ascii="Times New Roman" w:hAnsi="Times New Roman" w:cs="Times New Roman"/>
          <w:sz w:val="27"/>
          <w:szCs w:val="27"/>
        </w:rPr>
        <w:t xml:space="preserve">едерального закона 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РФ </w:t>
      </w:r>
      <w:r w:rsidRPr="00E044C7">
        <w:rPr>
          <w:rFonts w:ascii="Times New Roman" w:hAnsi="Times New Roman" w:cs="Times New Roman"/>
          <w:sz w:val="27"/>
          <w:szCs w:val="27"/>
        </w:rPr>
        <w:t xml:space="preserve">«О специальной оценке условий труда», других </w:t>
      </w:r>
      <w:r w:rsidR="00A25911" w:rsidRPr="00E044C7">
        <w:rPr>
          <w:rFonts w:ascii="Times New Roman" w:hAnsi="Times New Roman" w:cs="Times New Roman"/>
          <w:sz w:val="27"/>
          <w:szCs w:val="27"/>
        </w:rPr>
        <w:t>Ф</w:t>
      </w:r>
      <w:r w:rsidRPr="00E044C7">
        <w:rPr>
          <w:rFonts w:ascii="Times New Roman" w:hAnsi="Times New Roman" w:cs="Times New Roman"/>
          <w:sz w:val="27"/>
          <w:szCs w:val="27"/>
        </w:rPr>
        <w:t>едеральных законов и иных нормативных правовых актов Российской Федерации, регулирующих специальную оценку условий труда.</w:t>
      </w:r>
      <w:proofErr w:type="gramEnd"/>
    </w:p>
    <w:p w:rsidR="00906113" w:rsidRPr="00E044C7" w:rsidRDefault="00906113" w:rsidP="009061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6. Средства измерений, применяемые организацией </w:t>
      </w:r>
      <w:r w:rsidRPr="00E044C7">
        <w:rPr>
          <w:rFonts w:ascii="Times New Roman" w:hAnsi="Times New Roman" w:cs="Times New Roman"/>
          <w:sz w:val="27"/>
          <w:szCs w:val="27"/>
        </w:rPr>
        <w:t>привлекаемой к проведению специальной оценке условий труда,</w:t>
      </w: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при проведении исследований (испытаний) и измерений вредных и (или) опасных факторов:</w:t>
      </w:r>
    </w:p>
    <w:p w:rsidR="00906113" w:rsidRPr="00E044C7" w:rsidRDefault="00906113" w:rsidP="00906113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должны соответствовать применяемым методам исследований (испытаний) и методикам (методам) измерений;</w:t>
      </w:r>
    </w:p>
    <w:p w:rsidR="00906113" w:rsidRPr="00E044C7" w:rsidRDefault="00906113" w:rsidP="00906113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должны быть </w:t>
      </w:r>
      <w:proofErr w:type="spellStart"/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поверены</w:t>
      </w:r>
      <w:proofErr w:type="spellEnd"/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 установленном порядке;</w:t>
      </w:r>
    </w:p>
    <w:p w:rsidR="00906113" w:rsidRPr="00E044C7" w:rsidRDefault="00906113" w:rsidP="00906113">
      <w:pPr>
        <w:pStyle w:val="a3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должны быть внесены в перечень </w:t>
      </w:r>
      <w:proofErr w:type="spellStart"/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Госреестра</w:t>
      </w:r>
      <w:proofErr w:type="spellEnd"/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рекомендуемых приборов для контроля, а установленных законодательством </w:t>
      </w:r>
      <w:proofErr w:type="gramStart"/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случаях</w:t>
      </w:r>
      <w:proofErr w:type="gramEnd"/>
      <w:r w:rsidR="00257A67">
        <w:rPr>
          <w:rFonts w:ascii="Times New Roman" w:eastAsia="Times New Roman" w:hAnsi="Times New Roman" w:cs="Times New Roman"/>
          <w:sz w:val="27"/>
          <w:szCs w:val="27"/>
          <w:lang w:eastAsia="ru-RU"/>
        </w:rPr>
        <w:t>,</w:t>
      </w: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внесены в Федеральный информационный фонд по обеспечению единства измерений;</w:t>
      </w:r>
    </w:p>
    <w:p w:rsidR="00906113" w:rsidRPr="00E044C7" w:rsidRDefault="00906113" w:rsidP="00906113">
      <w:pPr>
        <w:pStyle w:val="a3"/>
        <w:numPr>
          <w:ilvl w:val="0"/>
          <w:numId w:val="7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eastAsia="Times New Roman" w:hAnsi="Times New Roman" w:cs="Times New Roman"/>
          <w:sz w:val="27"/>
          <w:szCs w:val="27"/>
          <w:lang w:eastAsia="ru-RU"/>
        </w:rPr>
        <w:t>должны соответствовать обязательным метрологическим требованиям к измерениям, относящимся к сфере государственного регулирования обеспечения единства измерений и производимым при выполнении работ по обеспечению безопасных условий и охраны труда (в том числе по показателям точности измерения).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7. Исследования (испытания) и измерения вредных и (или) опасных факторов должны проводиться в ходе осуществления штатных производственных (технологических) процессов и (или) штатной деятельности работодателя с учетом используемого работником производственного оборудования, материалов и сырья, являющихся источниками вредных и (или) опасных факторов.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8. Специальная оценка условий труда должна включать следующие этапы:</w:t>
      </w:r>
    </w:p>
    <w:p w:rsidR="00906113" w:rsidRPr="00E044C7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lastRenderedPageBreak/>
        <w:t>идентификация потенциально вредных и (или) опасных производственных факторов;</w:t>
      </w:r>
    </w:p>
    <w:p w:rsidR="00906113" w:rsidRPr="00E044C7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исследования (испытания) и измерения идентифицированных вредных и (или) опасных производственных факторов;</w:t>
      </w:r>
    </w:p>
    <w:p w:rsidR="00906113" w:rsidRPr="00E044C7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отнесение условий труда на рабочих местах к классам (подклассам) условий труда по степени вредности или опасности по результатам проведения исследований (испытаний) и измерений вредных и (или) опасных производственных факторов;</w:t>
      </w:r>
    </w:p>
    <w:p w:rsidR="00906113" w:rsidRPr="00E044C7" w:rsidRDefault="00906113" w:rsidP="00906113">
      <w:pPr>
        <w:pStyle w:val="a3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оформление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>результатов проведения специальной оценки условий труда</w:t>
      </w:r>
      <w:proofErr w:type="gramEnd"/>
      <w:r w:rsidRPr="00E044C7">
        <w:rPr>
          <w:rFonts w:ascii="Times New Roman" w:hAnsi="Times New Roman" w:cs="Times New Roman"/>
          <w:sz w:val="27"/>
          <w:szCs w:val="27"/>
        </w:rPr>
        <w:t>.</w:t>
      </w:r>
    </w:p>
    <w:p w:rsidR="003E40E1" w:rsidRPr="00E044C7" w:rsidRDefault="00906113" w:rsidP="00F6733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color w:val="000000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9. </w:t>
      </w:r>
      <w:r w:rsidR="003E40E1" w:rsidRPr="00E044C7">
        <w:rPr>
          <w:rFonts w:ascii="Times New Roman" w:hAnsi="Times New Roman" w:cs="Times New Roman"/>
          <w:color w:val="000000"/>
          <w:sz w:val="27"/>
          <w:szCs w:val="27"/>
        </w:rPr>
        <w:t>И</w:t>
      </w:r>
      <w:r w:rsidR="008772F8" w:rsidRPr="00E044C7">
        <w:rPr>
          <w:rFonts w:ascii="Times New Roman" w:hAnsi="Times New Roman" w:cs="Times New Roman"/>
          <w:color w:val="000000"/>
          <w:sz w:val="27"/>
          <w:szCs w:val="27"/>
        </w:rPr>
        <w:t>сследованию (испытанию) и измерению подлежат следующие вредные и (или) опасные факторы</w:t>
      </w:r>
      <w:r w:rsidR="003E40E1" w:rsidRPr="00E044C7">
        <w:rPr>
          <w:rFonts w:ascii="Times New Roman" w:hAnsi="Times New Roman" w:cs="Times New Roman"/>
          <w:color w:val="000000"/>
          <w:sz w:val="27"/>
          <w:szCs w:val="27"/>
        </w:rPr>
        <w:t>:</w:t>
      </w:r>
    </w:p>
    <w:p w:rsidR="003E40E1" w:rsidRPr="00E044C7" w:rsidRDefault="001435AB" w:rsidP="00F67338">
      <w:pPr>
        <w:pStyle w:val="a3"/>
        <w:numPr>
          <w:ilvl w:val="1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color w:val="000000"/>
          <w:sz w:val="27"/>
          <w:szCs w:val="27"/>
        </w:rPr>
      </w:pPr>
      <w:r w:rsidRPr="00E044C7">
        <w:rPr>
          <w:rFonts w:ascii="Times New Roman" w:hAnsi="Times New Roman" w:cs="Times New Roman"/>
          <w:color w:val="000000"/>
          <w:sz w:val="27"/>
          <w:szCs w:val="27"/>
        </w:rPr>
        <w:t xml:space="preserve"> </w:t>
      </w:r>
      <w:r w:rsidR="008772F8" w:rsidRPr="00E044C7">
        <w:rPr>
          <w:rFonts w:ascii="Times New Roman" w:hAnsi="Times New Roman" w:cs="Times New Roman"/>
          <w:color w:val="000000"/>
          <w:sz w:val="27"/>
          <w:szCs w:val="27"/>
        </w:rPr>
        <w:t>производственной среды:</w:t>
      </w:r>
    </w:p>
    <w:p w:rsidR="008772F8" w:rsidRPr="00E044C7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proofErr w:type="gramStart"/>
      <w:r w:rsidRPr="00E044C7">
        <w:rPr>
          <w:color w:val="000000"/>
          <w:sz w:val="27"/>
          <w:szCs w:val="27"/>
        </w:rPr>
        <w:t>1) физические факторы - аэрозоли преимущественно фиброгенного действия</w:t>
      </w:r>
      <w:r w:rsidR="006E4A20" w:rsidRPr="00E044C7">
        <w:rPr>
          <w:color w:val="000000"/>
          <w:sz w:val="27"/>
          <w:szCs w:val="27"/>
        </w:rPr>
        <w:t xml:space="preserve"> (массовая концентрация аэрозолей в воздухе рабочей зоны)</w:t>
      </w:r>
      <w:r w:rsidRPr="00E044C7">
        <w:rPr>
          <w:color w:val="000000"/>
          <w:sz w:val="27"/>
          <w:szCs w:val="27"/>
        </w:rPr>
        <w:t>, шум, инфразвук, вибрация общая и локальная, неионизирующие излучения (электростатическое поле, постоянное магнитное поле, в том числе</w:t>
      </w:r>
      <w:r w:rsidR="003E40E1" w:rsidRPr="00E044C7">
        <w:rPr>
          <w:color w:val="000000"/>
          <w:sz w:val="27"/>
          <w:szCs w:val="27"/>
        </w:rPr>
        <w:t xml:space="preserve"> </w:t>
      </w:r>
      <w:r w:rsidRPr="00E044C7">
        <w:rPr>
          <w:color w:val="000000"/>
          <w:sz w:val="27"/>
          <w:szCs w:val="27"/>
        </w:rPr>
        <w:t>электрические и магнитные поля промышленной частоты (50 Герц), переменные электромагнитные поля, в том числе радиочастотного диапазона, параметры микроклимата (температура воздуха, относительная влажность воздуха, скорость движения воздуха, инфракрасное излучение</w:t>
      </w:r>
      <w:r w:rsidR="00F67338" w:rsidRPr="00E044C7">
        <w:rPr>
          <w:color w:val="000000"/>
          <w:sz w:val="27"/>
          <w:szCs w:val="27"/>
        </w:rPr>
        <w:t xml:space="preserve"> (интенсивность и</w:t>
      </w:r>
      <w:proofErr w:type="gramEnd"/>
      <w:r w:rsidR="00F67338" w:rsidRPr="00E044C7">
        <w:rPr>
          <w:color w:val="000000"/>
          <w:sz w:val="27"/>
          <w:szCs w:val="27"/>
        </w:rPr>
        <w:t xml:space="preserve"> </w:t>
      </w:r>
      <w:proofErr w:type="gramStart"/>
      <w:r w:rsidR="00F67338" w:rsidRPr="00E044C7">
        <w:rPr>
          <w:color w:val="000000"/>
          <w:sz w:val="27"/>
          <w:szCs w:val="27"/>
        </w:rPr>
        <w:t>экспозиционная доза инфракрасного излучения)</w:t>
      </w:r>
      <w:r w:rsidRPr="00E044C7">
        <w:rPr>
          <w:color w:val="000000"/>
          <w:sz w:val="27"/>
          <w:szCs w:val="27"/>
        </w:rPr>
        <w:t>), параметры световой среды (искусственное освещение (освещенность) рабочей поверхности);</w:t>
      </w:r>
      <w:proofErr w:type="gramEnd"/>
    </w:p>
    <w:p w:rsidR="000D5870" w:rsidRPr="00E044C7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E044C7">
        <w:rPr>
          <w:color w:val="000000"/>
          <w:sz w:val="27"/>
          <w:szCs w:val="27"/>
        </w:rPr>
        <w:t>2) химические факторы - химические вещества и смеси, измеряемые в воздухе рабочей зоны;</w:t>
      </w:r>
      <w:r w:rsidR="000D5870" w:rsidRPr="00E044C7">
        <w:rPr>
          <w:color w:val="000000"/>
          <w:sz w:val="27"/>
          <w:szCs w:val="27"/>
        </w:rPr>
        <w:t xml:space="preserve"> </w:t>
      </w:r>
    </w:p>
    <w:p w:rsidR="008772F8" w:rsidRPr="00E044C7" w:rsidRDefault="008772F8" w:rsidP="00F67338">
      <w:pPr>
        <w:pStyle w:val="formattext"/>
        <w:numPr>
          <w:ilvl w:val="1"/>
          <w:numId w:val="13"/>
        </w:numPr>
        <w:tabs>
          <w:tab w:val="left" w:pos="1134"/>
        </w:tabs>
        <w:spacing w:before="0" w:beforeAutospacing="0" w:after="0" w:afterAutospacing="0"/>
        <w:ind w:left="0" w:firstLine="567"/>
        <w:jc w:val="both"/>
        <w:rPr>
          <w:color w:val="000000"/>
          <w:sz w:val="27"/>
          <w:szCs w:val="27"/>
        </w:rPr>
      </w:pPr>
      <w:r w:rsidRPr="00E044C7">
        <w:rPr>
          <w:color w:val="000000"/>
          <w:sz w:val="27"/>
          <w:szCs w:val="27"/>
        </w:rPr>
        <w:t>трудового процесса:</w:t>
      </w:r>
    </w:p>
    <w:p w:rsidR="000D5870" w:rsidRPr="00E044C7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r w:rsidRPr="00E044C7">
        <w:rPr>
          <w:color w:val="000000"/>
          <w:sz w:val="27"/>
          <w:szCs w:val="27"/>
        </w:rPr>
        <w:t>1) тяжесть трудового процесса - показатели физической нагрузки на опорно-двигательный аппарат и на функциональные системы организма работника</w:t>
      </w:r>
      <w:r w:rsidR="000D5870" w:rsidRPr="00E044C7">
        <w:rPr>
          <w:color w:val="000000"/>
          <w:sz w:val="27"/>
          <w:szCs w:val="27"/>
        </w:rPr>
        <w:t xml:space="preserve"> (длина пути перемещения груза, мышечное усилие, масса перемещаемых грузов, угол наклона корпуса тела работника и количество наклонов за рабочий день (смену), время удержания груза, количество стереотипных рабочих движений);</w:t>
      </w:r>
    </w:p>
    <w:p w:rsidR="000D5870" w:rsidRPr="00E044C7" w:rsidRDefault="008772F8" w:rsidP="00F67338">
      <w:pPr>
        <w:pStyle w:val="formattext"/>
        <w:spacing w:before="0" w:beforeAutospacing="0" w:after="0" w:afterAutospacing="0"/>
        <w:ind w:firstLine="567"/>
        <w:jc w:val="both"/>
        <w:rPr>
          <w:color w:val="000000"/>
          <w:sz w:val="27"/>
          <w:szCs w:val="27"/>
        </w:rPr>
      </w:pPr>
      <w:proofErr w:type="gramStart"/>
      <w:r w:rsidRPr="00E044C7">
        <w:rPr>
          <w:color w:val="000000"/>
          <w:sz w:val="27"/>
          <w:szCs w:val="27"/>
        </w:rPr>
        <w:t>2) напряженность трудового процесса</w:t>
      </w:r>
      <w:r w:rsidR="006E4A20" w:rsidRPr="00E044C7">
        <w:rPr>
          <w:color w:val="000000"/>
          <w:sz w:val="27"/>
          <w:szCs w:val="27"/>
        </w:rPr>
        <w:t xml:space="preserve"> - показатели сенсорной нагрузки на центральную нервную систему и органы чувств работника, заключается в диспетчеризации производственных процессов, управлении транспортными средствами (длительность сосредоточенного наблюдения, плотность сигналов (световых, звуковых) и сообщений в единицу времени, число производственных объектов одновременного наблюдения, нагрузка на слуховой анализатор, время активного наблюдения за ходом производственного процесса)</w:t>
      </w:r>
      <w:r w:rsidR="00F67338" w:rsidRPr="00E044C7">
        <w:rPr>
          <w:color w:val="000000"/>
          <w:sz w:val="27"/>
          <w:szCs w:val="27"/>
        </w:rPr>
        <w:t>.</w:t>
      </w:r>
      <w:proofErr w:type="gramEnd"/>
    </w:p>
    <w:p w:rsidR="00906113" w:rsidRPr="00E044C7" w:rsidRDefault="008772F8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10. </w:t>
      </w:r>
      <w:r w:rsidR="00906113" w:rsidRPr="00E044C7">
        <w:rPr>
          <w:rFonts w:ascii="Times New Roman" w:hAnsi="Times New Roman" w:cs="Times New Roman"/>
          <w:sz w:val="27"/>
          <w:szCs w:val="27"/>
        </w:rPr>
        <w:t>В случае несогласии членов комиссии по проведению специальной оценки условий труда с результатами идентификации потенциально вредных и (или) опасных производственных факторов, исследований (испытаний) и измерений вредных и (или) опасных производственных факторов организация, осуществляющая специальную оценку должна обосновать сделанные выводы.</w:t>
      </w:r>
    </w:p>
    <w:p w:rsidR="00906113" w:rsidRPr="00E044C7" w:rsidRDefault="00906113" w:rsidP="009061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1</w:t>
      </w:r>
      <w:r w:rsidR="00F67338" w:rsidRPr="00E044C7">
        <w:rPr>
          <w:rFonts w:ascii="Times New Roman" w:hAnsi="Times New Roman" w:cs="Times New Roman"/>
          <w:sz w:val="27"/>
          <w:szCs w:val="27"/>
        </w:rPr>
        <w:t>1</w:t>
      </w:r>
      <w:r w:rsidRPr="00E044C7">
        <w:rPr>
          <w:rFonts w:ascii="Times New Roman" w:hAnsi="Times New Roman" w:cs="Times New Roman"/>
          <w:sz w:val="27"/>
          <w:szCs w:val="27"/>
        </w:rPr>
        <w:t>. Результаты проведенных исследований (испытаний) и измерений вредных и (или) опасных факторов оформляются протоколами в отношении каждого из этих вредных и (или) опасных факторов, подвергнутых исследованиям (испытаниям) и измерениям, с указанием: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 xml:space="preserve">полного наименования организации, проводящей специальную оценку условий труда, регистрационного номера записи в реестре организаций, </w:t>
      </w:r>
      <w:r w:rsidRPr="00E044C7">
        <w:rPr>
          <w:rFonts w:ascii="Times New Roman" w:hAnsi="Times New Roman" w:cs="Times New Roman"/>
          <w:sz w:val="27"/>
          <w:szCs w:val="27"/>
        </w:rPr>
        <w:lastRenderedPageBreak/>
        <w:t>проводящих специальную оценку условий труда, а также сведений об аккредитации в национальной системе аккредитации;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уникального номера протокола (определяется организацией, проводящей специальную оценку условий труда), содержащегося на каждой странице протокола вместе с номером страницы протокола;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полного наименования работодателя;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места нахождения и места осуществления деятельности работодателя;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наименования структурного подразделения работодателя (при наличии);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44C7">
        <w:rPr>
          <w:rFonts w:ascii="Times New Roman" w:hAnsi="Times New Roman" w:cs="Times New Roman"/>
          <w:sz w:val="27"/>
          <w:szCs w:val="27"/>
        </w:rPr>
        <w:t>индивидуального номера рабочего места, наименования должности, профессии или специальности работника (работников), занятого (занятых) на данном рабочем месте, в соответствии с наименованием этих должностей, профессий или специальностей, указанным в квалификационных справочниках;</w:t>
      </w:r>
      <w:proofErr w:type="gramEnd"/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наименования вредного и (или) опасного фактора, в отношении которого проведены исследования (испытания) и измерения, в соответствии с классификатором;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даты проведения исследований (испытаний) и измерений вредного и (или) опасного фактора;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сведений о применяемых средствах измерений (наименование прибора, инструмента, заводской номер, срок действия и номер свидетельства о поверке);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44C7">
        <w:rPr>
          <w:rFonts w:ascii="Times New Roman" w:hAnsi="Times New Roman" w:cs="Times New Roman"/>
          <w:sz w:val="27"/>
          <w:szCs w:val="27"/>
        </w:rPr>
        <w:t>наименования примененных метода исследований (испытаний) и (или) метода (методики) измерений вредного и (или) опасного фактора, реквизитов нормативных правовых актов, их утвердивших (вид нормативного правового акта, наименование органа, его издавшего, название, дата и номер);</w:t>
      </w:r>
      <w:proofErr w:type="gramEnd"/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E044C7">
        <w:rPr>
          <w:rFonts w:ascii="Times New Roman" w:hAnsi="Times New Roman" w:cs="Times New Roman"/>
          <w:sz w:val="27"/>
          <w:szCs w:val="27"/>
        </w:rPr>
        <w:t>реквизитов нормативных правовых актов (вид нормативного правового акта, наименование органа, его издавшего, название, дата и номер), регламентирующих предельно допустимые концентрации (далее - ПДК), предельно допустимые уровни (далее - ПДУ), а также нормативные уровни исследуемого (испытуемого) и измеряемого вредного и (или) опасного фактора;</w:t>
      </w:r>
      <w:proofErr w:type="gramEnd"/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места проведения исследований (испытаний) и измерений вредного и (или) опасного фактора с приложением при необходимости эскиза помещения, в котором они проводились, с указанием размещения оборудования и нанесением на нем точки (точек) исследований (испытаний) и измерений вредного и (или) опасного фактора (отбора проб);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нормативное и фактическое значение уровня исследуемого (испытуемого) и измеряемого вредного и (или) опасного фактора с указанием при необходимости единиц измерений и продолжительности его воздействия на всех местах проведения исследований (испытаний) и измерений;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заключение по фактическому уровню вредного и (или) опасного фактора на всех местах проведения его исследований (испытаний) и измерений с указанием итогового класса (подкласса) условий труда вредного и (или) опасного фактора;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фамилии, имена, отчества, должности специалистов организации, проводящей специальную оценку условий труда, проводивших исследования (испытания) и измерения вредного и (или) опасного фактора.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proofErr w:type="gramStart"/>
      <w:r w:rsidRPr="00E044C7">
        <w:rPr>
          <w:rFonts w:ascii="Times New Roman" w:hAnsi="Times New Roman" w:cs="Times New Roman"/>
          <w:sz w:val="27"/>
          <w:szCs w:val="27"/>
        </w:rPr>
        <w:t xml:space="preserve">В случае если в качестве результатов исследований (испытаний) и измерений вредных и (или) опасных факторов использованы результаты исследований (испытаний) и измерений вредных и (или) опасных факторов, </w:t>
      </w:r>
      <w:r w:rsidRPr="00E044C7">
        <w:rPr>
          <w:rFonts w:ascii="Times New Roman" w:hAnsi="Times New Roman" w:cs="Times New Roman"/>
          <w:sz w:val="27"/>
          <w:szCs w:val="27"/>
        </w:rPr>
        <w:lastRenderedPageBreak/>
        <w:t>проведенных аккредитованной в установленном законодательством Российской Федерации порядке испытательной лабораторией (центром) при осуществлении организованного в установленном порядке на рабочем месте производственного контроля за условиями труда, то к протоколу прикладывается заключение эксперта о возможности использования</w:t>
      </w:r>
      <w:proofErr w:type="gramEnd"/>
      <w:r w:rsidRPr="00E044C7">
        <w:rPr>
          <w:rFonts w:ascii="Times New Roman" w:hAnsi="Times New Roman" w:cs="Times New Roman"/>
          <w:sz w:val="27"/>
          <w:szCs w:val="27"/>
        </w:rPr>
        <w:t xml:space="preserve"> указанных результатов.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>Результаты проведенных исследований (испытаний) и измерений вредных и (или) опасных производственных факторов должны быть оформлены организацией проводящей специальную оценку условий труда протоколами в отношении каждого из этих вредных и (или) опасных производственных факторов, подвергнутых исследованиям (испытаниям) и измерениям.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1</w:t>
      </w:r>
      <w:r w:rsidR="00E044C7">
        <w:rPr>
          <w:rFonts w:ascii="Times New Roman" w:hAnsi="Times New Roman" w:cs="Times New Roman"/>
          <w:sz w:val="27"/>
          <w:szCs w:val="27"/>
        </w:rPr>
        <w:t>2</w:t>
      </w:r>
      <w:r w:rsidRPr="00E044C7">
        <w:rPr>
          <w:rFonts w:ascii="Times New Roman" w:hAnsi="Times New Roman" w:cs="Times New Roman"/>
          <w:sz w:val="27"/>
          <w:szCs w:val="27"/>
        </w:rPr>
        <w:t>. Организация, проводящая специальную оценку условий труда, составляет отчет о ее проведении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>в установленной приказом Минтруда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 xml:space="preserve">России </w:t>
      </w:r>
      <w:r w:rsidRPr="00E044C7">
        <w:rPr>
          <w:rFonts w:ascii="Times New Roman" w:hAnsi="Times New Roman" w:cs="Times New Roman"/>
          <w:bCs/>
          <w:sz w:val="27"/>
          <w:szCs w:val="27"/>
        </w:rPr>
        <w:t>от 24.01.2014 № 33н форме</w:t>
      </w:r>
      <w:r w:rsidRPr="00E044C7">
        <w:rPr>
          <w:rFonts w:ascii="Times New Roman" w:hAnsi="Times New Roman" w:cs="Times New Roman"/>
          <w:sz w:val="27"/>
          <w:szCs w:val="27"/>
        </w:rPr>
        <w:t>, в который включаются следующие результаты проведения специальной оценки условий труда: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1" w:name="Par224"/>
      <w:bookmarkEnd w:id="1"/>
      <w:r w:rsidRPr="00E044C7">
        <w:rPr>
          <w:rFonts w:ascii="Times New Roman" w:hAnsi="Times New Roman" w:cs="Times New Roman"/>
          <w:sz w:val="27"/>
          <w:szCs w:val="27"/>
        </w:rPr>
        <w:t>сведения об организации, проводящей специальную оценку условий труда, с приложением копий документов, подтверждающих ее соответствие;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2" w:name="Par225"/>
      <w:bookmarkEnd w:id="2"/>
      <w:r w:rsidRPr="00E044C7">
        <w:rPr>
          <w:rFonts w:ascii="Times New Roman" w:hAnsi="Times New Roman" w:cs="Times New Roman"/>
          <w:sz w:val="27"/>
          <w:szCs w:val="27"/>
        </w:rPr>
        <w:t>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карты специальной оценки условий труда, содержащие сведения об установленном экспертом организации, проводящей специальную оценку условий труда, классе (подклассе) условий труда на конкретных рабочих местах;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протоколы проведения исследований (испытаний) и измерений идентифицированных вредных и (или) опасных производственных факторов;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протоколы оценки эффективности средств индивидуальной защиты (при наличии);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протокол комиссии, содержащий решение о невозможности проведения исследований (испытаний) и измерений (при наличии такого решения);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сводная ведомость специальной оценки условий труда;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перечень мероприятий по улучшению условий и охраны труда работников, на рабочих местах которых проводилась специальная оценка условий труда;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bookmarkStart w:id="3" w:name="Par232"/>
      <w:bookmarkEnd w:id="3"/>
      <w:r w:rsidRPr="00E044C7">
        <w:rPr>
          <w:rFonts w:ascii="Times New Roman" w:hAnsi="Times New Roman" w:cs="Times New Roman"/>
          <w:sz w:val="27"/>
          <w:szCs w:val="27"/>
        </w:rPr>
        <w:t>заключения эксперта организации, проводящей специальную оценку условий труда;</w:t>
      </w:r>
    </w:p>
    <w:p w:rsidR="00906113" w:rsidRPr="00E044C7" w:rsidRDefault="00906113" w:rsidP="00906113">
      <w:pPr>
        <w:pStyle w:val="a3"/>
        <w:widowControl w:val="0"/>
        <w:numPr>
          <w:ilvl w:val="0"/>
          <w:numId w:val="10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в случае несогласия члена комиссии с результатами проведения специальной оценки условий труда - мотивированное особое мнение.</w:t>
      </w:r>
    </w:p>
    <w:p w:rsidR="00906113" w:rsidRPr="00E044C7" w:rsidRDefault="00906113" w:rsidP="00906113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1</w:t>
      </w:r>
      <w:r w:rsidR="00E044C7">
        <w:rPr>
          <w:rFonts w:ascii="Times New Roman" w:hAnsi="Times New Roman" w:cs="Times New Roman"/>
          <w:sz w:val="27"/>
          <w:szCs w:val="27"/>
        </w:rPr>
        <w:t>3</w:t>
      </w:r>
      <w:r w:rsidRPr="00E044C7">
        <w:rPr>
          <w:rFonts w:ascii="Times New Roman" w:hAnsi="Times New Roman" w:cs="Times New Roman"/>
          <w:sz w:val="27"/>
          <w:szCs w:val="27"/>
        </w:rPr>
        <w:t xml:space="preserve">. Указанные в </w:t>
      </w:r>
      <w:proofErr w:type="spellStart"/>
      <w:r w:rsidRPr="00E044C7">
        <w:rPr>
          <w:rFonts w:ascii="Times New Roman" w:hAnsi="Times New Roman" w:cs="Times New Roman"/>
          <w:sz w:val="27"/>
          <w:szCs w:val="27"/>
        </w:rPr>
        <w:t>п.</w:t>
      </w:r>
      <w:r w:rsidR="00A448FD">
        <w:rPr>
          <w:rFonts w:ascii="Times New Roman" w:hAnsi="Times New Roman" w:cs="Times New Roman"/>
          <w:sz w:val="27"/>
          <w:szCs w:val="27"/>
        </w:rPr>
        <w:t>п</w:t>
      </w:r>
      <w:proofErr w:type="spellEnd"/>
      <w:r w:rsidR="00A448FD">
        <w:rPr>
          <w:rFonts w:ascii="Times New Roman" w:hAnsi="Times New Roman" w:cs="Times New Roman"/>
          <w:sz w:val="27"/>
          <w:szCs w:val="27"/>
        </w:rPr>
        <w:t>.</w:t>
      </w:r>
      <w:r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A448FD">
        <w:rPr>
          <w:rFonts w:ascii="Times New Roman" w:hAnsi="Times New Roman" w:cs="Times New Roman"/>
          <w:sz w:val="27"/>
          <w:szCs w:val="27"/>
        </w:rPr>
        <w:t>1</w:t>
      </w:r>
      <w:r w:rsidR="00A448FD" w:rsidRPr="00A448FD">
        <w:rPr>
          <w:rFonts w:ascii="Times New Roman" w:hAnsi="Times New Roman" w:cs="Times New Roman"/>
          <w:sz w:val="27"/>
          <w:szCs w:val="27"/>
        </w:rPr>
        <w:t>1</w:t>
      </w:r>
      <w:r w:rsidR="00A448FD">
        <w:rPr>
          <w:rFonts w:ascii="Times New Roman" w:hAnsi="Times New Roman" w:cs="Times New Roman"/>
          <w:sz w:val="27"/>
          <w:szCs w:val="27"/>
        </w:rPr>
        <w:t xml:space="preserve">, </w:t>
      </w:r>
      <w:r w:rsidRPr="00A448FD">
        <w:rPr>
          <w:rFonts w:ascii="Times New Roman" w:hAnsi="Times New Roman" w:cs="Times New Roman"/>
          <w:sz w:val="27"/>
          <w:szCs w:val="27"/>
        </w:rPr>
        <w:t>1</w:t>
      </w:r>
      <w:r w:rsidR="00A448FD" w:rsidRPr="00A448FD">
        <w:rPr>
          <w:rFonts w:ascii="Times New Roman" w:hAnsi="Times New Roman" w:cs="Times New Roman"/>
          <w:sz w:val="27"/>
          <w:szCs w:val="27"/>
        </w:rPr>
        <w:t>2</w:t>
      </w:r>
      <w:r w:rsidRPr="00E044C7">
        <w:rPr>
          <w:rFonts w:ascii="Times New Roman" w:hAnsi="Times New Roman" w:cs="Times New Roman"/>
          <w:sz w:val="27"/>
          <w:szCs w:val="27"/>
        </w:rPr>
        <w:t xml:space="preserve"> материалы должны быть представлены в бумажном варианте и на электронном носителе в формате </w:t>
      </w:r>
      <w:r w:rsidRPr="00E044C7">
        <w:rPr>
          <w:rFonts w:ascii="Times New Roman" w:hAnsi="Times New Roman" w:cs="Times New Roman"/>
          <w:sz w:val="27"/>
          <w:szCs w:val="27"/>
          <w:lang w:val="en-US"/>
        </w:rPr>
        <w:t>Word</w:t>
      </w:r>
      <w:r w:rsidRPr="00E044C7">
        <w:rPr>
          <w:rFonts w:ascii="Times New Roman" w:hAnsi="Times New Roman" w:cs="Times New Roman"/>
          <w:sz w:val="27"/>
          <w:szCs w:val="27"/>
        </w:rPr>
        <w:t xml:space="preserve"> или </w:t>
      </w:r>
      <w:r w:rsidRPr="00E044C7">
        <w:rPr>
          <w:rFonts w:ascii="Times New Roman" w:hAnsi="Times New Roman" w:cs="Times New Roman"/>
          <w:sz w:val="27"/>
          <w:szCs w:val="27"/>
          <w:lang w:val="en-US"/>
        </w:rPr>
        <w:t>Excel</w:t>
      </w:r>
      <w:r w:rsidRPr="00E044C7">
        <w:rPr>
          <w:rFonts w:ascii="Times New Roman" w:hAnsi="Times New Roman" w:cs="Times New Roman"/>
          <w:sz w:val="27"/>
          <w:szCs w:val="27"/>
        </w:rPr>
        <w:t>.</w:t>
      </w:r>
    </w:p>
    <w:p w:rsidR="00906113" w:rsidRPr="00E044C7" w:rsidRDefault="00906113" w:rsidP="0090611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1</w:t>
      </w:r>
      <w:r w:rsidR="00E044C7">
        <w:rPr>
          <w:rFonts w:ascii="Times New Roman" w:hAnsi="Times New Roman" w:cs="Times New Roman"/>
          <w:sz w:val="27"/>
          <w:szCs w:val="27"/>
        </w:rPr>
        <w:t>4</w:t>
      </w:r>
      <w:r w:rsidRPr="00E044C7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>Организация, проводящая специальную оценку условий труда, в течение десяти рабочих дней со дня утверждения отчета о ее проведении должна передать</w:t>
      </w:r>
      <w:r w:rsidR="00A25911"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Pr="00E044C7">
        <w:rPr>
          <w:rFonts w:ascii="Times New Roman" w:hAnsi="Times New Roman" w:cs="Times New Roman"/>
          <w:sz w:val="27"/>
          <w:szCs w:val="27"/>
        </w:rPr>
        <w:t>результаты проведения специальной оценки условий труда, в том числе в отношении рабочих мест, условия труда на которых признаны допустимыми и декларируются как соответствующие государственным нормативным требованиям охраны труда, в установленном законодательством порядке в федеральный орган исполнительной власти, уполномоченный на проведение</w:t>
      </w:r>
      <w:proofErr w:type="gramEnd"/>
      <w:r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="00A25911" w:rsidRPr="00E044C7">
        <w:rPr>
          <w:rFonts w:ascii="Times New Roman" w:hAnsi="Times New Roman" w:cs="Times New Roman"/>
          <w:sz w:val="27"/>
          <w:szCs w:val="27"/>
        </w:rPr>
        <w:t>Ф</w:t>
      </w:r>
      <w:r w:rsidRPr="00E044C7">
        <w:rPr>
          <w:rFonts w:ascii="Times New Roman" w:hAnsi="Times New Roman" w:cs="Times New Roman"/>
          <w:sz w:val="27"/>
          <w:szCs w:val="27"/>
        </w:rPr>
        <w:t>едерального государственного надзора за соблюдением трудового законодательства и иных нормативных правовых актов, содержащих нормы трудового права.</w:t>
      </w:r>
    </w:p>
    <w:p w:rsidR="00906113" w:rsidRPr="00E044C7" w:rsidRDefault="00906113" w:rsidP="00906113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lastRenderedPageBreak/>
        <w:t>1</w:t>
      </w:r>
      <w:r w:rsidR="00E044C7">
        <w:rPr>
          <w:rFonts w:ascii="Times New Roman" w:hAnsi="Times New Roman" w:cs="Times New Roman"/>
          <w:sz w:val="27"/>
          <w:szCs w:val="27"/>
        </w:rPr>
        <w:t>5</w:t>
      </w:r>
      <w:r w:rsidRPr="00E044C7">
        <w:rPr>
          <w:rFonts w:ascii="Times New Roman" w:hAnsi="Times New Roman" w:cs="Times New Roman"/>
          <w:sz w:val="27"/>
          <w:szCs w:val="27"/>
        </w:rPr>
        <w:t xml:space="preserve">. </w:t>
      </w:r>
      <w:proofErr w:type="gramStart"/>
      <w:r w:rsidRPr="00E044C7">
        <w:rPr>
          <w:rFonts w:ascii="Times New Roman" w:hAnsi="Times New Roman" w:cs="Times New Roman"/>
          <w:sz w:val="27"/>
          <w:szCs w:val="27"/>
        </w:rPr>
        <w:t>В случае выявления ошибок, необоснованных заключений по результатам исследований (испытаний) и измерений вредных и (или) опасных производственных факторов, выявленных в ходе экспертизы качества специальной оценки условий труда территориальными органами Федеральной службы по  труду и занятости, организация, проводящая специальную оценку условий труда в течение месяца с момента ее информирования  устраняет допущенные ошибки, проводит в случае необходимости, повторные исследования (испытания) и измерения</w:t>
      </w:r>
      <w:proofErr w:type="gramEnd"/>
      <w:r w:rsidRPr="00E044C7">
        <w:rPr>
          <w:rFonts w:ascii="Times New Roman" w:hAnsi="Times New Roman" w:cs="Times New Roman"/>
          <w:sz w:val="27"/>
          <w:szCs w:val="27"/>
        </w:rPr>
        <w:t xml:space="preserve"> за счет собственных средств.</w:t>
      </w:r>
    </w:p>
    <w:p w:rsidR="00B11723" w:rsidRPr="00E044C7" w:rsidRDefault="0074173B" w:rsidP="00E044C7">
      <w:pPr>
        <w:pStyle w:val="a3"/>
        <w:numPr>
          <w:ilvl w:val="0"/>
          <w:numId w:val="15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044C7">
        <w:rPr>
          <w:rFonts w:ascii="Times New Roman" w:hAnsi="Times New Roman" w:cs="Times New Roman"/>
          <w:sz w:val="27"/>
          <w:szCs w:val="27"/>
        </w:rPr>
        <w:t>Ответственность за достоверность проведения измерений и оценок</w:t>
      </w:r>
      <w:r w:rsidR="00B55A9A" w:rsidRPr="00E044C7">
        <w:rPr>
          <w:rFonts w:ascii="Times New Roman" w:hAnsi="Times New Roman" w:cs="Times New Roman"/>
          <w:sz w:val="27"/>
          <w:szCs w:val="27"/>
        </w:rPr>
        <w:t xml:space="preserve">, </w:t>
      </w:r>
      <w:r w:rsidRPr="00E044C7">
        <w:rPr>
          <w:rFonts w:ascii="Times New Roman" w:hAnsi="Times New Roman" w:cs="Times New Roman"/>
          <w:sz w:val="27"/>
          <w:szCs w:val="27"/>
        </w:rPr>
        <w:t xml:space="preserve"> </w:t>
      </w:r>
      <w:r w:rsidR="00B55A9A" w:rsidRPr="00E044C7">
        <w:rPr>
          <w:rFonts w:ascii="Times New Roman" w:hAnsi="Times New Roman" w:cs="Times New Roman"/>
          <w:sz w:val="27"/>
          <w:szCs w:val="27"/>
        </w:rPr>
        <w:t xml:space="preserve">обоснованность предоставления льгот и компенсаций работникам, занятым на тяжелых работах и работах с вредными и опасными условиями труда и соответствие формируемых документов установленным требованиям  </w:t>
      </w:r>
      <w:r w:rsidRPr="00E044C7">
        <w:rPr>
          <w:rFonts w:ascii="Times New Roman" w:hAnsi="Times New Roman" w:cs="Times New Roman"/>
          <w:sz w:val="27"/>
          <w:szCs w:val="27"/>
        </w:rPr>
        <w:t>возлагается на организацию</w:t>
      </w:r>
      <w:r w:rsidR="00CF0527" w:rsidRPr="00E044C7">
        <w:rPr>
          <w:rFonts w:ascii="Times New Roman" w:hAnsi="Times New Roman" w:cs="Times New Roman"/>
          <w:sz w:val="27"/>
          <w:szCs w:val="27"/>
        </w:rPr>
        <w:t>, проводящую специальную оценку условий труда</w:t>
      </w:r>
      <w:r w:rsidRPr="00E044C7">
        <w:rPr>
          <w:rFonts w:ascii="Times New Roman" w:hAnsi="Times New Roman" w:cs="Times New Roman"/>
          <w:sz w:val="27"/>
          <w:szCs w:val="27"/>
        </w:rPr>
        <w:t>.</w:t>
      </w:r>
      <w:r w:rsidR="00B11723" w:rsidRPr="00E044C7">
        <w:rPr>
          <w:rFonts w:ascii="Times New Roman" w:hAnsi="Times New Roman" w:cs="Times New Roman"/>
          <w:sz w:val="27"/>
          <w:szCs w:val="27"/>
        </w:rPr>
        <w:t xml:space="preserve"> </w:t>
      </w:r>
    </w:p>
    <w:p w:rsidR="008443DC" w:rsidRPr="00E044C7" w:rsidRDefault="008443DC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B55448" w:rsidRPr="00E044C7" w:rsidRDefault="00B5544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B55448" w:rsidRPr="00E044C7" w:rsidRDefault="00B55448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778"/>
        <w:gridCol w:w="1719"/>
        <w:gridCol w:w="2019"/>
      </w:tblGrid>
      <w:tr w:rsidR="008443DC" w:rsidRPr="00E044C7" w:rsidTr="007E5F3E">
        <w:trPr>
          <w:trHeight w:val="632"/>
        </w:trPr>
        <w:tc>
          <w:tcPr>
            <w:tcW w:w="5778" w:type="dxa"/>
          </w:tcPr>
          <w:p w:rsidR="008443DC" w:rsidRPr="00E044C7" w:rsidRDefault="008443DC" w:rsidP="007E5F3E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Начальник </w:t>
            </w:r>
            <w:r w:rsidR="005E061E"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у</w:t>
            </w:r>
            <w:r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правления производственно</w:t>
            </w:r>
            <w:r w:rsidR="005E061E"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й безопасности и</w:t>
            </w:r>
            <w:r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  <w:r w:rsidR="005E061E"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производственного </w:t>
            </w:r>
            <w:r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контроля</w:t>
            </w:r>
            <w:r w:rsidR="007E5F3E"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 xml:space="preserve"> </w:t>
            </w:r>
          </w:p>
        </w:tc>
        <w:tc>
          <w:tcPr>
            <w:tcW w:w="1719" w:type="dxa"/>
            <w:tcBorders>
              <w:bottom w:val="single" w:sz="4" w:space="0" w:color="auto"/>
            </w:tcBorders>
          </w:tcPr>
          <w:p w:rsidR="008443DC" w:rsidRPr="00E044C7" w:rsidRDefault="008443DC" w:rsidP="00844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</w:tc>
        <w:tc>
          <w:tcPr>
            <w:tcW w:w="2019" w:type="dxa"/>
          </w:tcPr>
          <w:p w:rsidR="008443DC" w:rsidRPr="00E044C7" w:rsidRDefault="008443DC" w:rsidP="008443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8443DC" w:rsidRPr="00E044C7" w:rsidRDefault="007E5F3E" w:rsidP="007E5F3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E044C7">
              <w:rPr>
                <w:rFonts w:ascii="Times New Roman" w:hAnsi="Times New Roman" w:cs="Times New Roman"/>
                <w:sz w:val="27"/>
                <w:szCs w:val="27"/>
              </w:rPr>
              <w:t>Миколюк П.А</w:t>
            </w:r>
            <w:r w:rsidRPr="00E044C7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.</w:t>
            </w:r>
          </w:p>
        </w:tc>
      </w:tr>
    </w:tbl>
    <w:p w:rsidR="008443DC" w:rsidRPr="00E044C7" w:rsidRDefault="008443DC" w:rsidP="00C0039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5E061E" w:rsidRDefault="005E061E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81EEC" w:rsidRDefault="00E81EEC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5E061E" w:rsidRDefault="005E061E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756AE7" w:rsidRDefault="00756AE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E044C7" w:rsidRPr="005B30C8" w:rsidRDefault="00E044C7" w:rsidP="005E061E">
      <w:pPr>
        <w:pStyle w:val="2"/>
        <w:shd w:val="clear" w:color="auto" w:fill="auto"/>
        <w:spacing w:line="230" w:lineRule="exact"/>
        <w:ind w:left="426" w:firstLine="283"/>
        <w:jc w:val="left"/>
      </w:pPr>
    </w:p>
    <w:p w:rsidR="00DC7E27" w:rsidRDefault="005E061E" w:rsidP="00E81EE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>Шарин А.В.</w:t>
      </w:r>
      <w:r w:rsidR="00CF0527">
        <w:rPr>
          <w:rFonts w:ascii="Times New Roman" w:hAnsi="Times New Roman" w:cs="Times New Roman"/>
          <w:sz w:val="16"/>
          <w:szCs w:val="16"/>
        </w:rPr>
        <w:t>,</w:t>
      </w:r>
      <w:r w:rsidR="00E81EEC">
        <w:rPr>
          <w:rFonts w:ascii="Times New Roman" w:hAnsi="Times New Roman" w:cs="Times New Roman"/>
          <w:sz w:val="16"/>
          <w:szCs w:val="16"/>
        </w:rPr>
        <w:t xml:space="preserve"> (4862) </w:t>
      </w:r>
      <w:r w:rsidR="00CF0527">
        <w:rPr>
          <w:rFonts w:ascii="Times New Roman" w:hAnsi="Times New Roman" w:cs="Times New Roman"/>
          <w:sz w:val="16"/>
          <w:szCs w:val="16"/>
        </w:rPr>
        <w:t xml:space="preserve">74-09-74, </w:t>
      </w:r>
      <w:r w:rsidRPr="00D463C3">
        <w:rPr>
          <w:rFonts w:ascii="Times New Roman" w:hAnsi="Times New Roman" w:cs="Times New Roman"/>
          <w:sz w:val="16"/>
          <w:szCs w:val="16"/>
        </w:rPr>
        <w:t>4</w:t>
      </w:r>
      <w:r>
        <w:rPr>
          <w:rFonts w:ascii="Times New Roman" w:hAnsi="Times New Roman" w:cs="Times New Roman"/>
          <w:sz w:val="16"/>
          <w:szCs w:val="16"/>
        </w:rPr>
        <w:t>7</w:t>
      </w:r>
      <w:r w:rsidRPr="00D463C3">
        <w:rPr>
          <w:rFonts w:ascii="Times New Roman" w:hAnsi="Times New Roman" w:cs="Times New Roman"/>
          <w:sz w:val="16"/>
          <w:szCs w:val="16"/>
        </w:rPr>
        <w:t>-</w:t>
      </w:r>
      <w:r>
        <w:rPr>
          <w:rFonts w:ascii="Times New Roman" w:hAnsi="Times New Roman" w:cs="Times New Roman"/>
          <w:sz w:val="16"/>
          <w:szCs w:val="16"/>
        </w:rPr>
        <w:t>77</w:t>
      </w:r>
    </w:p>
    <w:sectPr w:rsidR="00DC7E27" w:rsidSect="00E044C7">
      <w:pgSz w:w="11906" w:h="16838"/>
      <w:pgMar w:top="851" w:right="850" w:bottom="851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70C" w:rsidRDefault="0046270C" w:rsidP="00DC7E27">
      <w:pPr>
        <w:spacing w:after="0" w:line="240" w:lineRule="auto"/>
      </w:pPr>
      <w:r>
        <w:separator/>
      </w:r>
    </w:p>
  </w:endnote>
  <w:endnote w:type="continuationSeparator" w:id="0">
    <w:p w:rsidR="0046270C" w:rsidRDefault="0046270C" w:rsidP="00DC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70C" w:rsidRDefault="0046270C" w:rsidP="00DC7E27">
      <w:pPr>
        <w:spacing w:after="0" w:line="240" w:lineRule="auto"/>
      </w:pPr>
      <w:r>
        <w:separator/>
      </w:r>
    </w:p>
  </w:footnote>
  <w:footnote w:type="continuationSeparator" w:id="0">
    <w:p w:rsidR="0046270C" w:rsidRDefault="0046270C" w:rsidP="00DC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C1DDE"/>
    <w:multiLevelType w:val="hybridMultilevel"/>
    <w:tmpl w:val="2096889C"/>
    <w:lvl w:ilvl="0" w:tplc="48009AA4">
      <w:start w:val="15"/>
      <w:numFmt w:val="decimal"/>
      <w:lvlText w:val="%1."/>
      <w:lvlJc w:val="left"/>
      <w:pPr>
        <w:ind w:left="12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7BE0C8A"/>
    <w:multiLevelType w:val="hybridMultilevel"/>
    <w:tmpl w:val="67DA90B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21D17C16"/>
    <w:multiLevelType w:val="hybridMultilevel"/>
    <w:tmpl w:val="62A8513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">
    <w:nsid w:val="22386893"/>
    <w:multiLevelType w:val="multilevel"/>
    <w:tmpl w:val="E7C06B7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3B4C9D"/>
    <w:multiLevelType w:val="multilevel"/>
    <w:tmpl w:val="42A2972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sz w:val="26"/>
        <w:szCs w:val="26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8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0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5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13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81" w:hanging="1800"/>
      </w:pPr>
      <w:rPr>
        <w:rFonts w:hint="default"/>
      </w:rPr>
    </w:lvl>
  </w:abstractNum>
  <w:abstractNum w:abstractNumId="5">
    <w:nsid w:val="2CEB5EC8"/>
    <w:multiLevelType w:val="multilevel"/>
    <w:tmpl w:val="3E20AE46"/>
    <w:lvl w:ilvl="0">
      <w:start w:val="9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>
      <w:start w:val="1"/>
      <w:numFmt w:val="decimal"/>
      <w:lvlText w:val="%1.%2."/>
      <w:lvlJc w:val="left"/>
      <w:pPr>
        <w:ind w:left="1287" w:hanging="360"/>
      </w:pPr>
      <w:rPr>
        <w:rFonts w:ascii="Times New Roman" w:hAnsi="Times New Roman" w:cs="Times New Roman" w:hint="default"/>
        <w:sz w:val="27"/>
        <w:szCs w:val="27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ascii="Times New Roman" w:hAnsi="Times New Roman" w:cs="Times New Roman" w:hint="default"/>
        <w:sz w:val="24"/>
      </w:rPr>
    </w:lvl>
    <w:lvl w:ilvl="3">
      <w:start w:val="1"/>
      <w:numFmt w:val="decimal"/>
      <w:lvlText w:val="%1.%2.%3.%4."/>
      <w:lvlJc w:val="left"/>
      <w:pPr>
        <w:ind w:left="3501" w:hanging="720"/>
      </w:pPr>
      <w:rPr>
        <w:rFonts w:ascii="Times New Roman" w:hAnsi="Times New Roman" w:cs="Times New Roman" w:hint="default"/>
        <w:sz w:val="24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ascii="Times New Roman" w:hAnsi="Times New Roman" w:cs="Times New Roman" w:hint="default"/>
        <w:sz w:val="24"/>
      </w:rPr>
    </w:lvl>
    <w:lvl w:ilvl="5">
      <w:start w:val="1"/>
      <w:numFmt w:val="decimal"/>
      <w:lvlText w:val="%1.%2.%3.%4.%5.%6."/>
      <w:lvlJc w:val="left"/>
      <w:pPr>
        <w:ind w:left="5715" w:hanging="1080"/>
      </w:pPr>
      <w:rPr>
        <w:rFonts w:ascii="Times New Roman" w:hAnsi="Times New Roman" w:cs="Times New Roman" w:hint="default"/>
        <w:sz w:val="24"/>
      </w:rPr>
    </w:lvl>
    <w:lvl w:ilvl="6">
      <w:start w:val="1"/>
      <w:numFmt w:val="decimal"/>
      <w:lvlText w:val="%1.%2.%3.%4.%5.%6.%7."/>
      <w:lvlJc w:val="left"/>
      <w:pPr>
        <w:ind w:left="7002" w:hanging="1440"/>
      </w:pPr>
      <w:rPr>
        <w:rFonts w:ascii="Times New Roman" w:hAnsi="Times New Roman" w:cs="Times New Roman" w:hint="default"/>
        <w:sz w:val="24"/>
      </w:rPr>
    </w:lvl>
    <w:lvl w:ilvl="7">
      <w:start w:val="1"/>
      <w:numFmt w:val="decimal"/>
      <w:lvlText w:val="%1.%2.%3.%4.%5.%6.%7.%8."/>
      <w:lvlJc w:val="left"/>
      <w:pPr>
        <w:ind w:left="7929" w:hanging="1440"/>
      </w:pPr>
      <w:rPr>
        <w:rFonts w:ascii="Times New Roman" w:hAnsi="Times New Roman" w:cs="Times New Roman"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9216" w:hanging="1800"/>
      </w:pPr>
      <w:rPr>
        <w:rFonts w:ascii="Times New Roman" w:hAnsi="Times New Roman" w:cs="Times New Roman" w:hint="default"/>
        <w:sz w:val="24"/>
      </w:rPr>
    </w:lvl>
  </w:abstractNum>
  <w:abstractNum w:abstractNumId="6">
    <w:nsid w:val="36C1425B"/>
    <w:multiLevelType w:val="hybridMultilevel"/>
    <w:tmpl w:val="3502E6D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46DE6E6A"/>
    <w:multiLevelType w:val="hybridMultilevel"/>
    <w:tmpl w:val="C2746A2A"/>
    <w:lvl w:ilvl="0" w:tplc="1CA08332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D00505A"/>
    <w:multiLevelType w:val="hybridMultilevel"/>
    <w:tmpl w:val="0DC22AB8"/>
    <w:lvl w:ilvl="0" w:tplc="4B6C052E">
      <w:start w:val="16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4E776032"/>
    <w:multiLevelType w:val="hybridMultilevel"/>
    <w:tmpl w:val="5AB67C02"/>
    <w:lvl w:ilvl="0" w:tplc="C3F8A0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C431EA"/>
    <w:multiLevelType w:val="hybridMultilevel"/>
    <w:tmpl w:val="26C017C6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56A66D8B"/>
    <w:multiLevelType w:val="hybridMultilevel"/>
    <w:tmpl w:val="78CC853A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72A4502E"/>
    <w:multiLevelType w:val="hybridMultilevel"/>
    <w:tmpl w:val="9A5C325C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3">
    <w:nsid w:val="72AE4D93"/>
    <w:multiLevelType w:val="hybridMultilevel"/>
    <w:tmpl w:val="819EFDBE"/>
    <w:lvl w:ilvl="0" w:tplc="C3F8A0A4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74AB225C"/>
    <w:multiLevelType w:val="hybridMultilevel"/>
    <w:tmpl w:val="A92C7618"/>
    <w:lvl w:ilvl="0" w:tplc="C3F8A0A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13"/>
  </w:num>
  <w:num w:numId="4">
    <w:abstractNumId w:val="7"/>
  </w:num>
  <w:num w:numId="5">
    <w:abstractNumId w:val="3"/>
  </w:num>
  <w:num w:numId="6">
    <w:abstractNumId w:val="4"/>
  </w:num>
  <w:num w:numId="7">
    <w:abstractNumId w:val="9"/>
  </w:num>
  <w:num w:numId="8">
    <w:abstractNumId w:val="14"/>
  </w:num>
  <w:num w:numId="9">
    <w:abstractNumId w:val="11"/>
  </w:num>
  <w:num w:numId="10">
    <w:abstractNumId w:val="12"/>
  </w:num>
  <w:num w:numId="11">
    <w:abstractNumId w:val="1"/>
  </w:num>
  <w:num w:numId="12">
    <w:abstractNumId w:val="6"/>
  </w:num>
  <w:num w:numId="13">
    <w:abstractNumId w:val="5"/>
  </w:num>
  <w:num w:numId="14">
    <w:abstractNumId w:val="0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2A9"/>
    <w:rsid w:val="00035463"/>
    <w:rsid w:val="00052644"/>
    <w:rsid w:val="0009706E"/>
    <w:rsid w:val="000D38CF"/>
    <w:rsid w:val="000D4339"/>
    <w:rsid w:val="000D5870"/>
    <w:rsid w:val="000D7CD8"/>
    <w:rsid w:val="000F2CDD"/>
    <w:rsid w:val="00101CC4"/>
    <w:rsid w:val="0013792A"/>
    <w:rsid w:val="001435AB"/>
    <w:rsid w:val="001D5295"/>
    <w:rsid w:val="001E5763"/>
    <w:rsid w:val="001F4673"/>
    <w:rsid w:val="002018A5"/>
    <w:rsid w:val="002170CB"/>
    <w:rsid w:val="00224695"/>
    <w:rsid w:val="00257A67"/>
    <w:rsid w:val="00266C3E"/>
    <w:rsid w:val="00266D56"/>
    <w:rsid w:val="002B7ADC"/>
    <w:rsid w:val="002E53DC"/>
    <w:rsid w:val="002F3550"/>
    <w:rsid w:val="00326688"/>
    <w:rsid w:val="003407E7"/>
    <w:rsid w:val="00383269"/>
    <w:rsid w:val="0038398B"/>
    <w:rsid w:val="003C7912"/>
    <w:rsid w:val="003D0056"/>
    <w:rsid w:val="003D4C0F"/>
    <w:rsid w:val="003E40E1"/>
    <w:rsid w:val="003F72D9"/>
    <w:rsid w:val="0044477F"/>
    <w:rsid w:val="004467E0"/>
    <w:rsid w:val="0046270C"/>
    <w:rsid w:val="00466152"/>
    <w:rsid w:val="00474FB0"/>
    <w:rsid w:val="00482F6F"/>
    <w:rsid w:val="004878A1"/>
    <w:rsid w:val="00491CDF"/>
    <w:rsid w:val="004B008D"/>
    <w:rsid w:val="004B508E"/>
    <w:rsid w:val="004D256C"/>
    <w:rsid w:val="004E52AB"/>
    <w:rsid w:val="004E6631"/>
    <w:rsid w:val="004F75F9"/>
    <w:rsid w:val="005135F1"/>
    <w:rsid w:val="005377BF"/>
    <w:rsid w:val="0054533E"/>
    <w:rsid w:val="00560703"/>
    <w:rsid w:val="005810CA"/>
    <w:rsid w:val="005B74AD"/>
    <w:rsid w:val="005E061E"/>
    <w:rsid w:val="00627BCF"/>
    <w:rsid w:val="006318EF"/>
    <w:rsid w:val="00631BC5"/>
    <w:rsid w:val="00657B4D"/>
    <w:rsid w:val="0066309F"/>
    <w:rsid w:val="006D24EA"/>
    <w:rsid w:val="006E0303"/>
    <w:rsid w:val="006E4A20"/>
    <w:rsid w:val="007163C3"/>
    <w:rsid w:val="007414BD"/>
    <w:rsid w:val="0074173B"/>
    <w:rsid w:val="007532C4"/>
    <w:rsid w:val="00756AE7"/>
    <w:rsid w:val="00761DC0"/>
    <w:rsid w:val="00767842"/>
    <w:rsid w:val="00767B6E"/>
    <w:rsid w:val="00783DF0"/>
    <w:rsid w:val="007A3229"/>
    <w:rsid w:val="007C47AD"/>
    <w:rsid w:val="007D2C7A"/>
    <w:rsid w:val="007E5F3E"/>
    <w:rsid w:val="007E7C80"/>
    <w:rsid w:val="007F05D1"/>
    <w:rsid w:val="007F0FA0"/>
    <w:rsid w:val="007F12A9"/>
    <w:rsid w:val="00801929"/>
    <w:rsid w:val="008048D4"/>
    <w:rsid w:val="00830820"/>
    <w:rsid w:val="008443DC"/>
    <w:rsid w:val="008714F7"/>
    <w:rsid w:val="008772F8"/>
    <w:rsid w:val="008E7D48"/>
    <w:rsid w:val="00906113"/>
    <w:rsid w:val="00911ECD"/>
    <w:rsid w:val="009428AB"/>
    <w:rsid w:val="009B0D36"/>
    <w:rsid w:val="009D5A56"/>
    <w:rsid w:val="009E5A80"/>
    <w:rsid w:val="00A25911"/>
    <w:rsid w:val="00A367F9"/>
    <w:rsid w:val="00A448FD"/>
    <w:rsid w:val="00A50409"/>
    <w:rsid w:val="00A515A2"/>
    <w:rsid w:val="00A71CD4"/>
    <w:rsid w:val="00AA691E"/>
    <w:rsid w:val="00AB2661"/>
    <w:rsid w:val="00AC10C0"/>
    <w:rsid w:val="00AC7986"/>
    <w:rsid w:val="00B11723"/>
    <w:rsid w:val="00B13427"/>
    <w:rsid w:val="00B3545C"/>
    <w:rsid w:val="00B55448"/>
    <w:rsid w:val="00B55A9A"/>
    <w:rsid w:val="00B72BE7"/>
    <w:rsid w:val="00B87CEA"/>
    <w:rsid w:val="00BC5FF6"/>
    <w:rsid w:val="00BF696B"/>
    <w:rsid w:val="00C00395"/>
    <w:rsid w:val="00C42565"/>
    <w:rsid w:val="00C67C7E"/>
    <w:rsid w:val="00CC2A58"/>
    <w:rsid w:val="00CE1998"/>
    <w:rsid w:val="00CE3418"/>
    <w:rsid w:val="00CF0527"/>
    <w:rsid w:val="00D02511"/>
    <w:rsid w:val="00D36A49"/>
    <w:rsid w:val="00D602C2"/>
    <w:rsid w:val="00D832FA"/>
    <w:rsid w:val="00D9268D"/>
    <w:rsid w:val="00DA2946"/>
    <w:rsid w:val="00DC7E27"/>
    <w:rsid w:val="00DE3A71"/>
    <w:rsid w:val="00DF73D9"/>
    <w:rsid w:val="00E044C7"/>
    <w:rsid w:val="00E4129E"/>
    <w:rsid w:val="00E81EEC"/>
    <w:rsid w:val="00E940C7"/>
    <w:rsid w:val="00F35569"/>
    <w:rsid w:val="00F61625"/>
    <w:rsid w:val="00F64B29"/>
    <w:rsid w:val="00F67338"/>
    <w:rsid w:val="00F71C50"/>
    <w:rsid w:val="00F86927"/>
    <w:rsid w:val="00FA4D64"/>
    <w:rsid w:val="00FE3E8A"/>
    <w:rsid w:val="00FE7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character" w:customStyle="1" w:styleId="4">
    <w:name w:val="Основной текст (4)_"/>
    <w:basedOn w:val="a0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0">
    <w:name w:val="Основной текст (4)"/>
    <w:basedOn w:val="4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_"/>
    <w:basedOn w:val="a0"/>
    <w:link w:val="2"/>
    <w:rsid w:val="005E06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c"/>
    <w:rsid w:val="005E061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pt1pt">
    <w:name w:val="Основной текст + 10 pt;Интервал 1 pt"/>
    <w:basedOn w:val="ac"/>
    <w:rsid w:val="005E061E"/>
    <w:rPr>
      <w:rFonts w:ascii="Times New Roman" w:eastAsia="Times New Roman" w:hAnsi="Times New Roman" w:cs="Times New Roman"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 + Полужирный"/>
    <w:basedOn w:val="ac"/>
    <w:rsid w:val="005E06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5E06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ody Text"/>
    <w:basedOn w:val="a"/>
    <w:link w:val="af"/>
    <w:rsid w:val="005E06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E0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772F8"/>
  </w:style>
  <w:style w:type="paragraph" w:customStyle="1" w:styleId="formattext">
    <w:name w:val="format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F8"/>
  </w:style>
  <w:style w:type="paragraph" w:styleId="af0">
    <w:name w:val="Balloon Text"/>
    <w:basedOn w:val="a"/>
    <w:link w:val="af1"/>
    <w:uiPriority w:val="99"/>
    <w:semiHidden/>
    <w:unhideWhenUsed/>
    <w:rsid w:val="0087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72F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5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F73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A504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F467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443DC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DC7E27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DC7E27"/>
    <w:rPr>
      <w:sz w:val="20"/>
      <w:szCs w:val="20"/>
    </w:rPr>
  </w:style>
  <w:style w:type="character" w:styleId="a7">
    <w:name w:val="footnote reference"/>
    <w:basedOn w:val="a0"/>
    <w:semiHidden/>
    <w:rsid w:val="00DC7E27"/>
    <w:rPr>
      <w:vertAlign w:val="superscript"/>
    </w:rPr>
  </w:style>
  <w:style w:type="paragraph" w:styleId="a8">
    <w:name w:val="header"/>
    <w:basedOn w:val="a"/>
    <w:link w:val="a9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4129E"/>
  </w:style>
  <w:style w:type="paragraph" w:styleId="aa">
    <w:name w:val="footer"/>
    <w:basedOn w:val="a"/>
    <w:link w:val="ab"/>
    <w:uiPriority w:val="99"/>
    <w:unhideWhenUsed/>
    <w:rsid w:val="00E412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4129E"/>
  </w:style>
  <w:style w:type="character" w:customStyle="1" w:styleId="4">
    <w:name w:val="Основной текст (4)_"/>
    <w:basedOn w:val="a0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40">
    <w:name w:val="Основной текст (4)"/>
    <w:basedOn w:val="4"/>
    <w:rsid w:val="007D2C7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ac">
    <w:name w:val="Основной текст_"/>
    <w:basedOn w:val="a0"/>
    <w:link w:val="2"/>
    <w:rsid w:val="005E061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1">
    <w:name w:val="Основной текст1"/>
    <w:basedOn w:val="ac"/>
    <w:rsid w:val="005E061E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pt1pt">
    <w:name w:val="Основной текст + 10 pt;Интервал 1 pt"/>
    <w:basedOn w:val="ac"/>
    <w:rsid w:val="005E061E"/>
    <w:rPr>
      <w:rFonts w:ascii="Times New Roman" w:eastAsia="Times New Roman" w:hAnsi="Times New Roman" w:cs="Times New Roman"/>
      <w:color w:val="000000"/>
      <w:spacing w:val="20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ad">
    <w:name w:val="Основной текст + Полужирный"/>
    <w:basedOn w:val="ac"/>
    <w:rsid w:val="005E061E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paragraph" w:customStyle="1" w:styleId="2">
    <w:name w:val="Основной текст2"/>
    <w:basedOn w:val="a"/>
    <w:link w:val="ac"/>
    <w:rsid w:val="005E061E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styleId="ae">
    <w:name w:val="Body Text"/>
    <w:basedOn w:val="a"/>
    <w:link w:val="af"/>
    <w:rsid w:val="005E061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5E061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atch">
    <w:name w:val="match"/>
    <w:basedOn w:val="a0"/>
    <w:rsid w:val="008772F8"/>
  </w:style>
  <w:style w:type="paragraph" w:customStyle="1" w:styleId="formattext">
    <w:name w:val="formattext"/>
    <w:basedOn w:val="a"/>
    <w:rsid w:val="008772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8772F8"/>
  </w:style>
  <w:style w:type="paragraph" w:styleId="af0">
    <w:name w:val="Balloon Text"/>
    <w:basedOn w:val="a"/>
    <w:link w:val="af1"/>
    <w:uiPriority w:val="99"/>
    <w:semiHidden/>
    <w:unhideWhenUsed/>
    <w:rsid w:val="008772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8772F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5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31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1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6</Pages>
  <Words>2284</Words>
  <Characters>13021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Архилаев Магомед Абдулкадырович</dc:creator>
  <cp:lastModifiedBy>Шарин Андрей Владимирович</cp:lastModifiedBy>
  <cp:revision>8</cp:revision>
  <dcterms:created xsi:type="dcterms:W3CDTF">2015-02-02T05:05:00Z</dcterms:created>
  <dcterms:modified xsi:type="dcterms:W3CDTF">2015-02-17T08:06:00Z</dcterms:modified>
</cp:coreProperties>
</file>