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B593B" w14:textId="77777777"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14:paraId="308ADCFD" w14:textId="77777777"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5A4CA45C" w14:textId="77777777"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14:paraId="494A3E14" w14:textId="77777777"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14:paraId="403C6B3E" w14:textId="77777777"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14:paraId="7F33EFF9" w14:textId="77777777" w:rsidTr="002D00B6">
        <w:tc>
          <w:tcPr>
            <w:tcW w:w="3402" w:type="dxa"/>
          </w:tcPr>
          <w:p w14:paraId="68EB0B87" w14:textId="77777777"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1C262A5D" w14:textId="3BB8EA28"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0B4EE4">
              <w:rPr>
                <w:b/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14:paraId="4F29BAC6" w14:textId="77777777" w:rsidTr="002D00B6">
        <w:tc>
          <w:tcPr>
            <w:tcW w:w="3402" w:type="dxa"/>
          </w:tcPr>
          <w:p w14:paraId="068A1A86" w14:textId="77777777"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7B282BEA" w14:textId="77777777"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14:paraId="09320940" w14:textId="77777777" w:rsidTr="002D00B6">
        <w:tc>
          <w:tcPr>
            <w:tcW w:w="3402" w:type="dxa"/>
          </w:tcPr>
          <w:p w14:paraId="0EEF270F" w14:textId="77777777"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14:paraId="07BA17DC" w14:textId="77777777"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5F9983CF" w14:textId="77777777"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14:paraId="1F6298CF" w14:textId="77777777"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14:paraId="1BE0B7E2" w14:textId="77777777" w:rsidTr="002D00B6">
        <w:tc>
          <w:tcPr>
            <w:tcW w:w="3402" w:type="dxa"/>
          </w:tcPr>
          <w:p w14:paraId="248CF34D" w14:textId="77777777"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4E5E89FE" w14:textId="77777777"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14:paraId="1D26F6E5" w14:textId="77777777" w:rsidTr="002D00B6">
        <w:tc>
          <w:tcPr>
            <w:tcW w:w="3402" w:type="dxa"/>
          </w:tcPr>
          <w:p w14:paraId="16FB0E14" w14:textId="77777777"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3857D8DA" w14:textId="77777777"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14:paraId="49988439" w14:textId="77777777" w:rsidTr="002D00B6">
        <w:tc>
          <w:tcPr>
            <w:tcW w:w="3402" w:type="dxa"/>
          </w:tcPr>
          <w:p w14:paraId="7ADA5E8B" w14:textId="77777777"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14:paraId="2669F2E8" w14:textId="77777777"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7B1565A8" w14:textId="77777777"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14:paraId="3AB5489A" w14:textId="77777777"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bookmarkStart w:id="2" w:name="_GoBack"/>
      <w:bookmarkEnd w:id="2"/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14:paraId="57AF0B12" w14:textId="77777777"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14:paraId="7148842F" w14:textId="77777777"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14:paraId="0603E654" w14:textId="77777777"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 w14:anchorId="716DE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4991037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14:paraId="5EA7E3AE" w14:textId="77777777"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14:paraId="69D668C5" w14:textId="77777777"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 w14:anchorId="2177975E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4991038" r:id="rId8"/>
        </w:object>
      </w:r>
      <w:r w:rsidRPr="00BB26E9">
        <w:rPr>
          <w:sz w:val="24"/>
          <w:szCs w:val="24"/>
        </w:rPr>
        <w:t xml:space="preserve"> где:</w:t>
      </w:r>
    </w:p>
    <w:p w14:paraId="617E303F" w14:textId="77777777"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14:paraId="410DC331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 w14:anchorId="03F6B111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4991039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14:paraId="480614A1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14:paraId="2C52388F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14:paraId="69509825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14:paraId="53E9A73F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45C1F3A1" w14:textId="77777777"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 xml:space="preserve">При расчете оценки по ценовому критерию, с учетом Приоритета, установленного постановлением Правительства РФ от 16.09.2016 </w:t>
      </w:r>
      <w:proofErr w:type="gramStart"/>
      <w:r w:rsidRPr="00BB26E9">
        <w:rPr>
          <w:sz w:val="24"/>
          <w:szCs w:val="24"/>
        </w:rPr>
        <w:t>№ 925</w:t>
      </w:r>
      <w:proofErr w:type="gramEnd"/>
      <w:r w:rsidRPr="00BB26E9">
        <w:rPr>
          <w:sz w:val="24"/>
          <w:szCs w:val="24"/>
        </w:rPr>
        <w:t xml:space="preserve"> снижается стоимость следующих заявок на участие в закупке:</w:t>
      </w:r>
    </w:p>
    <w:p w14:paraId="3CAC35DD" w14:textId="77777777"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359B38FA" w14:textId="77777777"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1EE5928F" w14:textId="77777777"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 w14:anchorId="29F38A55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4991040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68343337" w14:textId="77777777"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359DB8D2" w14:textId="77777777"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14:paraId="7EC82315" w14:textId="77777777"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 w14:anchorId="7F0E9858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4991041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14:paraId="5EF6D1D1" w14:textId="77777777"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 w14:anchorId="6DF77462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4991042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14:paraId="3DDC1C10" w14:textId="77777777"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 w14:anchorId="4938BCBA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4991043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14:paraId="402D632F" w14:textId="77777777"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14:paraId="2842E5F5" w14:textId="77777777"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297CA05A" w14:textId="77777777"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 w14:anchorId="20ACFF6B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4991044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14:paraId="4AF1ADA4" w14:textId="27091FC2" w:rsidR="006D6FF3" w:rsidRPr="00BB26E9" w:rsidRDefault="006D6FF3" w:rsidP="000B4EE4">
      <w:pPr>
        <w:pStyle w:val="a6"/>
        <w:spacing w:line="240" w:lineRule="auto"/>
        <w:rPr>
          <w:sz w:val="24"/>
          <w:szCs w:val="24"/>
        </w:rPr>
      </w:pPr>
    </w:p>
    <w:p w14:paraId="349F49A4" w14:textId="77777777"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14:paraId="5DD8E2FB" w14:textId="77777777"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14:paraId="64889F2F" w14:textId="77777777"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684FAC68" w14:textId="77777777"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14:paraId="539605EB" w14:textId="77777777"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3D6DF70A" w14:textId="77777777"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14:paraId="3EAB1F56" w14:textId="77777777"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14:paraId="45DE04E0" w14:textId="77777777"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4EE4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B30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ALEXANDER</cp:lastModifiedBy>
  <cp:revision>19</cp:revision>
  <cp:lastPrinted>2019-03-20T12:33:00Z</cp:lastPrinted>
  <dcterms:created xsi:type="dcterms:W3CDTF">2019-03-20T12:25:00Z</dcterms:created>
  <dcterms:modified xsi:type="dcterms:W3CDTF">2022-01-29T16:51:00Z</dcterms:modified>
</cp:coreProperties>
</file>