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5A9C6" w14:textId="77777777" w:rsidR="00B259FA" w:rsidRPr="001B7C2E" w:rsidRDefault="00B259FA" w:rsidP="00832698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31D5A9C7" w14:textId="77777777" w:rsidR="00625F45" w:rsidRPr="00625F45" w:rsidRDefault="00625F45" w:rsidP="00625F45">
      <w:pPr>
        <w:widowControl/>
        <w:autoSpaceDE/>
        <w:autoSpaceDN/>
        <w:adjustRightInd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  <w:r w:rsidRPr="00625F45">
        <w:rPr>
          <w:rFonts w:eastAsia="Times New Roman"/>
          <w:color w:val="000000"/>
          <w:sz w:val="24"/>
          <w:szCs w:val="24"/>
          <w:u w:val="single"/>
        </w:rPr>
        <w:t>Филиал ПАО «МРСК Центра» - «</w:t>
      </w:r>
      <w:r w:rsidRPr="00625F45">
        <w:rPr>
          <w:rFonts w:eastAsia="Times New Roman"/>
          <w:sz w:val="24"/>
          <w:szCs w:val="24"/>
          <w:u w:val="single"/>
        </w:rPr>
        <w:t>Ярэнерго</w:t>
      </w:r>
      <w:r w:rsidRPr="00625F45">
        <w:rPr>
          <w:rFonts w:eastAsia="Times New Roman"/>
          <w:color w:val="000000"/>
          <w:sz w:val="24"/>
          <w:szCs w:val="24"/>
          <w:u w:val="single"/>
        </w:rPr>
        <w:t>»</w:t>
      </w:r>
    </w:p>
    <w:p w14:paraId="31D5A9C9" w14:textId="77777777" w:rsidR="00625F45" w:rsidRPr="00625F45" w:rsidRDefault="00625F45" w:rsidP="00625F45">
      <w:pPr>
        <w:widowControl/>
        <w:autoSpaceDE/>
        <w:autoSpaceDN/>
        <w:adjustRightInd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</w:p>
    <w:tbl>
      <w:tblPr>
        <w:tblStyle w:val="120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625F45" w:rsidRPr="00625F45" w14:paraId="31D5A9DB" w14:textId="77777777" w:rsidTr="00B00D35">
        <w:tc>
          <w:tcPr>
            <w:tcW w:w="4537" w:type="dxa"/>
          </w:tcPr>
          <w:p w14:paraId="31D5A9CA" w14:textId="77777777" w:rsidR="00625F45" w:rsidRPr="00625F45" w:rsidRDefault="00625F45" w:rsidP="00625F45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>УТВЕРЖДАЮ:</w:t>
            </w:r>
          </w:p>
          <w:p w14:paraId="32DD12CC" w14:textId="77777777" w:rsidR="00CE2313" w:rsidRDefault="00CE2313" w:rsidP="00CE231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Директор по корпоративным и </w:t>
            </w:r>
          </w:p>
          <w:p w14:paraId="6626FAF7" w14:textId="77777777" w:rsidR="00CE2313" w:rsidRPr="00832698" w:rsidRDefault="00CE2313" w:rsidP="00CE231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технологическим АСУ – начальник департамента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832698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31D5A9CC" w14:textId="369CA7C5" w:rsidR="00625F45" w:rsidRPr="00625F45" w:rsidRDefault="00625F45" w:rsidP="00625F45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14:paraId="31D5A9CD" w14:textId="77777777" w:rsidR="00625F45" w:rsidRPr="00625F45" w:rsidRDefault="00625F45" w:rsidP="00625F45">
            <w:pPr>
              <w:keepLines/>
              <w:suppressLineNumbers/>
              <w:ind w:left="34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14:paraId="31D5A9CE" w14:textId="77777777" w:rsidR="00625F45" w:rsidRPr="00625F45" w:rsidRDefault="00625F45" w:rsidP="00625F45">
            <w:pPr>
              <w:keepLines/>
              <w:suppressLineNumbers/>
              <w:ind w:left="34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>_________________ Р.В. Демьянец</w:t>
            </w:r>
          </w:p>
          <w:p w14:paraId="31D5A9CF" w14:textId="77777777" w:rsidR="00625F45" w:rsidRPr="00625F45" w:rsidRDefault="00625F45" w:rsidP="00625F45">
            <w:pPr>
              <w:keepLines/>
              <w:suppressLineNumbers/>
              <w:ind w:left="34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14:paraId="31D5A9D0" w14:textId="559E08B5" w:rsidR="00625F45" w:rsidRPr="00625F45" w:rsidRDefault="00625F45" w:rsidP="00625F45">
            <w:pPr>
              <w:widowControl/>
              <w:autoSpaceDE/>
              <w:autoSpaceDN/>
              <w:adjustRightInd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 w:rsidRPr="00625F45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«___» ______________ 20</w:t>
            </w:r>
            <w:r w:rsidR="00604706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0839D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625F45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31D5A9D1" w14:textId="77777777" w:rsidR="00625F45" w:rsidRPr="00625F45" w:rsidRDefault="00625F45" w:rsidP="00625F45">
            <w:pPr>
              <w:widowControl/>
              <w:autoSpaceDE/>
              <w:autoSpaceDN/>
              <w:adjustRightInd/>
              <w:outlineLvl w:val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14:paraId="31D5A9D2" w14:textId="77777777" w:rsidR="00625F45" w:rsidRPr="00625F45" w:rsidRDefault="00625F45" w:rsidP="00625F45">
            <w:pPr>
              <w:widowControl/>
              <w:autoSpaceDE/>
              <w:autoSpaceDN/>
              <w:adjustRightInd/>
              <w:outlineLvl w:val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14:paraId="31D5A9D3" w14:textId="77777777" w:rsidR="00625F45" w:rsidRPr="00625F45" w:rsidRDefault="00625F45" w:rsidP="00625F45">
            <w:pPr>
              <w:keepLines/>
              <w:suppressLineNumbers/>
              <w:snapToGrid w:val="0"/>
              <w:ind w:left="34"/>
              <w:jc w:val="right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>УТВЕРЖДАЮ:</w:t>
            </w:r>
          </w:p>
          <w:p w14:paraId="31D5A9D4" w14:textId="77777777" w:rsidR="00625F45" w:rsidRPr="00625F45" w:rsidRDefault="00625F45" w:rsidP="00625F45">
            <w:pPr>
              <w:tabs>
                <w:tab w:val="left" w:pos="6521"/>
              </w:tabs>
              <w:ind w:firstLine="1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>Первый заместитель директора-</w:t>
            </w:r>
          </w:p>
          <w:p w14:paraId="07CACE68" w14:textId="77777777" w:rsidR="00CE2313" w:rsidRDefault="00625F45" w:rsidP="00625F45">
            <w:pPr>
              <w:tabs>
                <w:tab w:val="left" w:pos="6521"/>
              </w:tabs>
              <w:ind w:firstLine="1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главный инженер филиала </w:t>
            </w:r>
          </w:p>
          <w:p w14:paraId="31D5A9D5" w14:textId="2C244DD6" w:rsidR="00625F45" w:rsidRPr="00625F45" w:rsidRDefault="00625F45" w:rsidP="00625F45">
            <w:pPr>
              <w:tabs>
                <w:tab w:val="left" w:pos="6521"/>
              </w:tabs>
              <w:ind w:firstLine="1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>ПАО «МРСК Центра» - «</w:t>
            </w:r>
            <w:r w:rsidRPr="00625F45">
              <w:rPr>
                <w:rFonts w:eastAsiaTheme="minorEastAsia"/>
                <w:sz w:val="24"/>
                <w:szCs w:val="24"/>
              </w:rPr>
              <w:t>Ярэнерго</w:t>
            </w: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>»</w:t>
            </w:r>
          </w:p>
          <w:p w14:paraId="31D5A9D6" w14:textId="77777777" w:rsidR="00625F45" w:rsidRPr="00625F45" w:rsidRDefault="00625F45" w:rsidP="00625F45">
            <w:pPr>
              <w:tabs>
                <w:tab w:val="left" w:pos="6521"/>
              </w:tabs>
              <w:ind w:firstLine="851"/>
              <w:jc w:val="right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14:paraId="6127709F" w14:textId="77777777" w:rsidR="00CE2313" w:rsidRDefault="00CE2313" w:rsidP="00625F45">
            <w:pPr>
              <w:tabs>
                <w:tab w:val="left" w:pos="6521"/>
              </w:tabs>
              <w:ind w:firstLine="851"/>
              <w:jc w:val="right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14:paraId="6A472257" w14:textId="77777777" w:rsidR="00CE2313" w:rsidRDefault="00CE2313" w:rsidP="00625F45">
            <w:pPr>
              <w:tabs>
                <w:tab w:val="left" w:pos="6521"/>
              </w:tabs>
              <w:ind w:firstLine="851"/>
              <w:jc w:val="right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14:paraId="31D5A9D7" w14:textId="00341CF2" w:rsidR="00625F45" w:rsidRPr="00625F45" w:rsidRDefault="00625F45" w:rsidP="00625F45">
            <w:pPr>
              <w:tabs>
                <w:tab w:val="left" w:pos="6521"/>
              </w:tabs>
              <w:ind w:firstLine="851"/>
              <w:jc w:val="right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_________________ В.В. </w:t>
            </w:r>
            <w:proofErr w:type="spellStart"/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>Плещев</w:t>
            </w:r>
            <w:proofErr w:type="spellEnd"/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31D5A9D8" w14:textId="77777777" w:rsidR="00625F45" w:rsidRPr="00625F45" w:rsidRDefault="00625F45" w:rsidP="00625F45">
            <w:pPr>
              <w:tabs>
                <w:tab w:val="left" w:pos="6521"/>
              </w:tabs>
              <w:ind w:firstLine="851"/>
              <w:jc w:val="right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14:paraId="31D5A9D9" w14:textId="2AC0F3A7" w:rsidR="00625F45" w:rsidRPr="00625F45" w:rsidRDefault="00625F45" w:rsidP="00625F45">
            <w:pPr>
              <w:tabs>
                <w:tab w:val="left" w:pos="6521"/>
              </w:tabs>
              <w:ind w:firstLine="851"/>
              <w:jc w:val="right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>«___»__________________ 20</w:t>
            </w:r>
            <w:r w:rsidR="00604706">
              <w:rPr>
                <w:rFonts w:eastAsiaTheme="minorEastAsia"/>
                <w:sz w:val="24"/>
                <w:szCs w:val="24"/>
                <w:shd w:val="clear" w:color="auto" w:fill="FFFFFF"/>
              </w:rPr>
              <w:t>2</w:t>
            </w:r>
            <w:r w:rsidR="000839D1">
              <w:rPr>
                <w:rFonts w:eastAsiaTheme="minorEastAsia"/>
                <w:sz w:val="24"/>
                <w:szCs w:val="24"/>
                <w:shd w:val="clear" w:color="auto" w:fill="FFFFFF"/>
              </w:rPr>
              <w:t>1</w:t>
            </w:r>
            <w:r w:rsidRPr="00625F45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31D5A9DA" w14:textId="77777777" w:rsidR="00625F45" w:rsidRPr="00625F45" w:rsidRDefault="00625F45" w:rsidP="00625F45">
            <w:pPr>
              <w:keepLines/>
              <w:widowControl/>
              <w:suppressLineNumbers/>
              <w:tabs>
                <w:tab w:val="left" w:pos="1134"/>
              </w:tabs>
              <w:autoSpaceDE/>
              <w:autoSpaceDN/>
              <w:adjustRightInd/>
              <w:ind w:left="34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31D5A9DC" w14:textId="77777777" w:rsidR="001B7C2E" w:rsidRDefault="001B7C2E" w:rsidP="001B7C2E">
      <w:pPr>
        <w:outlineLvl w:val="0"/>
        <w:rPr>
          <w:color w:val="000000"/>
        </w:rPr>
      </w:pPr>
    </w:p>
    <w:p w14:paraId="31D5A9DD" w14:textId="77777777" w:rsidR="001B7C2E" w:rsidRDefault="001B7C2E" w:rsidP="001B7C2E">
      <w:pPr>
        <w:outlineLvl w:val="0"/>
        <w:rPr>
          <w:color w:val="000000"/>
        </w:rPr>
      </w:pPr>
    </w:p>
    <w:p w14:paraId="183E1B3F" w14:textId="77777777" w:rsidR="00B952AE" w:rsidRDefault="001B7C2E" w:rsidP="001B7C2E">
      <w:pPr>
        <w:pStyle w:val="ad"/>
        <w:tabs>
          <w:tab w:val="left" w:pos="8502"/>
        </w:tabs>
        <w:spacing w:before="120" w:after="120" w:line="240" w:lineRule="auto"/>
        <w:ind w:left="1152" w:right="1164"/>
        <w:rPr>
          <w:sz w:val="40"/>
          <w:szCs w:val="40"/>
        </w:rPr>
      </w:pPr>
      <w:bookmarkStart w:id="0" w:name="_Toc520200320"/>
      <w:r w:rsidRPr="00E72C2A">
        <w:rPr>
          <w:sz w:val="40"/>
          <w:szCs w:val="40"/>
        </w:rPr>
        <w:t>ТЕХНИЧЕСКОЕ ЗАДАНИЕ</w:t>
      </w:r>
      <w:bookmarkEnd w:id="0"/>
    </w:p>
    <w:p w14:paraId="31D5A9DF" w14:textId="75CA7E25" w:rsidR="001B7C2E" w:rsidRPr="002F5F73" w:rsidRDefault="00625F45" w:rsidP="001B7C2E">
      <w:pPr>
        <w:pStyle w:val="ad"/>
        <w:tabs>
          <w:tab w:val="left" w:pos="8502"/>
        </w:tabs>
        <w:spacing w:before="120" w:after="120" w:line="240" w:lineRule="auto"/>
        <w:ind w:left="1152" w:right="1164"/>
        <w:rPr>
          <w:sz w:val="28"/>
          <w:szCs w:val="28"/>
          <w:lang w:val="en-US"/>
        </w:rPr>
      </w:pPr>
      <w:r>
        <w:rPr>
          <w:sz w:val="40"/>
          <w:szCs w:val="40"/>
        </w:rPr>
        <w:t>№</w:t>
      </w:r>
      <w:r w:rsidR="00604706">
        <w:rPr>
          <w:sz w:val="40"/>
          <w:szCs w:val="40"/>
        </w:rPr>
        <w:t xml:space="preserve"> </w:t>
      </w:r>
      <w:r w:rsidR="00136872">
        <w:rPr>
          <w:sz w:val="40"/>
          <w:szCs w:val="40"/>
        </w:rPr>
        <w:t>4</w:t>
      </w:r>
      <w:r w:rsidR="001B7C2E">
        <w:rPr>
          <w:sz w:val="40"/>
          <w:szCs w:val="40"/>
        </w:rPr>
        <w:t>_</w:t>
      </w:r>
      <w:r>
        <w:rPr>
          <w:sz w:val="40"/>
          <w:szCs w:val="40"/>
        </w:rPr>
        <w:t>76</w:t>
      </w:r>
      <w:r w:rsidR="001B7C2E">
        <w:rPr>
          <w:sz w:val="40"/>
          <w:szCs w:val="40"/>
        </w:rPr>
        <w:t>_</w:t>
      </w:r>
      <w:r w:rsidR="00136872">
        <w:rPr>
          <w:sz w:val="40"/>
          <w:szCs w:val="40"/>
        </w:rPr>
        <w:t>1</w:t>
      </w:r>
      <w:r w:rsidR="0049767A">
        <w:rPr>
          <w:sz w:val="40"/>
          <w:szCs w:val="40"/>
        </w:rPr>
        <w:t>9</w:t>
      </w:r>
    </w:p>
    <w:p w14:paraId="31D5A9E0" w14:textId="77777777" w:rsidR="001B7C2E" w:rsidRDefault="001B7C2E" w:rsidP="001B7C2E">
      <w:pPr>
        <w:outlineLvl w:val="0"/>
        <w:rPr>
          <w:color w:val="000000"/>
        </w:rPr>
      </w:pPr>
    </w:p>
    <w:p w14:paraId="31D5A9E1" w14:textId="5DFC76AE" w:rsidR="00CC7EC2" w:rsidRPr="003E21E0" w:rsidRDefault="001B7C2E" w:rsidP="001B7C2E">
      <w:pPr>
        <w:pStyle w:val="af"/>
        <w:jc w:val="center"/>
        <w:rPr>
          <w:color w:val="FF0000"/>
          <w:sz w:val="20"/>
          <w:szCs w:val="24"/>
        </w:rPr>
      </w:pPr>
      <w:r w:rsidRPr="002D2056">
        <w:rPr>
          <w:sz w:val="24"/>
          <w:szCs w:val="24"/>
        </w:rPr>
        <w:t xml:space="preserve">на </w:t>
      </w:r>
      <w:r>
        <w:rPr>
          <w:sz w:val="24"/>
          <w:szCs w:val="24"/>
        </w:rPr>
        <w:t>право заключения договора на о</w:t>
      </w:r>
      <w:r w:rsidRPr="001B7C2E">
        <w:rPr>
          <w:sz w:val="24"/>
          <w:szCs w:val="24"/>
        </w:rPr>
        <w:t xml:space="preserve">казание услуг по сопровождению и обновлению справочно-правовой системы </w:t>
      </w:r>
      <w:r w:rsidR="00361A89">
        <w:rPr>
          <w:sz w:val="24"/>
          <w:szCs w:val="24"/>
        </w:rPr>
        <w:t>«</w:t>
      </w:r>
      <w:proofErr w:type="spellStart"/>
      <w:r w:rsidRPr="001B7C2E">
        <w:rPr>
          <w:sz w:val="24"/>
          <w:szCs w:val="24"/>
        </w:rPr>
        <w:t>КонсультантПлюс</w:t>
      </w:r>
      <w:proofErr w:type="spellEnd"/>
    </w:p>
    <w:p w14:paraId="31D5A9E2" w14:textId="77777777" w:rsidR="001B7C2E" w:rsidRDefault="007C38BB" w:rsidP="001B7C2E">
      <w:pPr>
        <w:pStyle w:val="af"/>
        <w:jc w:val="center"/>
        <w:rPr>
          <w:sz w:val="24"/>
          <w:szCs w:val="24"/>
        </w:rPr>
      </w:pPr>
      <w:r w:rsidRPr="007C38BB">
        <w:rPr>
          <w:sz w:val="24"/>
          <w:szCs w:val="24"/>
        </w:rPr>
        <w:t xml:space="preserve">для нужд филиала ПАО «МРСК Центра» - </w:t>
      </w:r>
      <w:r w:rsidR="00361A89" w:rsidRPr="007C38BB">
        <w:rPr>
          <w:sz w:val="24"/>
          <w:szCs w:val="24"/>
        </w:rPr>
        <w:t>«</w:t>
      </w:r>
      <w:r w:rsidR="00625F45">
        <w:rPr>
          <w:sz w:val="24"/>
          <w:szCs w:val="24"/>
        </w:rPr>
        <w:t>Яр</w:t>
      </w:r>
      <w:r w:rsidRPr="007C38BB">
        <w:rPr>
          <w:sz w:val="24"/>
          <w:szCs w:val="24"/>
        </w:rPr>
        <w:t>энерго</w:t>
      </w:r>
      <w:r w:rsidR="00361A89">
        <w:rPr>
          <w:sz w:val="24"/>
          <w:szCs w:val="24"/>
        </w:rPr>
        <w:t>»</w:t>
      </w:r>
    </w:p>
    <w:p w14:paraId="31D5A9E3" w14:textId="77777777" w:rsidR="00815C1D" w:rsidRDefault="00815C1D" w:rsidP="001B7C2E">
      <w:pPr>
        <w:pStyle w:val="af"/>
        <w:jc w:val="center"/>
        <w:rPr>
          <w:sz w:val="24"/>
          <w:szCs w:val="24"/>
        </w:rPr>
      </w:pPr>
    </w:p>
    <w:p w14:paraId="31D5A9E4" w14:textId="72A411CC" w:rsidR="001B7C2E" w:rsidRPr="00EA5970" w:rsidRDefault="005D4D57" w:rsidP="001B7C2E">
      <w:pPr>
        <w:pStyle w:val="af"/>
        <w:jc w:val="center"/>
        <w:rPr>
          <w:sz w:val="20"/>
          <w:szCs w:val="20"/>
        </w:rPr>
      </w:pPr>
      <w:r>
        <w:rPr>
          <w:sz w:val="20"/>
          <w:szCs w:val="20"/>
        </w:rPr>
        <w:t>на 11</w:t>
      </w:r>
      <w:bookmarkStart w:id="1" w:name="_GoBack"/>
      <w:bookmarkEnd w:id="1"/>
      <w:r w:rsidR="00815C1D" w:rsidRPr="00EA5970">
        <w:rPr>
          <w:sz w:val="20"/>
          <w:szCs w:val="20"/>
        </w:rPr>
        <w:t xml:space="preserve"> листах</w:t>
      </w:r>
    </w:p>
    <w:p w14:paraId="31D5A9E5" w14:textId="77777777" w:rsidR="001B7C2E" w:rsidRDefault="001B7C2E" w:rsidP="001B7C2E">
      <w:pPr>
        <w:jc w:val="center"/>
        <w:rPr>
          <w:b/>
        </w:rPr>
      </w:pPr>
    </w:p>
    <w:tbl>
      <w:tblPr>
        <w:tblStyle w:val="22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1B7C2E" w:rsidRPr="00E52DCA" w14:paraId="31D5A9F0" w14:textId="77777777" w:rsidTr="00B00D35">
        <w:tc>
          <w:tcPr>
            <w:tcW w:w="4537" w:type="dxa"/>
          </w:tcPr>
          <w:p w14:paraId="31D5A9E6" w14:textId="77777777" w:rsidR="001B7C2E" w:rsidRPr="00D626C5" w:rsidRDefault="001B7C2E" w:rsidP="00B00D35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31D5A9E7" w14:textId="77777777" w:rsidR="001B7C2E" w:rsidRPr="00D626C5" w:rsidRDefault="001B7C2E" w:rsidP="00B00D3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14:paraId="31D5A9E8" w14:textId="77777777" w:rsidR="001B7C2E" w:rsidRPr="00D626C5" w:rsidRDefault="001B7C2E" w:rsidP="00B00D3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D626C5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14:paraId="31D5A9E9" w14:textId="77777777" w:rsidR="001B7C2E" w:rsidRPr="00D626C5" w:rsidRDefault="001B7C2E" w:rsidP="00B00D3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31D5A9EA" w14:textId="77777777" w:rsidR="001B7C2E" w:rsidRDefault="001B7C2E" w:rsidP="00B00D3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1D5A9EB" w14:textId="77777777" w:rsidR="001B7C2E" w:rsidRPr="00D626C5" w:rsidRDefault="001B7C2E" w:rsidP="00B00D3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_______________Е. Е. Симонов</w:t>
            </w:r>
          </w:p>
          <w:p w14:paraId="31D5A9EC" w14:textId="668494DE" w:rsidR="001B7C2E" w:rsidRPr="00D626C5" w:rsidRDefault="001B7C2E" w:rsidP="00B00D35">
            <w:pPr>
              <w:pStyle w:val="af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604706">
              <w:rPr>
                <w:sz w:val="24"/>
                <w:szCs w:val="24"/>
                <w:shd w:val="clear" w:color="auto" w:fill="FFFFFF"/>
              </w:rPr>
              <w:t>2</w:t>
            </w:r>
            <w:r w:rsidR="000839D1">
              <w:rPr>
                <w:sz w:val="24"/>
                <w:szCs w:val="24"/>
                <w:shd w:val="clear" w:color="auto" w:fill="FFFFFF"/>
              </w:rPr>
              <w:t>1</w:t>
            </w:r>
            <w:r w:rsidRPr="00D626C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31D5A9ED" w14:textId="77777777" w:rsidR="001B7C2E" w:rsidRPr="00E52DCA" w:rsidRDefault="001B7C2E" w:rsidP="00B00D35">
            <w:pPr>
              <w:keepLines/>
              <w:suppressLineNumbers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5A9EE" w14:textId="77777777" w:rsidR="001B7C2E" w:rsidRPr="00E52DCA" w:rsidRDefault="001B7C2E" w:rsidP="00B00D35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14:paraId="31D5A9EF" w14:textId="7B3685B5" w:rsidR="001B7C2E" w:rsidRPr="00E52DCA" w:rsidRDefault="001B7C2E" w:rsidP="00B00D35">
            <w:pPr>
              <w:ind w:left="425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B7C2E" w:rsidRPr="00E52DCA" w14:paraId="31D5AA03" w14:textId="77777777" w:rsidTr="00B00D35">
        <w:tc>
          <w:tcPr>
            <w:tcW w:w="4537" w:type="dxa"/>
          </w:tcPr>
          <w:p w14:paraId="31D5A9F2" w14:textId="77777777" w:rsidR="001B7C2E" w:rsidRPr="001B7C2E" w:rsidRDefault="001B7C2E" w:rsidP="00B00D3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B7C2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31D5A9F3" w14:textId="77777777" w:rsidR="001B7C2E" w:rsidRPr="001B7C2E" w:rsidRDefault="001B7C2E" w:rsidP="00B00D3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B7C2E">
              <w:rPr>
                <w:sz w:val="24"/>
                <w:szCs w:val="24"/>
                <w:shd w:val="clear" w:color="auto" w:fill="FFFFFF"/>
              </w:rPr>
              <w:t xml:space="preserve">Начальник Управления поддержки информационных технологий Департамента </w:t>
            </w:r>
            <w:proofErr w:type="spellStart"/>
            <w:r w:rsidRPr="001B7C2E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14:paraId="31D5A9F4" w14:textId="77777777" w:rsidR="001B7C2E" w:rsidRPr="001B7C2E" w:rsidRDefault="001B7C2E" w:rsidP="00B00D3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B7C2E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14:paraId="31D5A9F5" w14:textId="77777777" w:rsidR="001B7C2E" w:rsidRPr="001B7C2E" w:rsidRDefault="001B7C2E" w:rsidP="00B00D3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1D5A9F6" w14:textId="77777777" w:rsidR="001B7C2E" w:rsidRPr="001B7C2E" w:rsidRDefault="001B7C2E" w:rsidP="00B00D3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B7C2E">
              <w:rPr>
                <w:sz w:val="24"/>
                <w:szCs w:val="24"/>
                <w:shd w:val="clear" w:color="auto" w:fill="FFFFFF"/>
              </w:rPr>
              <w:t>_______________</w:t>
            </w:r>
            <w:r w:rsidR="00625F45" w:rsidRPr="00625F45">
              <w:rPr>
                <w:sz w:val="24"/>
                <w:szCs w:val="24"/>
                <w:shd w:val="clear" w:color="auto" w:fill="FFFFFF"/>
              </w:rPr>
              <w:t>В.В.</w:t>
            </w:r>
            <w:r w:rsidRPr="001B7C2E">
              <w:rPr>
                <w:sz w:val="24"/>
                <w:szCs w:val="24"/>
                <w:shd w:val="clear" w:color="auto" w:fill="FFFFFF"/>
              </w:rPr>
              <w:t xml:space="preserve"> Старченко </w:t>
            </w:r>
          </w:p>
          <w:p w14:paraId="31D5A9F7" w14:textId="77777777" w:rsidR="001B7C2E" w:rsidRPr="001B7C2E" w:rsidRDefault="001B7C2E" w:rsidP="00B00D3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1D5A9F8" w14:textId="074FE470" w:rsidR="001B7C2E" w:rsidRPr="001B7C2E" w:rsidRDefault="001B7C2E" w:rsidP="00B00D3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1B7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«___» ______________ 20</w:t>
            </w:r>
            <w:r w:rsidR="006047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0839D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Pr="001B7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31D5A9F9" w14:textId="77777777" w:rsidR="001B7C2E" w:rsidRPr="001B7C2E" w:rsidRDefault="001B7C2E" w:rsidP="00B00D35">
            <w:pPr>
              <w:keepLines/>
              <w:suppressLineNumbers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5A9FA" w14:textId="77777777" w:rsidR="001B7C2E" w:rsidRPr="001B7C2E" w:rsidRDefault="001B7C2E" w:rsidP="00B00D35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14:paraId="31D5A9FB" w14:textId="77777777" w:rsidR="001B7C2E" w:rsidRPr="001B7C2E" w:rsidRDefault="001B7C2E" w:rsidP="00EA5970">
            <w:pPr>
              <w:keepLines/>
              <w:suppressLineNumbers/>
              <w:snapToGrid w:val="0"/>
              <w:ind w:left="313"/>
              <w:rPr>
                <w:sz w:val="24"/>
                <w:szCs w:val="24"/>
                <w:shd w:val="clear" w:color="auto" w:fill="FFFFFF"/>
              </w:rPr>
            </w:pPr>
            <w:r w:rsidRPr="001B7C2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31D5A9FC" w14:textId="77777777" w:rsidR="00625F45" w:rsidRPr="00625F45" w:rsidRDefault="00625F45" w:rsidP="00EA5970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</w:rPr>
            </w:pPr>
            <w:r w:rsidRPr="00625F45">
              <w:rPr>
                <w:sz w:val="24"/>
                <w:szCs w:val="24"/>
              </w:rPr>
              <w:t>Начальник Управления корпоративных</w:t>
            </w:r>
          </w:p>
          <w:p w14:paraId="31D5A9FD" w14:textId="77777777" w:rsidR="00625F45" w:rsidRPr="00625F45" w:rsidRDefault="00625F45" w:rsidP="00EA5970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</w:rPr>
            </w:pPr>
            <w:r w:rsidRPr="00625F45">
              <w:rPr>
                <w:sz w:val="24"/>
                <w:szCs w:val="24"/>
              </w:rPr>
              <w:t>и технологических АСУ</w:t>
            </w:r>
          </w:p>
          <w:p w14:paraId="31D5A9FE" w14:textId="77777777" w:rsidR="00625F45" w:rsidRPr="00625F45" w:rsidRDefault="00625F45" w:rsidP="00EA5970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</w:rPr>
            </w:pPr>
            <w:r w:rsidRPr="00625F45">
              <w:rPr>
                <w:sz w:val="24"/>
                <w:szCs w:val="24"/>
              </w:rPr>
              <w:t>филиала ПАО «МРСК Центра» – «Ярэнерго»</w:t>
            </w:r>
          </w:p>
          <w:p w14:paraId="31D5A9FF" w14:textId="77777777" w:rsidR="00625F45" w:rsidRPr="00625F45" w:rsidRDefault="00625F45" w:rsidP="00EA5970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</w:rPr>
            </w:pPr>
          </w:p>
          <w:p w14:paraId="31D5AA00" w14:textId="77777777" w:rsidR="00625F45" w:rsidRPr="00625F45" w:rsidRDefault="00625F45" w:rsidP="00815C1D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jc w:val="right"/>
              <w:rPr>
                <w:sz w:val="24"/>
                <w:szCs w:val="24"/>
              </w:rPr>
            </w:pPr>
            <w:r w:rsidRPr="00625F45">
              <w:rPr>
                <w:sz w:val="24"/>
                <w:szCs w:val="24"/>
              </w:rPr>
              <w:t xml:space="preserve">    _______________ А.В. Полетаев </w:t>
            </w:r>
          </w:p>
          <w:p w14:paraId="31D5AA01" w14:textId="77777777" w:rsidR="00625F45" w:rsidRPr="00625F45" w:rsidRDefault="00625F45" w:rsidP="00EA5970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jc w:val="right"/>
              <w:rPr>
                <w:sz w:val="24"/>
                <w:szCs w:val="24"/>
              </w:rPr>
            </w:pPr>
          </w:p>
          <w:p w14:paraId="31D5AA02" w14:textId="1EFB63B9" w:rsidR="001B7C2E" w:rsidRPr="001B7C2E" w:rsidRDefault="00625F45" w:rsidP="00EA5970">
            <w:pPr>
              <w:tabs>
                <w:tab w:val="left" w:pos="6521"/>
              </w:tabs>
              <w:ind w:left="459"/>
              <w:jc w:val="right"/>
              <w:rPr>
                <w:color w:val="000000"/>
                <w:sz w:val="24"/>
                <w:szCs w:val="24"/>
              </w:rPr>
            </w:pPr>
            <w:r w:rsidRPr="00625F45">
              <w:rPr>
                <w:sz w:val="24"/>
                <w:szCs w:val="24"/>
              </w:rPr>
              <w:t xml:space="preserve">   «___» ______________ 20</w:t>
            </w:r>
            <w:r w:rsidR="00604706">
              <w:rPr>
                <w:sz w:val="24"/>
                <w:szCs w:val="24"/>
              </w:rPr>
              <w:t>2</w:t>
            </w:r>
            <w:r w:rsidR="000839D1">
              <w:rPr>
                <w:sz w:val="24"/>
                <w:szCs w:val="24"/>
              </w:rPr>
              <w:t>1</w:t>
            </w:r>
            <w:r w:rsidRPr="00625F45">
              <w:rPr>
                <w:sz w:val="24"/>
                <w:szCs w:val="24"/>
              </w:rPr>
              <w:t xml:space="preserve"> г.</w:t>
            </w:r>
          </w:p>
        </w:tc>
      </w:tr>
    </w:tbl>
    <w:p w14:paraId="31D5AA05" w14:textId="6BE69F44" w:rsidR="001B7C2E" w:rsidRDefault="001B7C2E" w:rsidP="001B7C2E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E32FF2">
        <w:rPr>
          <w:sz w:val="24"/>
          <w:szCs w:val="24"/>
        </w:rPr>
        <w:t>20</w:t>
      </w:r>
      <w:r w:rsidR="00620F01">
        <w:rPr>
          <w:sz w:val="24"/>
          <w:szCs w:val="24"/>
        </w:rPr>
        <w:t>21</w:t>
      </w:r>
      <w:r w:rsidRPr="00E32FF2">
        <w:rPr>
          <w:sz w:val="24"/>
          <w:szCs w:val="24"/>
        </w:rPr>
        <w:t xml:space="preserve"> г.</w:t>
      </w:r>
    </w:p>
    <w:p w14:paraId="31D5AA06" w14:textId="77777777" w:rsidR="00815C1D" w:rsidRPr="00752859" w:rsidRDefault="00815C1D" w:rsidP="001B7C2E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14:paraId="31D5AA07" w14:textId="77777777" w:rsidR="00362E50" w:rsidRPr="00362E50" w:rsidRDefault="00362E50" w:rsidP="00362E50">
      <w:pPr>
        <w:autoSpaceDE/>
        <w:autoSpaceDN/>
        <w:adjustRightInd/>
        <w:rPr>
          <w:sz w:val="26"/>
          <w:szCs w:val="26"/>
        </w:rPr>
      </w:pPr>
      <w:bookmarkStart w:id="2" w:name="_Toc402351842"/>
      <w:r w:rsidRPr="00362E50">
        <w:rPr>
          <w:sz w:val="26"/>
          <w:szCs w:val="26"/>
        </w:rPr>
        <w:t>СОДЕРЖАНИЕ</w:t>
      </w:r>
    </w:p>
    <w:p w14:paraId="31D5AA08" w14:textId="77777777" w:rsidR="00815C1D" w:rsidRDefault="00C351A2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r w:rsidRPr="00362E50">
        <w:rPr>
          <w:sz w:val="26"/>
          <w:szCs w:val="26"/>
        </w:rPr>
        <w:fldChar w:fldCharType="begin"/>
      </w:r>
      <w:r w:rsidR="00362E50" w:rsidRPr="00362E50">
        <w:rPr>
          <w:sz w:val="26"/>
          <w:szCs w:val="26"/>
        </w:rPr>
        <w:instrText xml:space="preserve"> TOC \o "1-8" \h \z </w:instrText>
      </w:r>
      <w:r w:rsidRPr="00362E50">
        <w:rPr>
          <w:sz w:val="26"/>
          <w:szCs w:val="26"/>
        </w:rPr>
        <w:fldChar w:fldCharType="separate"/>
      </w:r>
      <w:hyperlink w:anchor="_Toc19180918" w:history="1">
        <w:r w:rsidR="00815C1D" w:rsidRPr="00562CA1">
          <w:rPr>
            <w:rStyle w:val="aa"/>
            <w:kern w:val="32"/>
          </w:rPr>
          <w:t>1.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  <w:kern w:val="32"/>
          </w:rPr>
          <w:t>Общие сведения о документе</w:t>
        </w:r>
        <w:r w:rsidR="00815C1D">
          <w:rPr>
            <w:webHidden/>
          </w:rPr>
          <w:tab/>
        </w:r>
        <w:r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_Toc19180918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272E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1D5AA09" w14:textId="77777777" w:rsidR="00815C1D" w:rsidRDefault="005D4D5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9180919" w:history="1">
        <w:r w:rsidR="00815C1D" w:rsidRPr="00562CA1">
          <w:rPr>
            <w:rStyle w:val="aa"/>
          </w:rPr>
          <w:t>1.1.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</w:rPr>
          <w:t>Цели и задачи документа</w:t>
        </w:r>
        <w:r w:rsidR="00815C1D">
          <w:rPr>
            <w:webHidden/>
          </w:rPr>
          <w:tab/>
        </w:r>
        <w:r w:rsidR="00C351A2"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_Toc19180919 \h </w:instrText>
        </w:r>
        <w:r w:rsidR="00C351A2">
          <w:rPr>
            <w:webHidden/>
          </w:rPr>
        </w:r>
        <w:r w:rsidR="00C351A2">
          <w:rPr>
            <w:webHidden/>
          </w:rPr>
          <w:fldChar w:fldCharType="separate"/>
        </w:r>
        <w:r w:rsidR="004272EE">
          <w:rPr>
            <w:webHidden/>
          </w:rPr>
          <w:t>3</w:t>
        </w:r>
        <w:r w:rsidR="00C351A2">
          <w:rPr>
            <w:webHidden/>
          </w:rPr>
          <w:fldChar w:fldCharType="end"/>
        </w:r>
      </w:hyperlink>
    </w:p>
    <w:p w14:paraId="31D5AA0A" w14:textId="77777777" w:rsidR="00815C1D" w:rsidRDefault="005D4D5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9180920" w:history="1">
        <w:r w:rsidR="00815C1D" w:rsidRPr="00562CA1">
          <w:rPr>
            <w:rStyle w:val="aa"/>
          </w:rPr>
          <w:t>1.2.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</w:rPr>
          <w:t>Заказчик и Исполнитель услуг</w:t>
        </w:r>
        <w:r w:rsidR="00815C1D">
          <w:rPr>
            <w:webHidden/>
          </w:rPr>
          <w:tab/>
        </w:r>
        <w:r w:rsidR="00C351A2"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_Toc19180920 \h </w:instrText>
        </w:r>
        <w:r w:rsidR="00C351A2">
          <w:rPr>
            <w:webHidden/>
          </w:rPr>
        </w:r>
        <w:r w:rsidR="00C351A2">
          <w:rPr>
            <w:webHidden/>
          </w:rPr>
          <w:fldChar w:fldCharType="separate"/>
        </w:r>
        <w:r w:rsidR="004272EE">
          <w:rPr>
            <w:webHidden/>
          </w:rPr>
          <w:t>3</w:t>
        </w:r>
        <w:r w:rsidR="00C351A2">
          <w:rPr>
            <w:webHidden/>
          </w:rPr>
          <w:fldChar w:fldCharType="end"/>
        </w:r>
      </w:hyperlink>
    </w:p>
    <w:p w14:paraId="31D5AA0B" w14:textId="77777777" w:rsidR="00815C1D" w:rsidRDefault="005D4D5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9180921" w:history="1">
        <w:r w:rsidR="00815C1D" w:rsidRPr="00562CA1">
          <w:rPr>
            <w:rStyle w:val="aa"/>
          </w:rPr>
          <w:t>1.3.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</w:rPr>
          <w:t>Сроки начала и окончания оказания услуг</w:t>
        </w:r>
        <w:r w:rsidR="00815C1D">
          <w:rPr>
            <w:webHidden/>
          </w:rPr>
          <w:tab/>
        </w:r>
        <w:r w:rsidR="00C351A2"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_Toc19180921 \h </w:instrText>
        </w:r>
        <w:r w:rsidR="00C351A2">
          <w:rPr>
            <w:webHidden/>
          </w:rPr>
        </w:r>
        <w:r w:rsidR="00C351A2">
          <w:rPr>
            <w:webHidden/>
          </w:rPr>
          <w:fldChar w:fldCharType="separate"/>
        </w:r>
        <w:r w:rsidR="004272EE">
          <w:rPr>
            <w:webHidden/>
          </w:rPr>
          <w:t>3</w:t>
        </w:r>
        <w:r w:rsidR="00C351A2">
          <w:rPr>
            <w:webHidden/>
          </w:rPr>
          <w:fldChar w:fldCharType="end"/>
        </w:r>
      </w:hyperlink>
    </w:p>
    <w:p w14:paraId="31D5AA0C" w14:textId="77777777" w:rsidR="00815C1D" w:rsidRDefault="005D4D5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9180922" w:history="1">
        <w:r w:rsidR="00815C1D" w:rsidRPr="00562CA1">
          <w:rPr>
            <w:rStyle w:val="aa"/>
          </w:rPr>
          <w:t>1.4.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</w:rPr>
          <w:t>Термины, сокращения и определения</w:t>
        </w:r>
        <w:r w:rsidR="00815C1D">
          <w:rPr>
            <w:webHidden/>
          </w:rPr>
          <w:tab/>
        </w:r>
        <w:r w:rsidR="00C351A2"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_Toc19180922 \h </w:instrText>
        </w:r>
        <w:r w:rsidR="00C351A2">
          <w:rPr>
            <w:webHidden/>
          </w:rPr>
        </w:r>
        <w:r w:rsidR="00C351A2">
          <w:rPr>
            <w:webHidden/>
          </w:rPr>
          <w:fldChar w:fldCharType="separate"/>
        </w:r>
        <w:r w:rsidR="004272EE">
          <w:rPr>
            <w:webHidden/>
          </w:rPr>
          <w:t>3</w:t>
        </w:r>
        <w:r w:rsidR="00C351A2">
          <w:rPr>
            <w:webHidden/>
          </w:rPr>
          <w:fldChar w:fldCharType="end"/>
        </w:r>
      </w:hyperlink>
    </w:p>
    <w:p w14:paraId="31D5AA0D" w14:textId="77777777" w:rsidR="00815C1D" w:rsidRDefault="005D4D5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9180923" w:history="1">
        <w:r w:rsidR="00815C1D" w:rsidRPr="00562CA1">
          <w:rPr>
            <w:rStyle w:val="aa"/>
            <w:kern w:val="32"/>
          </w:rPr>
          <w:t>2.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  <w:kern w:val="32"/>
          </w:rPr>
          <w:t>Общие сведения об услуге</w:t>
        </w:r>
        <w:r w:rsidR="00815C1D">
          <w:rPr>
            <w:webHidden/>
          </w:rPr>
          <w:tab/>
        </w:r>
        <w:r w:rsidR="00C351A2"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_Toc19180923 \h </w:instrText>
        </w:r>
        <w:r w:rsidR="00C351A2">
          <w:rPr>
            <w:webHidden/>
          </w:rPr>
        </w:r>
        <w:r w:rsidR="00C351A2">
          <w:rPr>
            <w:webHidden/>
          </w:rPr>
          <w:fldChar w:fldCharType="separate"/>
        </w:r>
        <w:r w:rsidR="004272EE">
          <w:rPr>
            <w:webHidden/>
          </w:rPr>
          <w:t>3</w:t>
        </w:r>
        <w:r w:rsidR="00C351A2">
          <w:rPr>
            <w:webHidden/>
          </w:rPr>
          <w:fldChar w:fldCharType="end"/>
        </w:r>
      </w:hyperlink>
    </w:p>
    <w:p w14:paraId="31D5AA0E" w14:textId="77777777" w:rsidR="00815C1D" w:rsidRDefault="005D4D5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9181022" w:history="1">
        <w:r w:rsidR="00815C1D" w:rsidRPr="00562CA1">
          <w:rPr>
            <w:rStyle w:val="aa"/>
            <w:kern w:val="32"/>
          </w:rPr>
          <w:t>3.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  <w:kern w:val="32"/>
          </w:rPr>
          <w:t>Требования к оказанию услуги</w:t>
        </w:r>
        <w:r w:rsidR="00815C1D">
          <w:rPr>
            <w:webHidden/>
          </w:rPr>
          <w:tab/>
        </w:r>
        <w:r w:rsidR="00C351A2"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_Toc19181022 \h </w:instrText>
        </w:r>
        <w:r w:rsidR="00C351A2">
          <w:rPr>
            <w:webHidden/>
          </w:rPr>
        </w:r>
        <w:r w:rsidR="00C351A2">
          <w:rPr>
            <w:webHidden/>
          </w:rPr>
          <w:fldChar w:fldCharType="separate"/>
        </w:r>
        <w:r w:rsidR="004272EE">
          <w:rPr>
            <w:webHidden/>
          </w:rPr>
          <w:t>3</w:t>
        </w:r>
        <w:r w:rsidR="00C351A2">
          <w:rPr>
            <w:webHidden/>
          </w:rPr>
          <w:fldChar w:fldCharType="end"/>
        </w:r>
      </w:hyperlink>
    </w:p>
    <w:p w14:paraId="31D5AA0F" w14:textId="77777777" w:rsidR="00815C1D" w:rsidRDefault="005D4D5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9181023" w:history="1">
        <w:r w:rsidR="00815C1D" w:rsidRPr="00562CA1">
          <w:rPr>
            <w:rStyle w:val="aa"/>
            <w:kern w:val="32"/>
          </w:rPr>
          <w:t>4.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  <w:kern w:val="32"/>
          </w:rPr>
          <w:t>Контроль качества</w:t>
        </w:r>
        <w:r w:rsidR="00815C1D">
          <w:rPr>
            <w:webHidden/>
          </w:rPr>
          <w:tab/>
        </w:r>
        <w:r w:rsidR="00C351A2"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_Toc19181023 \h </w:instrText>
        </w:r>
        <w:r w:rsidR="00C351A2">
          <w:rPr>
            <w:webHidden/>
          </w:rPr>
        </w:r>
        <w:r w:rsidR="00C351A2">
          <w:rPr>
            <w:webHidden/>
          </w:rPr>
          <w:fldChar w:fldCharType="separate"/>
        </w:r>
        <w:r w:rsidR="004272EE">
          <w:rPr>
            <w:webHidden/>
          </w:rPr>
          <w:t>5</w:t>
        </w:r>
        <w:r w:rsidR="00C351A2">
          <w:rPr>
            <w:webHidden/>
          </w:rPr>
          <w:fldChar w:fldCharType="end"/>
        </w:r>
      </w:hyperlink>
    </w:p>
    <w:p w14:paraId="31D5AA10" w14:textId="77777777" w:rsidR="00815C1D" w:rsidRDefault="005D4D5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9181024" w:history="1">
        <w:r w:rsidR="00815C1D" w:rsidRPr="00562CA1">
          <w:rPr>
            <w:rStyle w:val="aa"/>
            <w:kern w:val="32"/>
          </w:rPr>
          <w:t>5.</w:t>
        </w:r>
        <w:r w:rsidR="00815C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15C1D" w:rsidRPr="00562CA1">
          <w:rPr>
            <w:rStyle w:val="aa"/>
            <w:kern w:val="32"/>
          </w:rPr>
          <w:t>Требования к Исполнителю</w:t>
        </w:r>
        <w:r w:rsidR="00815C1D">
          <w:rPr>
            <w:webHidden/>
          </w:rPr>
          <w:tab/>
        </w:r>
        <w:r w:rsidR="00C351A2">
          <w:rPr>
            <w:webHidden/>
          </w:rPr>
          <w:fldChar w:fldCharType="begin"/>
        </w:r>
        <w:r w:rsidR="00815C1D">
          <w:rPr>
            <w:webHidden/>
          </w:rPr>
          <w:instrText xml:space="preserve"> PAGEREF _Toc19181024 \h </w:instrText>
        </w:r>
        <w:r w:rsidR="00C351A2">
          <w:rPr>
            <w:webHidden/>
          </w:rPr>
        </w:r>
        <w:r w:rsidR="00C351A2">
          <w:rPr>
            <w:webHidden/>
          </w:rPr>
          <w:fldChar w:fldCharType="separate"/>
        </w:r>
        <w:r w:rsidR="004272EE">
          <w:rPr>
            <w:webHidden/>
          </w:rPr>
          <w:t>5</w:t>
        </w:r>
        <w:r w:rsidR="00C351A2">
          <w:rPr>
            <w:webHidden/>
          </w:rPr>
          <w:fldChar w:fldCharType="end"/>
        </w:r>
      </w:hyperlink>
    </w:p>
    <w:p w14:paraId="31D5AA11" w14:textId="77777777" w:rsidR="009A1765" w:rsidRDefault="00C351A2" w:rsidP="00EA597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textAlignment w:val="baseline"/>
        <w:rPr>
          <w:b w:val="0"/>
          <w:caps w:val="0"/>
        </w:rPr>
      </w:pPr>
      <w:r w:rsidRPr="00362E50">
        <w:rPr>
          <w:rFonts w:ascii="Times New Roman" w:hAnsi="Times New Roman"/>
          <w:sz w:val="26"/>
          <w:szCs w:val="26"/>
        </w:rPr>
        <w:fldChar w:fldCharType="end"/>
      </w:r>
      <w:r w:rsidR="00362E50">
        <w:br w:type="page"/>
      </w:r>
    </w:p>
    <w:p w14:paraId="31D5AA12" w14:textId="77777777" w:rsidR="00EF10DB" w:rsidRPr="0046539B" w:rsidRDefault="00EF10D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3" w:name="_Toc19180918"/>
      <w:r w:rsidRPr="0046539B">
        <w:rPr>
          <w:rFonts w:ascii="Times New Roman" w:hAnsi="Times New Roman"/>
          <w:caps w:val="0"/>
          <w:kern w:val="32"/>
          <w:sz w:val="26"/>
          <w:szCs w:val="26"/>
        </w:rPr>
        <w:t>Общие сведения о документе</w:t>
      </w:r>
      <w:bookmarkEnd w:id="2"/>
      <w:bookmarkEnd w:id="3"/>
    </w:p>
    <w:p w14:paraId="31D5AA13" w14:textId="77777777"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4" w:name="_Toc433122947"/>
      <w:bookmarkStart w:id="5" w:name="_Toc19180919"/>
      <w:r w:rsidRPr="0046539B">
        <w:rPr>
          <w:rFonts w:ascii="Times New Roman" w:hAnsi="Times New Roman"/>
          <w:sz w:val="26"/>
          <w:szCs w:val="26"/>
        </w:rPr>
        <w:t>Цели и задачи документа</w:t>
      </w:r>
      <w:bookmarkEnd w:id="4"/>
      <w:bookmarkEnd w:id="5"/>
    </w:p>
    <w:p w14:paraId="31D5AA14" w14:textId="77777777" w:rsidR="00D35362" w:rsidRPr="0046539B" w:rsidRDefault="007A7E06" w:rsidP="007A5B06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Настоящий докуме</w:t>
      </w:r>
      <w:r w:rsidR="00D35362" w:rsidRPr="0046539B">
        <w:rPr>
          <w:sz w:val="26"/>
          <w:szCs w:val="26"/>
        </w:rPr>
        <w:t>нт представляет собой техническое задание</w:t>
      </w:r>
      <w:r w:rsidRPr="0046539B">
        <w:rPr>
          <w:sz w:val="26"/>
          <w:szCs w:val="26"/>
        </w:rPr>
        <w:t xml:space="preserve"> и разработан как часть конкурсной документации для проведения конкурентных процедур на право заключения договора </w:t>
      </w:r>
      <w:r w:rsidR="007A5B06" w:rsidRPr="007A5B06">
        <w:rPr>
          <w:sz w:val="26"/>
          <w:szCs w:val="26"/>
        </w:rPr>
        <w:t>на оказание услуг</w:t>
      </w:r>
      <w:r w:rsidR="00B46B71">
        <w:rPr>
          <w:sz w:val="26"/>
          <w:szCs w:val="26"/>
        </w:rPr>
        <w:t xml:space="preserve"> </w:t>
      </w:r>
      <w:r w:rsidR="00876671" w:rsidRPr="00876671">
        <w:rPr>
          <w:sz w:val="26"/>
          <w:szCs w:val="26"/>
        </w:rPr>
        <w:t>по сопровождению и обновлению</w:t>
      </w:r>
      <w:r w:rsidR="002F5F73">
        <w:rPr>
          <w:sz w:val="26"/>
          <w:szCs w:val="26"/>
        </w:rPr>
        <w:t xml:space="preserve"> </w:t>
      </w:r>
      <w:r w:rsidR="00876671" w:rsidRPr="00876671">
        <w:rPr>
          <w:sz w:val="26"/>
          <w:szCs w:val="26"/>
        </w:rPr>
        <w:t>справочно-правовой системы</w:t>
      </w:r>
      <w:r w:rsidR="00B46B71">
        <w:rPr>
          <w:sz w:val="26"/>
          <w:szCs w:val="26"/>
        </w:rPr>
        <w:t xml:space="preserve"> </w:t>
      </w:r>
      <w:r w:rsidR="00F07A83">
        <w:rPr>
          <w:sz w:val="26"/>
          <w:szCs w:val="26"/>
        </w:rPr>
        <w:t>«</w:t>
      </w:r>
      <w:r w:rsidR="00F07A83" w:rsidRPr="00F07A83">
        <w:rPr>
          <w:sz w:val="26"/>
          <w:szCs w:val="26"/>
        </w:rPr>
        <w:t>КонсультантПлюс</w:t>
      </w:r>
      <w:r w:rsidR="00F07A83">
        <w:rPr>
          <w:sz w:val="26"/>
          <w:szCs w:val="26"/>
        </w:rPr>
        <w:t>»</w:t>
      </w:r>
      <w:r w:rsidR="005D2F1B">
        <w:rPr>
          <w:sz w:val="26"/>
          <w:szCs w:val="26"/>
        </w:rPr>
        <w:t xml:space="preserve"> для </w:t>
      </w:r>
      <w:r w:rsidR="00E65DA3">
        <w:rPr>
          <w:sz w:val="26"/>
          <w:szCs w:val="26"/>
        </w:rPr>
        <w:t>нужд филиала ПАО «МРСК Центра»- «</w:t>
      </w:r>
      <w:r w:rsidR="00815C1D">
        <w:rPr>
          <w:sz w:val="26"/>
          <w:szCs w:val="26"/>
        </w:rPr>
        <w:t>Яр</w:t>
      </w:r>
      <w:r w:rsidR="00E65DA3">
        <w:rPr>
          <w:sz w:val="26"/>
          <w:szCs w:val="26"/>
        </w:rPr>
        <w:t>энерго».</w:t>
      </w:r>
    </w:p>
    <w:p w14:paraId="31D5AA15" w14:textId="77777777"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Техническое задание является документом, определяющим основные требования Заказчика к оказанию услуг </w:t>
      </w:r>
      <w:r w:rsidR="00D256BA" w:rsidRPr="00D256BA">
        <w:rPr>
          <w:sz w:val="26"/>
          <w:szCs w:val="26"/>
        </w:rPr>
        <w:t>по сопровождению</w:t>
      </w:r>
      <w:r w:rsidR="00876671">
        <w:rPr>
          <w:sz w:val="26"/>
          <w:szCs w:val="26"/>
        </w:rPr>
        <w:t xml:space="preserve"> и </w:t>
      </w:r>
      <w:r w:rsidR="00876671" w:rsidRPr="00D256BA">
        <w:rPr>
          <w:sz w:val="26"/>
          <w:szCs w:val="26"/>
        </w:rPr>
        <w:t>обновлению</w:t>
      </w:r>
      <w:r w:rsidR="002F5F73">
        <w:rPr>
          <w:sz w:val="26"/>
          <w:szCs w:val="26"/>
        </w:rPr>
        <w:t xml:space="preserve"> </w:t>
      </w:r>
      <w:r w:rsidR="00815C1D" w:rsidRPr="00815C1D">
        <w:rPr>
          <w:sz w:val="26"/>
          <w:szCs w:val="26"/>
        </w:rPr>
        <w:t>справочно-правовой системы</w:t>
      </w:r>
      <w:r w:rsidR="00B46B71">
        <w:rPr>
          <w:sz w:val="26"/>
          <w:szCs w:val="26"/>
        </w:rPr>
        <w:t xml:space="preserve"> </w:t>
      </w:r>
      <w:r w:rsidR="00F07A83">
        <w:rPr>
          <w:sz w:val="26"/>
          <w:szCs w:val="26"/>
        </w:rPr>
        <w:t>«</w:t>
      </w:r>
      <w:r w:rsidR="00F07A83" w:rsidRPr="00F07A83">
        <w:rPr>
          <w:sz w:val="26"/>
          <w:szCs w:val="26"/>
        </w:rPr>
        <w:t>КонсультантПлюс</w:t>
      </w:r>
      <w:r w:rsidR="00F07A83">
        <w:rPr>
          <w:sz w:val="26"/>
          <w:szCs w:val="26"/>
        </w:rPr>
        <w:t>»</w:t>
      </w:r>
      <w:r w:rsidRPr="0046539B">
        <w:rPr>
          <w:sz w:val="26"/>
          <w:szCs w:val="26"/>
        </w:rPr>
        <w:t>, а также требования к документированию и организации сдачи-приемки услуг.</w:t>
      </w:r>
    </w:p>
    <w:p w14:paraId="31D5AA16" w14:textId="77777777"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предоставления услуг </w:t>
      </w:r>
      <w:r w:rsidR="00D256BA" w:rsidRPr="00D256BA">
        <w:rPr>
          <w:sz w:val="26"/>
          <w:szCs w:val="26"/>
        </w:rPr>
        <w:t>по сопровождению</w:t>
      </w:r>
      <w:r w:rsidR="00876671">
        <w:rPr>
          <w:sz w:val="26"/>
          <w:szCs w:val="26"/>
        </w:rPr>
        <w:t xml:space="preserve"> и обновлению </w:t>
      </w:r>
      <w:r w:rsidR="00815C1D" w:rsidRPr="00815C1D">
        <w:rPr>
          <w:sz w:val="26"/>
          <w:szCs w:val="26"/>
        </w:rPr>
        <w:t>справочно-правовой системы</w:t>
      </w:r>
      <w:r w:rsidR="00B46B71">
        <w:rPr>
          <w:sz w:val="26"/>
          <w:szCs w:val="26"/>
        </w:rPr>
        <w:t xml:space="preserve"> </w:t>
      </w:r>
      <w:r w:rsidR="00F07A83">
        <w:rPr>
          <w:sz w:val="26"/>
          <w:szCs w:val="26"/>
        </w:rPr>
        <w:t>«</w:t>
      </w:r>
      <w:r w:rsidR="00F07A83" w:rsidRPr="00F07A83">
        <w:rPr>
          <w:sz w:val="26"/>
          <w:szCs w:val="26"/>
        </w:rPr>
        <w:t>КонсультантПлюс</w:t>
      </w:r>
      <w:r w:rsidR="00F07A83">
        <w:rPr>
          <w:sz w:val="26"/>
          <w:szCs w:val="26"/>
        </w:rPr>
        <w:t>»</w:t>
      </w:r>
      <w:r w:rsidRPr="0046539B">
        <w:rPr>
          <w:sz w:val="26"/>
          <w:szCs w:val="26"/>
        </w:rPr>
        <w:t>.</w:t>
      </w:r>
    </w:p>
    <w:p w14:paraId="31D5AA17" w14:textId="77777777"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6" w:name="_Toc448835275"/>
      <w:bookmarkStart w:id="7" w:name="_Toc483904862"/>
      <w:bookmarkStart w:id="8" w:name="_Toc520175008"/>
      <w:bookmarkStart w:id="9" w:name="_Toc67127904"/>
      <w:bookmarkStart w:id="10" w:name="_Toc68433333"/>
      <w:bookmarkStart w:id="11" w:name="_Toc82577897"/>
      <w:bookmarkStart w:id="12" w:name="_Toc433122949"/>
      <w:bookmarkStart w:id="13" w:name="_Toc19180920"/>
      <w:bookmarkStart w:id="14" w:name="_Toc287003614"/>
      <w:r w:rsidRPr="0046539B"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6"/>
      <w:bookmarkEnd w:id="7"/>
      <w:bookmarkEnd w:id="8"/>
      <w:bookmarkEnd w:id="9"/>
      <w:bookmarkEnd w:id="10"/>
      <w:bookmarkEnd w:id="11"/>
      <w:r w:rsidRPr="0046539B">
        <w:rPr>
          <w:rFonts w:ascii="Times New Roman" w:hAnsi="Times New Roman"/>
          <w:sz w:val="26"/>
          <w:szCs w:val="26"/>
        </w:rPr>
        <w:t>услуг</w:t>
      </w:r>
      <w:bookmarkEnd w:id="12"/>
      <w:bookmarkEnd w:id="13"/>
    </w:p>
    <w:p w14:paraId="31D5AA18" w14:textId="77777777" w:rsidR="004C0B3F" w:rsidRDefault="00D3536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46539B">
        <w:rPr>
          <w:sz w:val="26"/>
          <w:szCs w:val="26"/>
        </w:rPr>
        <w:t>Заказчик</w:t>
      </w:r>
      <w:r w:rsidR="00B46B71">
        <w:rPr>
          <w:sz w:val="26"/>
          <w:szCs w:val="26"/>
        </w:rPr>
        <w:t xml:space="preserve">: </w:t>
      </w:r>
      <w:r w:rsidR="00815C1D" w:rsidRPr="00815C1D">
        <w:rPr>
          <w:sz w:val="26"/>
          <w:szCs w:val="26"/>
        </w:rPr>
        <w:t xml:space="preserve">Филиал ПАО «МРСК Центра» - «Ярэнерго», расположенный по адресу: 150003, Россия, г. Ярославль, ул. </w:t>
      </w:r>
      <w:proofErr w:type="spellStart"/>
      <w:r w:rsidR="00815C1D" w:rsidRPr="00815C1D">
        <w:rPr>
          <w:sz w:val="26"/>
          <w:szCs w:val="26"/>
        </w:rPr>
        <w:t>Воинова</w:t>
      </w:r>
      <w:proofErr w:type="spellEnd"/>
      <w:r w:rsidR="00815C1D" w:rsidRPr="00815C1D">
        <w:rPr>
          <w:sz w:val="26"/>
          <w:szCs w:val="26"/>
        </w:rPr>
        <w:t>, д.12</w:t>
      </w:r>
    </w:p>
    <w:p w14:paraId="31D5AA19" w14:textId="77777777"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Исполнитель: Будет определен в результате анализа коммерческих предложений, представленных на конкурс потенциальными подрядчиками.</w:t>
      </w:r>
    </w:p>
    <w:p w14:paraId="31D5AA1A" w14:textId="77777777"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5" w:name="_Toc433122950"/>
      <w:bookmarkStart w:id="16" w:name="_Toc19180921"/>
      <w:bookmarkEnd w:id="14"/>
      <w:r w:rsidRPr="0046539B">
        <w:rPr>
          <w:rFonts w:ascii="Times New Roman" w:hAnsi="Times New Roman"/>
          <w:sz w:val="26"/>
          <w:szCs w:val="26"/>
        </w:rPr>
        <w:t>Сроки начала и окончания оказания услуг</w:t>
      </w:r>
      <w:bookmarkEnd w:id="15"/>
      <w:bookmarkEnd w:id="16"/>
    </w:p>
    <w:p w14:paraId="31D5AA1B" w14:textId="77777777" w:rsidR="00BF6BBC" w:rsidRDefault="00BF6BBC" w:rsidP="00BF6BBC">
      <w:pPr>
        <w:pStyle w:val="af"/>
        <w:spacing w:line="252" w:lineRule="auto"/>
        <w:ind w:left="420"/>
        <w:jc w:val="both"/>
        <w:rPr>
          <w:sz w:val="26"/>
          <w:szCs w:val="26"/>
        </w:rPr>
      </w:pPr>
      <w:bookmarkStart w:id="17" w:name="_Toc433121068"/>
      <w:bookmarkStart w:id="18" w:name="_Toc483904865"/>
      <w:bookmarkStart w:id="19" w:name="_Toc421804462"/>
      <w:bookmarkStart w:id="20" w:name="_Toc429557650"/>
      <w:bookmarkStart w:id="21" w:name="_Toc433122953"/>
      <w:bookmarkStart w:id="22" w:name="_Toc520175014"/>
      <w:bookmarkStart w:id="23" w:name="_Toc67127910"/>
      <w:bookmarkStart w:id="24" w:name="_Toc68433338"/>
      <w:bookmarkStart w:id="25" w:name="_Toc82577902"/>
      <w:bookmarkStart w:id="26" w:name="_Toc431465043"/>
      <w:bookmarkEnd w:id="17"/>
      <w:r>
        <w:rPr>
          <w:sz w:val="26"/>
          <w:szCs w:val="26"/>
        </w:rPr>
        <w:t xml:space="preserve">Срок начала: </w:t>
      </w:r>
      <w:r w:rsidR="00815C1D">
        <w:rPr>
          <w:sz w:val="26"/>
          <w:szCs w:val="26"/>
        </w:rPr>
        <w:t>с момента заключения договора</w:t>
      </w:r>
      <w:r w:rsidR="005D705B">
        <w:rPr>
          <w:sz w:val="26"/>
          <w:szCs w:val="26"/>
        </w:rPr>
        <w:t>.</w:t>
      </w:r>
    </w:p>
    <w:p w14:paraId="31D5AA1C" w14:textId="0C1737DB" w:rsidR="00BF6BBC" w:rsidRDefault="00BF6BBC" w:rsidP="00BF6BBC">
      <w:pPr>
        <w:pStyle w:val="af"/>
        <w:spacing w:line="252" w:lineRule="auto"/>
        <w:ind w:left="4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окончания: </w:t>
      </w:r>
      <w:bookmarkEnd w:id="18"/>
      <w:r w:rsidR="00955153">
        <w:rPr>
          <w:sz w:val="26"/>
          <w:szCs w:val="26"/>
        </w:rPr>
        <w:t xml:space="preserve">в течение </w:t>
      </w:r>
      <w:r w:rsidR="0049767A" w:rsidRPr="0049767A">
        <w:rPr>
          <w:sz w:val="26"/>
          <w:szCs w:val="26"/>
        </w:rPr>
        <w:t xml:space="preserve">36 месяцев </w:t>
      </w:r>
      <w:r w:rsidR="00815C1D">
        <w:rPr>
          <w:sz w:val="26"/>
          <w:szCs w:val="26"/>
        </w:rPr>
        <w:t>с момента заключения договора.</w:t>
      </w:r>
    </w:p>
    <w:p w14:paraId="31D5AA1D" w14:textId="77777777" w:rsidR="00E32FF2" w:rsidRPr="0046539B" w:rsidRDefault="00E32FF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27" w:name="_Toc19180922"/>
      <w:r w:rsidRPr="0046539B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9"/>
      <w:bookmarkEnd w:id="20"/>
      <w:bookmarkEnd w:id="21"/>
      <w:bookmarkEnd w:id="27"/>
    </w:p>
    <w:p w14:paraId="31D5AA1E" w14:textId="77777777" w:rsidR="00E32FF2" w:rsidRPr="0046539B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E32FF2" w:rsidRPr="0046539B" w14:paraId="31D5AA21" w14:textId="77777777" w:rsidTr="00356A5E">
        <w:trPr>
          <w:tblHeader/>
        </w:trPr>
        <w:tc>
          <w:tcPr>
            <w:tcW w:w="2723" w:type="dxa"/>
            <w:shd w:val="clear" w:color="auto" w:fill="D9D9D9"/>
          </w:tcPr>
          <w:p w14:paraId="31D5AA1F" w14:textId="77777777"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14:paraId="31D5AA20" w14:textId="77777777"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539B" w14:paraId="31D5AA24" w14:textId="77777777" w:rsidTr="00356A5E">
        <w:tc>
          <w:tcPr>
            <w:tcW w:w="2723" w:type="dxa"/>
          </w:tcPr>
          <w:p w14:paraId="31D5AA22" w14:textId="77777777" w:rsidR="00E32FF2" w:rsidRPr="0046539B" w:rsidRDefault="00E32FF2" w:rsidP="0046539B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Заказчик</w:t>
            </w:r>
          </w:p>
        </w:tc>
        <w:tc>
          <w:tcPr>
            <w:tcW w:w="6723" w:type="dxa"/>
          </w:tcPr>
          <w:p w14:paraId="31D5AA23" w14:textId="77777777" w:rsidR="00E32FF2" w:rsidRPr="0046539B" w:rsidRDefault="009B24A7" w:rsidP="004C0B3F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 xml:space="preserve">Филиал ПАО «МРСК Центра» - </w:t>
            </w:r>
            <w:r w:rsidR="00E65DA3">
              <w:rPr>
                <w:sz w:val="26"/>
                <w:szCs w:val="26"/>
              </w:rPr>
              <w:t>«</w:t>
            </w:r>
            <w:r w:rsidR="00815C1D">
              <w:rPr>
                <w:sz w:val="26"/>
                <w:szCs w:val="26"/>
              </w:rPr>
              <w:t>Яр</w:t>
            </w:r>
            <w:r w:rsidR="00E65DA3">
              <w:rPr>
                <w:sz w:val="26"/>
                <w:szCs w:val="26"/>
              </w:rPr>
              <w:t>энерго»</w:t>
            </w:r>
          </w:p>
        </w:tc>
      </w:tr>
      <w:tr w:rsidR="00E32FF2" w:rsidRPr="0046539B" w14:paraId="31D5AA27" w14:textId="77777777" w:rsidTr="00356A5E">
        <w:tc>
          <w:tcPr>
            <w:tcW w:w="2723" w:type="dxa"/>
          </w:tcPr>
          <w:p w14:paraId="31D5AA25" w14:textId="77777777" w:rsidR="00E32FF2" w:rsidRPr="0046539B" w:rsidRDefault="00E32FF2" w:rsidP="0046539B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Исполнитель</w:t>
            </w:r>
          </w:p>
        </w:tc>
        <w:tc>
          <w:tcPr>
            <w:tcW w:w="6723" w:type="dxa"/>
          </w:tcPr>
          <w:p w14:paraId="31D5AA26" w14:textId="77777777" w:rsidR="00E32FF2" w:rsidRPr="0046539B" w:rsidRDefault="00E32FF2" w:rsidP="001275CC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 w:rsidR="001275CC">
              <w:rPr>
                <w:sz w:val="26"/>
                <w:szCs w:val="26"/>
              </w:rPr>
              <w:t>З</w:t>
            </w:r>
          </w:p>
        </w:tc>
      </w:tr>
    </w:tbl>
    <w:p w14:paraId="31D5AA28" w14:textId="77777777" w:rsidR="00E32FF2" w:rsidRPr="0046539B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7414"/>
      </w:tblGrid>
      <w:tr w:rsidR="00E32FF2" w:rsidRPr="0046539B" w14:paraId="31D5AA2B" w14:textId="77777777" w:rsidTr="00362E50">
        <w:tc>
          <w:tcPr>
            <w:tcW w:w="2041" w:type="dxa"/>
            <w:shd w:val="clear" w:color="auto" w:fill="D9D9D9"/>
          </w:tcPr>
          <w:p w14:paraId="31D5AA29" w14:textId="77777777"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414" w:type="dxa"/>
            <w:shd w:val="clear" w:color="auto" w:fill="D9D9D9"/>
          </w:tcPr>
          <w:p w14:paraId="31D5AA2A" w14:textId="77777777"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539B" w14:paraId="31D5AA2E" w14:textId="77777777" w:rsidTr="00362E50">
        <w:tc>
          <w:tcPr>
            <w:tcW w:w="2041" w:type="dxa"/>
          </w:tcPr>
          <w:p w14:paraId="31D5AA2C" w14:textId="77777777" w:rsidR="00E32FF2" w:rsidRPr="0046539B" w:rsidRDefault="00E83DE5" w:rsidP="00932B76">
            <w:pPr>
              <w:jc w:val="both"/>
              <w:rPr>
                <w:sz w:val="26"/>
                <w:szCs w:val="26"/>
              </w:rPr>
            </w:pPr>
            <w:r w:rsidRPr="00F07A83">
              <w:rPr>
                <w:sz w:val="26"/>
                <w:szCs w:val="26"/>
              </w:rPr>
              <w:t>СПС</w:t>
            </w:r>
          </w:p>
        </w:tc>
        <w:tc>
          <w:tcPr>
            <w:tcW w:w="7414" w:type="dxa"/>
          </w:tcPr>
          <w:p w14:paraId="31D5AA2D" w14:textId="77777777" w:rsidR="00E32FF2" w:rsidRPr="009915F4" w:rsidRDefault="00E83DE5" w:rsidP="004645E9">
            <w:pPr>
              <w:jc w:val="both"/>
              <w:rPr>
                <w:sz w:val="26"/>
                <w:szCs w:val="26"/>
              </w:rPr>
            </w:pPr>
            <w:r w:rsidRPr="00E83DE5">
              <w:rPr>
                <w:sz w:val="26"/>
                <w:szCs w:val="26"/>
              </w:rPr>
              <w:t>Справочная правовая система</w:t>
            </w:r>
          </w:p>
        </w:tc>
      </w:tr>
      <w:tr w:rsidR="003E21E0" w:rsidRPr="0046539B" w14:paraId="0EE2FCF5" w14:textId="77777777" w:rsidTr="00362E50">
        <w:tc>
          <w:tcPr>
            <w:tcW w:w="2041" w:type="dxa"/>
          </w:tcPr>
          <w:p w14:paraId="2557292B" w14:textId="350F0205" w:rsidR="003E21E0" w:rsidRPr="0049767A" w:rsidRDefault="003E21E0" w:rsidP="00932B76">
            <w:pPr>
              <w:jc w:val="both"/>
              <w:rPr>
                <w:sz w:val="26"/>
                <w:szCs w:val="26"/>
              </w:rPr>
            </w:pPr>
            <w:r w:rsidRPr="0049767A">
              <w:rPr>
                <w:sz w:val="26"/>
                <w:szCs w:val="26"/>
              </w:rPr>
              <w:t>СС</w:t>
            </w:r>
          </w:p>
        </w:tc>
        <w:tc>
          <w:tcPr>
            <w:tcW w:w="7414" w:type="dxa"/>
          </w:tcPr>
          <w:p w14:paraId="1BD32945" w14:textId="085894F2" w:rsidR="003E21E0" w:rsidRPr="0049767A" w:rsidRDefault="003E21E0" w:rsidP="004645E9">
            <w:pPr>
              <w:jc w:val="both"/>
              <w:rPr>
                <w:sz w:val="26"/>
                <w:szCs w:val="26"/>
              </w:rPr>
            </w:pPr>
            <w:r w:rsidRPr="0049767A">
              <w:rPr>
                <w:sz w:val="26"/>
                <w:szCs w:val="26"/>
              </w:rPr>
              <w:t>Справочная система</w:t>
            </w:r>
          </w:p>
        </w:tc>
      </w:tr>
      <w:tr w:rsidR="003E21E0" w:rsidRPr="0046539B" w14:paraId="68288F51" w14:textId="77777777" w:rsidTr="00362E50">
        <w:tc>
          <w:tcPr>
            <w:tcW w:w="2041" w:type="dxa"/>
          </w:tcPr>
          <w:p w14:paraId="586ECA8B" w14:textId="770EF223" w:rsidR="003E21E0" w:rsidRPr="0049767A" w:rsidRDefault="003E21E0" w:rsidP="00932B76">
            <w:pPr>
              <w:jc w:val="both"/>
              <w:rPr>
                <w:sz w:val="26"/>
                <w:szCs w:val="26"/>
              </w:rPr>
            </w:pPr>
            <w:r w:rsidRPr="0049767A">
              <w:rPr>
                <w:sz w:val="26"/>
                <w:szCs w:val="26"/>
              </w:rPr>
              <w:t>ОД</w:t>
            </w:r>
          </w:p>
        </w:tc>
        <w:tc>
          <w:tcPr>
            <w:tcW w:w="7414" w:type="dxa"/>
          </w:tcPr>
          <w:p w14:paraId="2D5D1CD9" w14:textId="36232CD3" w:rsidR="003E21E0" w:rsidRPr="0049767A" w:rsidRDefault="003E21E0" w:rsidP="004645E9">
            <w:pPr>
              <w:jc w:val="both"/>
              <w:rPr>
                <w:sz w:val="26"/>
                <w:szCs w:val="26"/>
              </w:rPr>
            </w:pPr>
            <w:r w:rsidRPr="0049767A">
              <w:rPr>
                <w:sz w:val="26"/>
                <w:szCs w:val="26"/>
              </w:rPr>
              <w:t>Число ОД - параметр, определяющий максимальное количество ЭВМ, с которых может быть осуществлен одновременный доступ к Системе. Указывается суммарное число ОД всеми разрешенными для данной Системы способами доступа. Число ОД комплекта Систем не может превышать число ОД Системы, по которой предоставлено наибольшее число ОД среди установленных в комплект Систем</w:t>
            </w:r>
          </w:p>
        </w:tc>
      </w:tr>
    </w:tbl>
    <w:p w14:paraId="31D5AA2F" w14:textId="77777777" w:rsidR="00E32FF2" w:rsidRDefault="00E32FF2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8" w:name="_Toc19180923"/>
      <w:bookmarkEnd w:id="22"/>
      <w:bookmarkEnd w:id="23"/>
      <w:bookmarkEnd w:id="24"/>
      <w:bookmarkEnd w:id="25"/>
      <w:bookmarkEnd w:id="26"/>
      <w:r w:rsidRPr="0046539B">
        <w:rPr>
          <w:rFonts w:ascii="Times New Roman" w:hAnsi="Times New Roman"/>
          <w:caps w:val="0"/>
          <w:kern w:val="32"/>
          <w:sz w:val="26"/>
          <w:szCs w:val="26"/>
        </w:rPr>
        <w:t>Общие сведения об услуге</w:t>
      </w:r>
      <w:bookmarkEnd w:id="28"/>
    </w:p>
    <w:p w14:paraId="31D5AA30" w14:textId="77777777" w:rsidR="00815C1D" w:rsidRPr="00EA5970" w:rsidRDefault="00815C1D" w:rsidP="00EA5970">
      <w:pPr>
        <w:ind w:firstLine="720"/>
        <w:rPr>
          <w:sz w:val="26"/>
          <w:szCs w:val="26"/>
        </w:rPr>
      </w:pPr>
      <w:r w:rsidRPr="00EA5970">
        <w:rPr>
          <w:sz w:val="26"/>
          <w:szCs w:val="26"/>
        </w:rPr>
        <w:t>Согласно спецификации (Приложение № 1 к настоящему Техническому заданию).</w:t>
      </w:r>
    </w:p>
    <w:p w14:paraId="31D5AA31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9" w:name="_Toc19180924"/>
      <w:bookmarkStart w:id="30" w:name="_Toc19180925"/>
      <w:bookmarkStart w:id="31" w:name="_Toc19180926"/>
      <w:bookmarkStart w:id="32" w:name="_Toc19180968"/>
      <w:bookmarkStart w:id="33" w:name="_Toc19180969"/>
      <w:bookmarkStart w:id="34" w:name="_Toc19180970"/>
      <w:bookmarkStart w:id="35" w:name="_Toc19180971"/>
      <w:bookmarkStart w:id="36" w:name="_Toc19180972"/>
      <w:bookmarkStart w:id="37" w:name="_Toc19180973"/>
      <w:bookmarkStart w:id="38" w:name="_Toc19180974"/>
      <w:bookmarkStart w:id="39" w:name="_Toc19180975"/>
      <w:bookmarkStart w:id="40" w:name="_Toc19180976"/>
      <w:bookmarkStart w:id="41" w:name="_Toc19180977"/>
      <w:bookmarkStart w:id="42" w:name="_Toc19180978"/>
      <w:bookmarkStart w:id="43" w:name="_Toc19180979"/>
      <w:bookmarkStart w:id="44" w:name="_Toc19180980"/>
      <w:bookmarkStart w:id="45" w:name="_Toc19180981"/>
      <w:bookmarkStart w:id="46" w:name="_Toc19180982"/>
      <w:bookmarkStart w:id="47" w:name="_Toc19180983"/>
      <w:bookmarkStart w:id="48" w:name="_Toc19180984"/>
      <w:bookmarkStart w:id="49" w:name="_Toc19180985"/>
      <w:bookmarkStart w:id="50" w:name="_Toc19180986"/>
      <w:bookmarkStart w:id="51" w:name="_Toc19180987"/>
      <w:bookmarkStart w:id="52" w:name="_Toc19180988"/>
      <w:bookmarkStart w:id="53" w:name="_Toc19180989"/>
      <w:bookmarkStart w:id="54" w:name="_Toc19180990"/>
      <w:bookmarkStart w:id="55" w:name="_Toc19180991"/>
      <w:bookmarkStart w:id="56" w:name="_Toc19180992"/>
      <w:bookmarkStart w:id="57" w:name="_Toc19180993"/>
      <w:bookmarkStart w:id="58" w:name="_Toc19180994"/>
      <w:bookmarkStart w:id="59" w:name="_Toc19180995"/>
      <w:bookmarkStart w:id="60" w:name="_Toc19180996"/>
      <w:bookmarkStart w:id="61" w:name="_Toc19180997"/>
      <w:bookmarkStart w:id="62" w:name="_Toc19180998"/>
      <w:bookmarkStart w:id="63" w:name="_Toc19180999"/>
      <w:bookmarkStart w:id="64" w:name="_Toc19181000"/>
      <w:bookmarkStart w:id="65" w:name="_Toc19181001"/>
      <w:bookmarkStart w:id="66" w:name="_Toc19181002"/>
      <w:bookmarkStart w:id="67" w:name="_Toc19181003"/>
      <w:bookmarkStart w:id="68" w:name="_Toc19181004"/>
      <w:bookmarkStart w:id="69" w:name="_Toc19181005"/>
      <w:bookmarkStart w:id="70" w:name="_Toc19181006"/>
      <w:bookmarkStart w:id="71" w:name="_Toc19181007"/>
      <w:bookmarkStart w:id="72" w:name="_Toc19181008"/>
      <w:bookmarkStart w:id="73" w:name="_Toc19181009"/>
      <w:bookmarkStart w:id="74" w:name="_Toc19181010"/>
      <w:bookmarkStart w:id="75" w:name="_Toc19181011"/>
      <w:bookmarkStart w:id="76" w:name="_Toc19181012"/>
      <w:bookmarkStart w:id="77" w:name="_Toc19181013"/>
      <w:bookmarkStart w:id="78" w:name="_Toc19181014"/>
      <w:bookmarkStart w:id="79" w:name="_Toc19181015"/>
      <w:bookmarkStart w:id="80" w:name="_Toc19181016"/>
      <w:bookmarkStart w:id="81" w:name="_Toc19181017"/>
      <w:bookmarkStart w:id="82" w:name="_Toc19181018"/>
      <w:bookmarkStart w:id="83" w:name="_Toc19181019"/>
      <w:bookmarkStart w:id="84" w:name="_Toc19181020"/>
      <w:bookmarkStart w:id="85" w:name="_Toc19181021"/>
      <w:bookmarkStart w:id="86" w:name="_Toc19181022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442B84">
        <w:rPr>
          <w:rFonts w:ascii="Times New Roman" w:hAnsi="Times New Roman"/>
          <w:caps w:val="0"/>
          <w:kern w:val="32"/>
          <w:sz w:val="26"/>
          <w:szCs w:val="26"/>
        </w:rPr>
        <w:t>Требования к оказанию услуги</w:t>
      </w:r>
      <w:bookmarkEnd w:id="86"/>
    </w:p>
    <w:p w14:paraId="31D5AA32" w14:textId="6C2BF097" w:rsidR="00470F97" w:rsidRDefault="00D768A5" w:rsidP="00323921">
      <w:pPr>
        <w:pStyle w:val="af"/>
        <w:tabs>
          <w:tab w:val="left" w:pos="993"/>
          <w:tab w:val="left" w:pos="1134"/>
        </w:tabs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оказывает </w:t>
      </w:r>
      <w:r w:rsidR="00CD5A8E">
        <w:rPr>
          <w:sz w:val="26"/>
          <w:szCs w:val="26"/>
        </w:rPr>
        <w:t xml:space="preserve">следующие </w:t>
      </w:r>
      <w:r>
        <w:rPr>
          <w:sz w:val="26"/>
          <w:szCs w:val="26"/>
        </w:rPr>
        <w:t xml:space="preserve">услуги </w:t>
      </w:r>
      <w:r w:rsidR="00E83DE5" w:rsidRPr="00E83DE5">
        <w:rPr>
          <w:sz w:val="26"/>
          <w:szCs w:val="26"/>
        </w:rPr>
        <w:t>обновления СПС «КонсультантПлюс»</w:t>
      </w:r>
      <w:r w:rsidR="009C071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2F5F73">
        <w:rPr>
          <w:sz w:val="26"/>
          <w:szCs w:val="26"/>
        </w:rPr>
        <w:t>течение</w:t>
      </w:r>
      <w:r w:rsidR="009C0710">
        <w:rPr>
          <w:sz w:val="26"/>
          <w:szCs w:val="26"/>
        </w:rPr>
        <w:t xml:space="preserve"> </w:t>
      </w:r>
      <w:r w:rsidR="00620F01">
        <w:rPr>
          <w:sz w:val="26"/>
          <w:szCs w:val="26"/>
        </w:rPr>
        <w:t>3</w:t>
      </w:r>
      <w:r w:rsidR="004D152C" w:rsidRPr="002F5F73">
        <w:rPr>
          <w:sz w:val="26"/>
          <w:szCs w:val="26"/>
        </w:rPr>
        <w:t>-</w:t>
      </w:r>
      <w:r w:rsidR="00620F01">
        <w:rPr>
          <w:sz w:val="26"/>
          <w:szCs w:val="26"/>
        </w:rPr>
        <w:t>х</w:t>
      </w:r>
      <w:r w:rsidRPr="002F5F73">
        <w:rPr>
          <w:sz w:val="26"/>
          <w:szCs w:val="26"/>
        </w:rPr>
        <w:t xml:space="preserve"> </w:t>
      </w:r>
      <w:r w:rsidR="00376A14">
        <w:rPr>
          <w:sz w:val="26"/>
          <w:szCs w:val="26"/>
        </w:rPr>
        <w:t>лет</w:t>
      </w:r>
      <w:r w:rsidR="007916A7">
        <w:rPr>
          <w:sz w:val="26"/>
          <w:szCs w:val="26"/>
        </w:rPr>
        <w:t>:</w:t>
      </w:r>
    </w:p>
    <w:p w14:paraId="10A124A1" w14:textId="5929A6ED" w:rsidR="003E21E0" w:rsidRPr="0049767A" w:rsidRDefault="0049767A" w:rsidP="003E21E0">
      <w:pPr>
        <w:tabs>
          <w:tab w:val="num" w:pos="1985"/>
        </w:tabs>
        <w:spacing w:before="10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3.1 </w:t>
      </w:r>
      <w:r w:rsidR="003E21E0" w:rsidRPr="0049767A">
        <w:rPr>
          <w:rFonts w:eastAsia="Calibri"/>
          <w:sz w:val="26"/>
          <w:szCs w:val="26"/>
        </w:rPr>
        <w:t xml:space="preserve">Исполнитель обязуется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в частности, копию Лицензионного соглашения, подтверждающего, что специальное программное обеспечение, предназначенное участником закупки (используемое исполнителем) для оказания услуг заказчику, полностью совместимо с установленными у заказчика экземплярами Систем КонсультантПлюс и с указанными выше внутренними информационными ресурсами заказчика. </w:t>
      </w:r>
    </w:p>
    <w:p w14:paraId="1106EF29" w14:textId="77777777" w:rsidR="003E21E0" w:rsidRPr="0049767A" w:rsidRDefault="003E21E0" w:rsidP="003E21E0">
      <w:pPr>
        <w:tabs>
          <w:tab w:val="num" w:pos="1985"/>
        </w:tabs>
        <w:spacing w:before="100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А) установленными</w:t>
      </w:r>
      <w:r w:rsidRPr="0049767A" w:rsidDel="00F42F3F">
        <w:rPr>
          <w:rFonts w:eastAsia="Calibri"/>
          <w:sz w:val="26"/>
          <w:szCs w:val="26"/>
        </w:rPr>
        <w:t xml:space="preserve"> </w:t>
      </w:r>
      <w:r w:rsidRPr="0049767A">
        <w:rPr>
          <w:rFonts w:eastAsia="Calibri"/>
          <w:sz w:val="26"/>
          <w:szCs w:val="26"/>
        </w:rPr>
        <w:t>у заказчика экземплярами Систем КонсультантПлюс;</w:t>
      </w:r>
    </w:p>
    <w:p w14:paraId="5211B3FC" w14:textId="77777777" w:rsidR="003E21E0" w:rsidRPr="0049767A" w:rsidRDefault="003E21E0" w:rsidP="003E21E0">
      <w:pPr>
        <w:tabs>
          <w:tab w:val="num" w:pos="1985"/>
        </w:tabs>
        <w:spacing w:before="100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Б) внутренними информационными ресурсами заказчика, ранее самостоятельно подготовленными им с использованием технологий КонсультантПлюс, в том числе с:</w:t>
      </w:r>
    </w:p>
    <w:p w14:paraId="0C32BE51" w14:textId="77777777" w:rsidR="003E21E0" w:rsidRPr="0049767A" w:rsidRDefault="003E21E0" w:rsidP="003E21E0">
      <w:pPr>
        <w:pStyle w:val="a4"/>
        <w:widowControl/>
        <w:numPr>
          <w:ilvl w:val="1"/>
          <w:numId w:val="43"/>
        </w:numPr>
        <w:autoSpaceDE/>
        <w:autoSpaceDN/>
        <w:adjustRightInd/>
        <w:spacing w:before="100" w:after="120"/>
        <w:contextualSpacing w:val="0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подборками документов заказчика, перечнями документов «на контроле», комментариями и закладками заказчика в текстах документов Систем КонсультантПлюс;</w:t>
      </w:r>
    </w:p>
    <w:p w14:paraId="11BBCEE5" w14:textId="77777777" w:rsidR="003E21E0" w:rsidRPr="0049767A" w:rsidRDefault="003E21E0" w:rsidP="003E21E0">
      <w:pPr>
        <w:pStyle w:val="a4"/>
        <w:widowControl/>
        <w:numPr>
          <w:ilvl w:val="1"/>
          <w:numId w:val="43"/>
        </w:numPr>
        <w:autoSpaceDE/>
        <w:autoSpaceDN/>
        <w:adjustRightInd/>
        <w:spacing w:before="100" w:after="120"/>
        <w:contextualSpacing w:val="0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</w:r>
    </w:p>
    <w:p w14:paraId="6CFCD3C5" w14:textId="77777777" w:rsidR="003E21E0" w:rsidRPr="0049767A" w:rsidRDefault="003E21E0" w:rsidP="003E21E0">
      <w:pPr>
        <w:pStyle w:val="a4"/>
        <w:widowControl/>
        <w:numPr>
          <w:ilvl w:val="1"/>
          <w:numId w:val="43"/>
        </w:numPr>
        <w:autoSpaceDE/>
        <w:autoSpaceDN/>
        <w:adjustRightInd/>
        <w:spacing w:before="100" w:after="120"/>
        <w:contextualSpacing w:val="0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технологическими взаимосвязями отдельных собственных документов заказчика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</w:t>
      </w:r>
    </w:p>
    <w:p w14:paraId="3A552FB1" w14:textId="77777777" w:rsidR="003E21E0" w:rsidRPr="0049767A" w:rsidRDefault="003E21E0" w:rsidP="003E21E0">
      <w:pPr>
        <w:spacing w:before="100" w:after="120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Участник закупки (исполнитель) обязан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в частности, копию Лицензионного соглашения, подтверждающего, что специальное программное обеспечение, предназначенное участником закупки (используемое исполнителем) для оказания услуг заказчику, полностью совместимо с установленными у заказчика экземплярами Систем КонсультантПлюс и с указанными выше внутренними информационными ресурсами заказчика</w:t>
      </w:r>
    </w:p>
    <w:p w14:paraId="71136E31" w14:textId="77777777" w:rsidR="003E21E0" w:rsidRPr="0049767A" w:rsidRDefault="003E21E0" w:rsidP="003E21E0">
      <w:pPr>
        <w:pStyle w:val="af"/>
        <w:rPr>
          <w:sz w:val="26"/>
          <w:szCs w:val="26"/>
        </w:rPr>
      </w:pPr>
      <w:r w:rsidRPr="0049767A">
        <w:rPr>
          <w:sz w:val="26"/>
          <w:szCs w:val="26"/>
        </w:rPr>
        <w:t xml:space="preserve">        3.2. Наличие в СПС Путеводителей – аналитических материалов следующих типов:</w:t>
      </w:r>
    </w:p>
    <w:p w14:paraId="1177464A" w14:textId="77777777" w:rsidR="003E21E0" w:rsidRPr="0049767A" w:rsidRDefault="003E21E0" w:rsidP="003E21E0">
      <w:pPr>
        <w:pStyle w:val="af"/>
        <w:numPr>
          <w:ilvl w:val="0"/>
          <w:numId w:val="44"/>
        </w:numPr>
        <w:ind w:left="1134" w:hanging="425"/>
        <w:rPr>
          <w:sz w:val="26"/>
          <w:szCs w:val="26"/>
        </w:rPr>
      </w:pPr>
      <w:r w:rsidRPr="0049767A">
        <w:rPr>
          <w:sz w:val="26"/>
          <w:szCs w:val="26"/>
        </w:rPr>
        <w:t>с анализом судебной и административной практики;</w:t>
      </w:r>
    </w:p>
    <w:p w14:paraId="27D03B5C" w14:textId="77777777" w:rsidR="003E21E0" w:rsidRPr="0049767A" w:rsidRDefault="003E21E0" w:rsidP="003E21E0">
      <w:pPr>
        <w:pStyle w:val="af"/>
        <w:numPr>
          <w:ilvl w:val="0"/>
          <w:numId w:val="44"/>
        </w:numPr>
        <w:ind w:left="1134" w:hanging="425"/>
        <w:rPr>
          <w:sz w:val="26"/>
          <w:szCs w:val="26"/>
        </w:rPr>
      </w:pPr>
      <w:r w:rsidRPr="0049767A">
        <w:rPr>
          <w:sz w:val="26"/>
          <w:szCs w:val="26"/>
        </w:rPr>
        <w:t>пошаговые инструкции решения вопросов.</w:t>
      </w:r>
    </w:p>
    <w:p w14:paraId="7A81EDEB" w14:textId="0BEC485E" w:rsidR="003E21E0" w:rsidRPr="0049767A" w:rsidRDefault="0049767A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3.3</w:t>
      </w:r>
      <w:r w:rsidR="003E21E0" w:rsidRPr="0049767A">
        <w:rPr>
          <w:rFonts w:eastAsia="Calibri"/>
          <w:sz w:val="26"/>
          <w:szCs w:val="26"/>
        </w:rPr>
        <w:t xml:space="preserve"> наличие в документах подробных ссылок на связанные документы в формате гипертекста;</w:t>
      </w:r>
    </w:p>
    <w:p w14:paraId="659144BC" w14:textId="09A5CC43" w:rsidR="003E21E0" w:rsidRPr="0049767A" w:rsidRDefault="0049767A" w:rsidP="003E21E0">
      <w:pPr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3.4</w:t>
      </w:r>
      <w:r w:rsidR="003E21E0" w:rsidRPr="0049767A">
        <w:rPr>
          <w:rFonts w:eastAsia="Calibri"/>
          <w:sz w:val="26"/>
          <w:szCs w:val="26"/>
        </w:rPr>
        <w:t xml:space="preserve"> наличие специальных карточек реквизитов, адаптированных для поиска конкретных типов информации (содержание специфических для этого типа информации реквизитов);</w:t>
      </w:r>
    </w:p>
    <w:p w14:paraId="1106BD96" w14:textId="77777777" w:rsidR="003E21E0" w:rsidRPr="0049767A" w:rsidRDefault="003E21E0" w:rsidP="003E21E0">
      <w:pPr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3.5. возможность поиска по тексту и названию документа с формулированием запроса, как на естественном языке, так и с использованием различных логических условий и ограничений (поиск с учетом близости слов, поиск с одновременным использованием нескольких логических условий);</w:t>
      </w:r>
    </w:p>
    <w:p w14:paraId="4AA3DC70" w14:textId="77777777" w:rsidR="003E21E0" w:rsidRPr="0049767A" w:rsidRDefault="003E21E0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3.6. возможность автоматического заказа и получения в реальном времени, посредством сети Интернет, текстов федеральных нормативно-правовых актов и судебных решений, упоминаемых в текстах других документов, в информационных банках, но отсутствующих в установленных у заказчика информационных банках (при условии их наличия в других информационных банках данного производителя, не вошедших в установленный у заказчика комплект);</w:t>
      </w:r>
    </w:p>
    <w:p w14:paraId="0B4C9054" w14:textId="77777777" w:rsidR="003E21E0" w:rsidRPr="0049767A" w:rsidRDefault="003E21E0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3.7. в системе находятся только прошедшие юридическую обработку документы;</w:t>
      </w:r>
    </w:p>
    <w:p w14:paraId="13499F9D" w14:textId="77777777" w:rsidR="003E21E0" w:rsidRPr="0049767A" w:rsidRDefault="003E21E0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3.8. полноценное еженедельное  обновление (пополнение) информационных банков в офисе заказчика или полноценное ежедневное обновление (пополнение) информационных банков по средствам телекоммуникационной связи;</w:t>
      </w:r>
    </w:p>
    <w:p w14:paraId="0A7D0D40" w14:textId="77777777" w:rsidR="003E21E0" w:rsidRPr="0049767A" w:rsidRDefault="003E21E0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3.9. оперативность обновления информационных банков от даты принятия документа до доставки информации пользователю;</w:t>
      </w:r>
    </w:p>
    <w:p w14:paraId="7A72011A" w14:textId="77777777" w:rsidR="003E21E0" w:rsidRPr="0049767A" w:rsidRDefault="003E21E0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3.10. установка новой оболочки системы  и переустановка старой в случае изменения условий эксплуатации;</w:t>
      </w:r>
    </w:p>
    <w:p w14:paraId="02A12CC6" w14:textId="77777777" w:rsidR="003E21E0" w:rsidRPr="0049767A" w:rsidRDefault="003E21E0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3.11. информирование пользователей о новостях законодательства;</w:t>
      </w:r>
    </w:p>
    <w:p w14:paraId="7C3F51D0" w14:textId="77777777" w:rsidR="003E21E0" w:rsidRPr="0049767A" w:rsidRDefault="003E21E0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3.12. информирование пользователей о новых продуктах и услугах компании;</w:t>
      </w:r>
    </w:p>
    <w:p w14:paraId="24328703" w14:textId="77777777" w:rsidR="003E21E0" w:rsidRPr="0049767A" w:rsidRDefault="003E21E0" w:rsidP="003E21E0">
      <w:pPr>
        <w:suppressAutoHyphens/>
        <w:ind w:firstLine="567"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3.13. техническая профилактика;</w:t>
      </w:r>
    </w:p>
    <w:p w14:paraId="41723E74" w14:textId="77777777" w:rsidR="003E21E0" w:rsidRPr="0049767A" w:rsidRDefault="003E21E0" w:rsidP="003E21E0">
      <w:pPr>
        <w:suppressAutoHyphens/>
        <w:contextualSpacing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 xml:space="preserve">3.14. Наличие «Учебного  центра» - Возможность безвозмездного обучения силами преподавателей Учебного центра сотрудников справочно-правовой системе  на базе учреждения и/или в учебном центре;  Обучение эффективным методам работы с системой; Консультирование по вопросам работы с системой. </w:t>
      </w:r>
    </w:p>
    <w:p w14:paraId="56D2C31A" w14:textId="77777777" w:rsidR="003E21E0" w:rsidRPr="0049767A" w:rsidRDefault="003E21E0" w:rsidP="003E21E0">
      <w:pPr>
        <w:suppressAutoHyphens/>
        <w:contextualSpacing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3.15. Наличие «Горячей линии» - Возможность заказа документов из Информационных Банков, не установленных у пользователей,  и консультирование при работе сотрудников со справочно-правовой системой</w:t>
      </w:r>
    </w:p>
    <w:p w14:paraId="6E93A9EA" w14:textId="77777777" w:rsidR="003E21E0" w:rsidRPr="0049767A" w:rsidRDefault="003E21E0" w:rsidP="003E21E0">
      <w:pPr>
        <w:suppressAutoHyphens/>
        <w:contextualSpacing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3.16. Наличие он-</w:t>
      </w:r>
      <w:proofErr w:type="spellStart"/>
      <w:r w:rsidRPr="0049767A">
        <w:rPr>
          <w:rFonts w:eastAsia="Calibri"/>
          <w:sz w:val="26"/>
          <w:szCs w:val="26"/>
        </w:rPr>
        <w:t>лайн</w:t>
      </w:r>
      <w:proofErr w:type="spellEnd"/>
      <w:r w:rsidRPr="0049767A">
        <w:rPr>
          <w:rFonts w:eastAsia="Calibri"/>
          <w:sz w:val="26"/>
          <w:szCs w:val="26"/>
        </w:rPr>
        <w:t xml:space="preserve"> сервиса – «Конструктор учетной </w:t>
      </w:r>
      <w:proofErr w:type="gramStart"/>
      <w:r w:rsidRPr="0049767A">
        <w:rPr>
          <w:rFonts w:eastAsia="Calibri"/>
          <w:sz w:val="26"/>
          <w:szCs w:val="26"/>
        </w:rPr>
        <w:t xml:space="preserve">политики»   </w:t>
      </w:r>
      <w:proofErr w:type="gramEnd"/>
      <w:r w:rsidRPr="0049767A">
        <w:rPr>
          <w:rFonts w:eastAsia="Calibri"/>
          <w:sz w:val="26"/>
          <w:szCs w:val="26"/>
        </w:rPr>
        <w:t>-инструмент создания и проверки учетной политики организации; формирование  учетной политики по бухгалтерскому или налоговому учету; предупреждения о рисках, ограничениях и последствиях выбора способов учета.</w:t>
      </w:r>
    </w:p>
    <w:p w14:paraId="31EA5E4F" w14:textId="77777777" w:rsidR="003E21E0" w:rsidRPr="0049767A" w:rsidRDefault="003E21E0" w:rsidP="003E21E0">
      <w:pPr>
        <w:suppressAutoHyphens/>
        <w:contextualSpacing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3.17 Наличие он-</w:t>
      </w:r>
      <w:proofErr w:type="spellStart"/>
      <w:r w:rsidRPr="0049767A">
        <w:rPr>
          <w:rFonts w:eastAsia="Calibri"/>
          <w:sz w:val="26"/>
          <w:szCs w:val="26"/>
        </w:rPr>
        <w:t>лайн</w:t>
      </w:r>
      <w:proofErr w:type="spellEnd"/>
      <w:r w:rsidRPr="0049767A">
        <w:rPr>
          <w:rFonts w:eastAsia="Calibri"/>
          <w:sz w:val="26"/>
          <w:szCs w:val="26"/>
        </w:rPr>
        <w:t xml:space="preserve"> </w:t>
      </w:r>
      <w:proofErr w:type="gramStart"/>
      <w:r w:rsidRPr="0049767A">
        <w:rPr>
          <w:rFonts w:eastAsia="Calibri"/>
          <w:sz w:val="26"/>
          <w:szCs w:val="26"/>
        </w:rPr>
        <w:t>сервиса  -</w:t>
      </w:r>
      <w:proofErr w:type="gramEnd"/>
      <w:r w:rsidRPr="0049767A">
        <w:rPr>
          <w:rFonts w:eastAsia="Calibri"/>
          <w:sz w:val="26"/>
          <w:szCs w:val="26"/>
        </w:rPr>
        <w:t xml:space="preserve"> «Горячие документы на сайте КонсультантПлюс»  - быстрый переход к текстам горячих документов на сайте  КонсультантПлюс (новые законы, указы Президента РФ, постановления Правительства и другие новые документы</w:t>
      </w:r>
    </w:p>
    <w:p w14:paraId="0730D08C" w14:textId="77777777" w:rsidR="003E21E0" w:rsidRPr="0049767A" w:rsidRDefault="003E21E0" w:rsidP="003E21E0">
      <w:pPr>
        <w:pStyle w:val="af"/>
        <w:rPr>
          <w:sz w:val="26"/>
          <w:szCs w:val="26"/>
        </w:rPr>
      </w:pPr>
      <w:r w:rsidRPr="0049767A">
        <w:rPr>
          <w:sz w:val="26"/>
          <w:szCs w:val="26"/>
        </w:rPr>
        <w:t xml:space="preserve">3.18. </w:t>
      </w:r>
      <w:proofErr w:type="gramStart"/>
      <w:r w:rsidRPr="0049767A">
        <w:rPr>
          <w:sz w:val="26"/>
          <w:szCs w:val="26"/>
        </w:rPr>
        <w:t>Наличие  сервиса</w:t>
      </w:r>
      <w:proofErr w:type="gramEnd"/>
      <w:r w:rsidRPr="0049767A">
        <w:rPr>
          <w:sz w:val="26"/>
          <w:szCs w:val="26"/>
        </w:rPr>
        <w:t xml:space="preserve"> «Конструктор договоров - Функционал для создания  проекта договора и проверки на риски договора контрагента. с возможностью экспорта в  </w:t>
      </w:r>
      <w:proofErr w:type="spellStart"/>
      <w:r w:rsidRPr="0049767A">
        <w:rPr>
          <w:sz w:val="26"/>
          <w:szCs w:val="26"/>
        </w:rPr>
        <w:t>Word</w:t>
      </w:r>
      <w:proofErr w:type="spellEnd"/>
      <w:r w:rsidRPr="0049767A">
        <w:rPr>
          <w:sz w:val="26"/>
          <w:szCs w:val="26"/>
        </w:rPr>
        <w:t>; С одновременным доступом не менее 2(Два)</w:t>
      </w:r>
    </w:p>
    <w:p w14:paraId="76BD4826" w14:textId="77777777" w:rsidR="003E21E0" w:rsidRPr="0049767A" w:rsidRDefault="003E21E0" w:rsidP="003E21E0">
      <w:pPr>
        <w:contextualSpacing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>3.19. Наличие «</w:t>
      </w:r>
      <w:proofErr w:type="gramStart"/>
      <w:r w:rsidRPr="0049767A">
        <w:rPr>
          <w:rFonts w:eastAsia="Calibri"/>
          <w:sz w:val="26"/>
          <w:szCs w:val="26"/>
        </w:rPr>
        <w:t>Линии  консультаций</w:t>
      </w:r>
      <w:proofErr w:type="gramEnd"/>
      <w:r w:rsidRPr="0049767A">
        <w:rPr>
          <w:rFonts w:eastAsia="Calibri"/>
          <w:sz w:val="26"/>
          <w:szCs w:val="26"/>
        </w:rPr>
        <w:t xml:space="preserve"> «Задать вопрос эксперту» -консультация юриста по корпоративному и налоговому праву, консультации эксперта по бухгалтерскому и налоговому учету ежедневно ( по телефону,  по электронной почте,  возможность письменно задать вопрос из оболочки СПС.)</w:t>
      </w:r>
    </w:p>
    <w:p w14:paraId="5685C9F9" w14:textId="77777777" w:rsidR="003E21E0" w:rsidRPr="0049767A" w:rsidRDefault="003E21E0" w:rsidP="003E21E0">
      <w:pPr>
        <w:contextualSpacing/>
        <w:jc w:val="both"/>
        <w:rPr>
          <w:rFonts w:eastAsia="Calibri"/>
          <w:sz w:val="26"/>
          <w:szCs w:val="26"/>
        </w:rPr>
      </w:pPr>
      <w:r w:rsidRPr="0049767A">
        <w:rPr>
          <w:rFonts w:eastAsia="Calibri"/>
          <w:sz w:val="26"/>
          <w:szCs w:val="26"/>
        </w:rPr>
        <w:t xml:space="preserve">3.20 Наличие </w:t>
      </w:r>
      <w:proofErr w:type="gramStart"/>
      <w:r w:rsidRPr="0049767A">
        <w:rPr>
          <w:rFonts w:eastAsia="Calibri"/>
          <w:sz w:val="26"/>
          <w:szCs w:val="26"/>
        </w:rPr>
        <w:t>он-</w:t>
      </w:r>
      <w:proofErr w:type="spellStart"/>
      <w:r w:rsidRPr="0049767A">
        <w:rPr>
          <w:rFonts w:eastAsia="Calibri"/>
          <w:sz w:val="26"/>
          <w:szCs w:val="26"/>
        </w:rPr>
        <w:t>лайн</w:t>
      </w:r>
      <w:proofErr w:type="spellEnd"/>
      <w:proofErr w:type="gramEnd"/>
      <w:r w:rsidRPr="0049767A">
        <w:rPr>
          <w:rFonts w:eastAsia="Calibri"/>
          <w:sz w:val="26"/>
          <w:szCs w:val="26"/>
        </w:rPr>
        <w:t xml:space="preserve"> сервиса «ВИДЕО.КОНСУЛЬТАНТ» -  Лента видео-семинаров. Семинары по актуальным вопросам бухучета, налогообложения, кадрового дела, договорного права и др. С разбивкой по темам и узким вопросам, с возможностью поиска</w:t>
      </w:r>
    </w:p>
    <w:p w14:paraId="769015CC" w14:textId="77777777" w:rsidR="003E21E0" w:rsidRDefault="003E21E0" w:rsidP="00323921">
      <w:pPr>
        <w:pStyle w:val="af"/>
        <w:tabs>
          <w:tab w:val="left" w:pos="993"/>
          <w:tab w:val="left" w:pos="1134"/>
        </w:tabs>
        <w:spacing w:line="252" w:lineRule="auto"/>
        <w:ind w:firstLine="567"/>
        <w:jc w:val="both"/>
        <w:rPr>
          <w:sz w:val="26"/>
          <w:szCs w:val="26"/>
        </w:rPr>
      </w:pPr>
    </w:p>
    <w:p w14:paraId="31D5AA33" w14:textId="77777777" w:rsidR="007916A7" w:rsidRPr="004D3356" w:rsidRDefault="007916A7" w:rsidP="00323921">
      <w:pPr>
        <w:widowControl/>
        <w:numPr>
          <w:ilvl w:val="0"/>
          <w:numId w:val="34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Получение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обеспечении.</w:t>
      </w:r>
    </w:p>
    <w:p w14:paraId="31D5AA34" w14:textId="77777777" w:rsidR="007916A7" w:rsidRPr="004D3356" w:rsidRDefault="007916A7" w:rsidP="00323921">
      <w:pPr>
        <w:widowControl/>
        <w:numPr>
          <w:ilvl w:val="0"/>
          <w:numId w:val="34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Прибытие технического специалиста в течении 2-х часов с момента обращения по адресу </w:t>
      </w:r>
      <w:r w:rsidR="003C617B">
        <w:rPr>
          <w:rFonts w:eastAsia="Calibri"/>
          <w:sz w:val="26"/>
          <w:szCs w:val="26"/>
        </w:rPr>
        <w:t>З</w:t>
      </w:r>
      <w:r w:rsidRPr="004D3356">
        <w:rPr>
          <w:rFonts w:eastAsia="Calibri"/>
          <w:sz w:val="26"/>
          <w:szCs w:val="26"/>
        </w:rPr>
        <w:t>аказчика</w:t>
      </w:r>
      <w:r w:rsidR="007463FB">
        <w:rPr>
          <w:rFonts w:eastAsia="Calibri"/>
          <w:sz w:val="26"/>
          <w:szCs w:val="26"/>
        </w:rPr>
        <w:t>:</w:t>
      </w:r>
      <w:r w:rsidR="00815C1D" w:rsidRPr="0049767A">
        <w:rPr>
          <w:rFonts w:eastAsia="Calibri"/>
          <w:sz w:val="26"/>
          <w:szCs w:val="26"/>
        </w:rPr>
        <w:t xml:space="preserve">150003, Россия, г. Ярославль, ул. </w:t>
      </w:r>
      <w:proofErr w:type="spellStart"/>
      <w:r w:rsidR="00815C1D" w:rsidRPr="0049767A">
        <w:rPr>
          <w:rFonts w:eastAsia="Calibri"/>
          <w:sz w:val="26"/>
          <w:szCs w:val="26"/>
        </w:rPr>
        <w:t>Воинова</w:t>
      </w:r>
      <w:proofErr w:type="spellEnd"/>
      <w:r w:rsidR="00815C1D" w:rsidRPr="0049767A">
        <w:rPr>
          <w:rFonts w:eastAsia="Calibri"/>
          <w:sz w:val="26"/>
          <w:szCs w:val="26"/>
        </w:rPr>
        <w:t>, д.12</w:t>
      </w:r>
      <w:r w:rsidRPr="004D3356">
        <w:rPr>
          <w:rFonts w:eastAsia="Calibri"/>
          <w:sz w:val="26"/>
          <w:szCs w:val="26"/>
        </w:rPr>
        <w:t>.</w:t>
      </w:r>
    </w:p>
    <w:p w14:paraId="31D5AA35" w14:textId="77777777" w:rsidR="007916A7" w:rsidRPr="004D3356" w:rsidRDefault="007916A7" w:rsidP="00323921">
      <w:pPr>
        <w:widowControl/>
        <w:numPr>
          <w:ilvl w:val="0"/>
          <w:numId w:val="34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Миграцию СПС «КонсультантПлюс», при переходе на другую аппаратную платформу.</w:t>
      </w:r>
    </w:p>
    <w:p w14:paraId="31D5AA36" w14:textId="77777777" w:rsidR="007916A7" w:rsidRPr="004D3356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П</w:t>
      </w:r>
      <w:r w:rsidR="007916A7" w:rsidRPr="004D3356">
        <w:rPr>
          <w:rFonts w:eastAsia="Calibri"/>
          <w:sz w:val="26"/>
          <w:szCs w:val="26"/>
        </w:rPr>
        <w:t>ередачу заказчику актуальной информации (актуальных наборов текстовой информации) еженедельно специалистом;</w:t>
      </w:r>
    </w:p>
    <w:p w14:paraId="31D5AA37" w14:textId="77777777" w:rsidR="007916A7" w:rsidRPr="004D3356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Обеспеч</w:t>
      </w:r>
      <w:r w:rsidR="00C00F5A" w:rsidRPr="004D3356">
        <w:rPr>
          <w:rFonts w:eastAsia="Calibri"/>
          <w:sz w:val="26"/>
          <w:szCs w:val="26"/>
        </w:rPr>
        <w:t>ение</w:t>
      </w:r>
      <w:r w:rsidRPr="004D3356">
        <w:rPr>
          <w:rFonts w:eastAsia="Calibri"/>
          <w:sz w:val="26"/>
          <w:szCs w:val="26"/>
        </w:rPr>
        <w:t xml:space="preserve"> ежедневно</w:t>
      </w:r>
      <w:r w:rsidR="00C00F5A" w:rsidRPr="004D3356">
        <w:rPr>
          <w:rFonts w:eastAsia="Calibri"/>
          <w:sz w:val="26"/>
          <w:szCs w:val="26"/>
        </w:rPr>
        <w:t>г</w:t>
      </w:r>
      <w:r w:rsidRPr="004D3356">
        <w:rPr>
          <w:rFonts w:eastAsia="Calibri"/>
          <w:sz w:val="26"/>
          <w:szCs w:val="26"/>
        </w:rPr>
        <w:t>о обновлени</w:t>
      </w:r>
      <w:r w:rsidR="00C00F5A" w:rsidRPr="004D3356">
        <w:rPr>
          <w:rFonts w:eastAsia="Calibri"/>
          <w:sz w:val="26"/>
          <w:szCs w:val="26"/>
        </w:rPr>
        <w:t>я</w:t>
      </w:r>
      <w:r w:rsidRPr="004D3356">
        <w:rPr>
          <w:rFonts w:eastAsia="Calibri"/>
          <w:sz w:val="26"/>
          <w:szCs w:val="26"/>
        </w:rPr>
        <w:t xml:space="preserve"> информационных банков с полной юридической обработкой;</w:t>
      </w:r>
    </w:p>
    <w:p w14:paraId="31D5AA38" w14:textId="77777777" w:rsidR="00C00F5A" w:rsidRPr="004D3356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Обеспеч</w:t>
      </w:r>
      <w:r w:rsidR="00C00F5A" w:rsidRPr="004D3356">
        <w:rPr>
          <w:rFonts w:eastAsia="Calibri"/>
          <w:sz w:val="26"/>
          <w:szCs w:val="26"/>
        </w:rPr>
        <w:t>ение</w:t>
      </w:r>
      <w:r w:rsidRPr="004D3356">
        <w:rPr>
          <w:rFonts w:eastAsia="Calibri"/>
          <w:sz w:val="26"/>
          <w:szCs w:val="26"/>
        </w:rPr>
        <w:t xml:space="preserve"> техническ</w:t>
      </w:r>
      <w:r w:rsidR="00C00F5A" w:rsidRPr="004D3356">
        <w:rPr>
          <w:rFonts w:eastAsia="Calibri"/>
          <w:sz w:val="26"/>
          <w:szCs w:val="26"/>
        </w:rPr>
        <w:t>ой</w:t>
      </w:r>
      <w:r w:rsidRPr="004D3356">
        <w:rPr>
          <w:rFonts w:eastAsia="Calibri"/>
          <w:sz w:val="26"/>
          <w:szCs w:val="26"/>
        </w:rPr>
        <w:t xml:space="preserve"> профилактик</w:t>
      </w:r>
      <w:r w:rsidR="003C617B">
        <w:rPr>
          <w:rFonts w:eastAsia="Calibri"/>
          <w:sz w:val="26"/>
          <w:szCs w:val="26"/>
        </w:rPr>
        <w:t>и</w:t>
      </w:r>
      <w:r w:rsidRPr="004D3356">
        <w:rPr>
          <w:rFonts w:eastAsia="Calibri"/>
          <w:sz w:val="26"/>
          <w:szCs w:val="26"/>
        </w:rPr>
        <w:t xml:space="preserve"> работоспособности экземпляров СПС «КонсультантПлюс»</w:t>
      </w:r>
      <w:r w:rsidR="00C00F5A" w:rsidRPr="004D3356">
        <w:rPr>
          <w:rFonts w:eastAsia="Calibri"/>
          <w:sz w:val="26"/>
          <w:szCs w:val="26"/>
        </w:rPr>
        <w:t>;</w:t>
      </w:r>
    </w:p>
    <w:p w14:paraId="31D5AA39" w14:textId="77777777" w:rsidR="007916A7" w:rsidRPr="004D3356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В</w:t>
      </w:r>
      <w:r w:rsidR="007916A7" w:rsidRPr="004D3356">
        <w:rPr>
          <w:rFonts w:eastAsia="Calibri"/>
          <w:sz w:val="26"/>
          <w:szCs w:val="26"/>
        </w:rPr>
        <w:t>осстановление работоспособности экземпляров СПС «КонсультантПлюс» в случае сбоев компьютерного оборудования после их устранения Заказчиком (тестирование, переустановка);</w:t>
      </w:r>
    </w:p>
    <w:p w14:paraId="31D5AA3A" w14:textId="77777777" w:rsidR="00C00F5A" w:rsidRPr="004D3356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Обуч</w:t>
      </w:r>
      <w:r w:rsidR="00C00F5A" w:rsidRPr="004D3356">
        <w:rPr>
          <w:rFonts w:eastAsia="Calibri"/>
          <w:sz w:val="26"/>
          <w:szCs w:val="26"/>
        </w:rPr>
        <w:t>ение</w:t>
      </w:r>
      <w:r w:rsidRPr="004D3356">
        <w:rPr>
          <w:rFonts w:eastAsia="Calibri"/>
          <w:sz w:val="26"/>
          <w:szCs w:val="26"/>
        </w:rPr>
        <w:t xml:space="preserve"> Заказчика работе по методикам Сети КонсультантПлюс с возможностью получения специального сертификата об обучении</w:t>
      </w:r>
      <w:r w:rsidR="00C00F5A" w:rsidRPr="004D3356">
        <w:rPr>
          <w:rFonts w:eastAsia="Calibri"/>
          <w:sz w:val="26"/>
          <w:szCs w:val="26"/>
        </w:rPr>
        <w:t>;</w:t>
      </w:r>
    </w:p>
    <w:p w14:paraId="31D5AA3B" w14:textId="77777777" w:rsidR="007916A7" w:rsidRPr="004D3356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</w:t>
      </w:r>
      <w:r w:rsidR="007916A7" w:rsidRPr="004D3356">
        <w:rPr>
          <w:rFonts w:eastAsia="Calibri"/>
          <w:sz w:val="26"/>
          <w:szCs w:val="26"/>
        </w:rPr>
        <w:t>буч</w:t>
      </w:r>
      <w:r w:rsidRPr="004D3356">
        <w:rPr>
          <w:rFonts w:eastAsia="Calibri"/>
          <w:sz w:val="26"/>
          <w:szCs w:val="26"/>
        </w:rPr>
        <w:t>ение</w:t>
      </w:r>
      <w:r w:rsidR="007916A7" w:rsidRPr="004D3356">
        <w:rPr>
          <w:rFonts w:eastAsia="Calibri"/>
          <w:sz w:val="26"/>
          <w:szCs w:val="26"/>
        </w:rPr>
        <w:t xml:space="preserve"> специалистов Заказчика работе с учетом их профессиональных интересов</w:t>
      </w:r>
      <w:r w:rsidR="003C617B">
        <w:rPr>
          <w:rFonts w:eastAsia="Calibri"/>
          <w:sz w:val="26"/>
          <w:szCs w:val="26"/>
        </w:rPr>
        <w:t>.</w:t>
      </w:r>
    </w:p>
    <w:p w14:paraId="31D5AA3C" w14:textId="77777777" w:rsidR="004D3356" w:rsidRPr="004D3356" w:rsidRDefault="003C617B" w:rsidP="00323921">
      <w:pPr>
        <w:widowControl/>
        <w:tabs>
          <w:tab w:val="left" w:pos="993"/>
          <w:tab w:val="left" w:pos="1134"/>
        </w:tabs>
        <w:autoSpaceDE/>
        <w:autoSpaceDN/>
        <w:adjustRightInd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Услуги также</w:t>
      </w:r>
      <w:r w:rsidR="004D3356" w:rsidRPr="004D3356">
        <w:rPr>
          <w:rFonts w:eastAsia="Calibri"/>
          <w:sz w:val="26"/>
          <w:szCs w:val="26"/>
        </w:rPr>
        <w:t xml:space="preserve"> содержат:</w:t>
      </w:r>
    </w:p>
    <w:p w14:paraId="31D5AA3D" w14:textId="77777777"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программу поддержки аудитора – оказание письменных консультаций по вопросам налогового и бухгалтерского учета;</w:t>
      </w:r>
    </w:p>
    <w:p w14:paraId="31D5AA3E" w14:textId="77777777"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программу юридической поддержки;</w:t>
      </w:r>
    </w:p>
    <w:p w14:paraId="31D5AA3F" w14:textId="77777777"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 xml:space="preserve">предоставление Исполнителем доступа к бесплатному онлайн-сервису </w:t>
      </w:r>
      <w:proofErr w:type="spellStart"/>
      <w:r w:rsidRPr="00C00F5A">
        <w:rPr>
          <w:rFonts w:eastAsia="Calibri"/>
          <w:sz w:val="26"/>
          <w:szCs w:val="26"/>
        </w:rPr>
        <w:t>Видео.Консультант</w:t>
      </w:r>
      <w:proofErr w:type="spellEnd"/>
      <w:r w:rsidRPr="00C00F5A">
        <w:rPr>
          <w:rFonts w:eastAsia="Calibri"/>
          <w:sz w:val="26"/>
          <w:szCs w:val="26"/>
        </w:rPr>
        <w:t xml:space="preserve">, представляющий собой постоянно пополняемую ленту </w:t>
      </w:r>
      <w:proofErr w:type="spellStart"/>
      <w:r w:rsidRPr="00C00F5A">
        <w:rPr>
          <w:rFonts w:eastAsia="Calibri"/>
          <w:sz w:val="26"/>
          <w:szCs w:val="26"/>
        </w:rPr>
        <w:t>видеосеминаров</w:t>
      </w:r>
      <w:proofErr w:type="spellEnd"/>
      <w:r w:rsidRPr="00C00F5A">
        <w:rPr>
          <w:rFonts w:eastAsia="Calibri"/>
          <w:sz w:val="26"/>
          <w:szCs w:val="26"/>
        </w:rPr>
        <w:t xml:space="preserve"> с актуальными вопросами бухучета, налогообложения, кадрового дела от экспертов в этой области;</w:t>
      </w:r>
    </w:p>
    <w:p w14:paraId="31D5AA41" w14:textId="77777777" w:rsidR="004D3356" w:rsidRPr="00C00F5A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C00F5A">
        <w:rPr>
          <w:rFonts w:eastAsia="Calibri"/>
          <w:sz w:val="26"/>
          <w:szCs w:val="26"/>
        </w:rPr>
        <w:t>предоставление еженед</w:t>
      </w:r>
      <w:r w:rsidR="00785F26">
        <w:rPr>
          <w:rFonts w:eastAsia="Calibri"/>
          <w:sz w:val="26"/>
          <w:szCs w:val="26"/>
        </w:rPr>
        <w:t>ельного обзора законодательства.</w:t>
      </w:r>
    </w:p>
    <w:p w14:paraId="31D5AA42" w14:textId="5C74D237" w:rsidR="007916A7" w:rsidRPr="004D3356" w:rsidRDefault="007916A7" w:rsidP="00C00F5A">
      <w:pPr>
        <w:widowControl/>
        <w:autoSpaceDE/>
        <w:autoSpaceDN/>
        <w:adjustRightInd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Персональный (закрепленный за филиалом ПАО «МРСК Центра» - «</w:t>
      </w:r>
      <w:r w:rsidR="00815C1D">
        <w:rPr>
          <w:rFonts w:eastAsia="Calibri"/>
          <w:sz w:val="26"/>
          <w:szCs w:val="26"/>
        </w:rPr>
        <w:t>Яр</w:t>
      </w:r>
      <w:r w:rsidR="005C009C" w:rsidRPr="005C009C">
        <w:rPr>
          <w:rFonts w:eastAsia="Calibri"/>
          <w:sz w:val="26"/>
          <w:szCs w:val="26"/>
        </w:rPr>
        <w:t>энерго</w:t>
      </w:r>
      <w:r w:rsidRPr="004D3356">
        <w:rPr>
          <w:rFonts w:eastAsia="Calibri"/>
          <w:sz w:val="26"/>
          <w:szCs w:val="26"/>
        </w:rPr>
        <w:t>») специалист компании-</w:t>
      </w:r>
      <w:r w:rsidR="0049767A">
        <w:rPr>
          <w:rFonts w:eastAsia="Calibri"/>
          <w:sz w:val="26"/>
          <w:szCs w:val="26"/>
        </w:rPr>
        <w:t>ис</w:t>
      </w:r>
      <w:r w:rsidR="003E21E0" w:rsidRPr="0049767A">
        <w:rPr>
          <w:rFonts w:eastAsia="Calibri"/>
          <w:sz w:val="26"/>
          <w:szCs w:val="26"/>
        </w:rPr>
        <w:t>полнителя</w:t>
      </w:r>
      <w:r w:rsidRPr="004D3356">
        <w:rPr>
          <w:rFonts w:eastAsia="Calibri"/>
          <w:sz w:val="26"/>
          <w:szCs w:val="26"/>
        </w:rPr>
        <w:t xml:space="preserve"> по информационному обслуживанию еженедельно:</w:t>
      </w:r>
    </w:p>
    <w:p w14:paraId="31D5AA43" w14:textId="77777777"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выезжает в офис филиала </w:t>
      </w:r>
      <w:r w:rsidR="00C00F5A" w:rsidRPr="004D3356">
        <w:rPr>
          <w:rFonts w:eastAsia="Calibri"/>
          <w:sz w:val="26"/>
          <w:szCs w:val="26"/>
        </w:rPr>
        <w:t>П</w:t>
      </w:r>
      <w:r w:rsidRPr="004D3356">
        <w:rPr>
          <w:rFonts w:eastAsia="Calibri"/>
          <w:sz w:val="26"/>
          <w:szCs w:val="26"/>
        </w:rPr>
        <w:t>АО «МРСК Центра» - «</w:t>
      </w:r>
      <w:r w:rsidR="00815C1D">
        <w:rPr>
          <w:rFonts w:eastAsia="Calibri"/>
          <w:sz w:val="26"/>
          <w:szCs w:val="26"/>
        </w:rPr>
        <w:t>Яр</w:t>
      </w:r>
      <w:r w:rsidR="005C009C" w:rsidRPr="005C009C">
        <w:rPr>
          <w:rFonts w:eastAsia="Calibri"/>
          <w:sz w:val="26"/>
          <w:szCs w:val="26"/>
        </w:rPr>
        <w:t>энерго</w:t>
      </w:r>
      <w:r w:rsidRPr="004D3356">
        <w:rPr>
          <w:rFonts w:eastAsia="Calibri"/>
          <w:sz w:val="26"/>
          <w:szCs w:val="26"/>
        </w:rPr>
        <w:t>»  для осуществления мероприятий по информационному обслуживанию;</w:t>
      </w:r>
    </w:p>
    <w:p w14:paraId="31D5AA44" w14:textId="77777777"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проводит актуализацию и информационное пополнение </w:t>
      </w:r>
      <w:r w:rsidR="00C00F5A" w:rsidRPr="004D3356">
        <w:rPr>
          <w:rFonts w:eastAsia="Calibri"/>
          <w:sz w:val="26"/>
          <w:szCs w:val="26"/>
        </w:rPr>
        <w:t>СПС «КонсультантПлюс»</w:t>
      </w:r>
      <w:r w:rsidRPr="004D3356">
        <w:rPr>
          <w:rFonts w:eastAsia="Calibri"/>
          <w:sz w:val="26"/>
          <w:szCs w:val="26"/>
        </w:rPr>
        <w:t>;</w:t>
      </w:r>
    </w:p>
    <w:p w14:paraId="31D5AA45" w14:textId="77777777"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осуществляет постоянный контроль полноты и работоспособности массива данных;</w:t>
      </w:r>
    </w:p>
    <w:p w14:paraId="31D5AA46" w14:textId="77777777"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помогает сформировать оптимальный комплект информационных банков </w:t>
      </w:r>
      <w:r w:rsidR="004D3356" w:rsidRPr="004D3356">
        <w:rPr>
          <w:rFonts w:eastAsia="Calibri"/>
          <w:sz w:val="26"/>
          <w:szCs w:val="26"/>
        </w:rPr>
        <w:t>СПС «КонсультантПлюс»</w:t>
      </w:r>
      <w:r w:rsidRPr="004D3356">
        <w:rPr>
          <w:rFonts w:eastAsia="Calibri"/>
          <w:sz w:val="26"/>
          <w:szCs w:val="26"/>
        </w:rPr>
        <w:t>;</w:t>
      </w:r>
    </w:p>
    <w:p w14:paraId="31D5AA47" w14:textId="77777777"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устанавливает в случае необходимости обзорные версии </w:t>
      </w:r>
      <w:r w:rsidR="004D3356" w:rsidRPr="004D3356">
        <w:rPr>
          <w:rFonts w:eastAsia="Calibri"/>
          <w:sz w:val="26"/>
          <w:szCs w:val="26"/>
        </w:rPr>
        <w:t>СПС «КонсультантПлюс»</w:t>
      </w:r>
      <w:r w:rsidRPr="004D3356">
        <w:rPr>
          <w:rFonts w:eastAsia="Calibri"/>
          <w:sz w:val="26"/>
          <w:szCs w:val="26"/>
        </w:rPr>
        <w:t xml:space="preserve"> для более подробного ознакомления;</w:t>
      </w:r>
    </w:p>
    <w:p w14:paraId="31D5AA48" w14:textId="77777777"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консультирует </w:t>
      </w:r>
      <w:r w:rsidR="004D3356" w:rsidRPr="004D3356">
        <w:rPr>
          <w:rFonts w:eastAsia="Calibri"/>
          <w:sz w:val="26"/>
          <w:szCs w:val="26"/>
        </w:rPr>
        <w:t xml:space="preserve">и обучает </w:t>
      </w:r>
      <w:r w:rsidRPr="004D3356">
        <w:rPr>
          <w:rFonts w:eastAsia="Calibri"/>
          <w:sz w:val="26"/>
          <w:szCs w:val="26"/>
        </w:rPr>
        <w:t xml:space="preserve">пользователей филиала </w:t>
      </w:r>
      <w:r w:rsidR="00C00F5A" w:rsidRPr="004D3356">
        <w:rPr>
          <w:rFonts w:eastAsia="Calibri"/>
          <w:sz w:val="26"/>
          <w:szCs w:val="26"/>
        </w:rPr>
        <w:t>П</w:t>
      </w:r>
      <w:r w:rsidRPr="004D3356">
        <w:rPr>
          <w:rFonts w:eastAsia="Calibri"/>
          <w:sz w:val="26"/>
          <w:szCs w:val="26"/>
        </w:rPr>
        <w:t>АО «МРСК Центра» - «</w:t>
      </w:r>
      <w:r w:rsidR="00815C1D">
        <w:rPr>
          <w:rFonts w:eastAsia="Calibri"/>
          <w:sz w:val="26"/>
          <w:szCs w:val="26"/>
        </w:rPr>
        <w:t>Яр</w:t>
      </w:r>
      <w:r w:rsidR="005C009C" w:rsidRPr="005C009C">
        <w:rPr>
          <w:rFonts w:eastAsia="Calibri"/>
          <w:sz w:val="26"/>
          <w:szCs w:val="26"/>
        </w:rPr>
        <w:t>энерго</w:t>
      </w:r>
      <w:r w:rsidRPr="004D3356">
        <w:rPr>
          <w:rFonts w:eastAsia="Calibri"/>
          <w:sz w:val="26"/>
          <w:szCs w:val="26"/>
        </w:rPr>
        <w:t xml:space="preserve">» работе с </w:t>
      </w:r>
      <w:r w:rsidR="00C00F5A" w:rsidRPr="004D3356">
        <w:rPr>
          <w:rFonts w:eastAsia="Calibri"/>
          <w:sz w:val="26"/>
          <w:szCs w:val="26"/>
        </w:rPr>
        <w:t>СПС «</w:t>
      </w:r>
      <w:r w:rsidRPr="004D3356">
        <w:rPr>
          <w:rFonts w:eastAsia="Calibri"/>
          <w:sz w:val="26"/>
          <w:szCs w:val="26"/>
        </w:rPr>
        <w:t>КонсультантПлюс</w:t>
      </w:r>
      <w:r w:rsidR="00C00F5A" w:rsidRPr="004D3356">
        <w:rPr>
          <w:rFonts w:eastAsia="Calibri"/>
          <w:sz w:val="26"/>
          <w:szCs w:val="26"/>
        </w:rPr>
        <w:t>»</w:t>
      </w:r>
      <w:r w:rsidRPr="004D3356">
        <w:rPr>
          <w:rFonts w:eastAsia="Calibri"/>
          <w:sz w:val="26"/>
          <w:szCs w:val="26"/>
        </w:rPr>
        <w:t>;</w:t>
      </w:r>
    </w:p>
    <w:p w14:paraId="31D5AA49" w14:textId="77777777"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>информирует об изменениях в законодательстве;</w:t>
      </w:r>
    </w:p>
    <w:p w14:paraId="31D5AA4A" w14:textId="77777777" w:rsidR="007916A7" w:rsidRPr="002F5F73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2F5F73">
        <w:rPr>
          <w:rFonts w:eastAsia="Calibri"/>
          <w:sz w:val="26"/>
          <w:szCs w:val="26"/>
        </w:rPr>
        <w:t xml:space="preserve">информирует о предстоящих семинарах по налогообложению и бухгалтерскому учету, о новых предложениях и услугах компании </w:t>
      </w:r>
      <w:r w:rsidR="004D3356" w:rsidRPr="002F5F73">
        <w:rPr>
          <w:rFonts w:eastAsia="Calibri"/>
          <w:sz w:val="26"/>
          <w:szCs w:val="26"/>
        </w:rPr>
        <w:t>«</w:t>
      </w:r>
      <w:r w:rsidRPr="002F5F73">
        <w:rPr>
          <w:rFonts w:eastAsia="Calibri"/>
          <w:sz w:val="26"/>
          <w:szCs w:val="26"/>
        </w:rPr>
        <w:t>Консультант Плюс»;</w:t>
      </w:r>
    </w:p>
    <w:p w14:paraId="31D5AA4B" w14:textId="77777777" w:rsidR="007916A7" w:rsidRPr="004D3356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обеспечивает документооборот между филиалом </w:t>
      </w:r>
      <w:r w:rsidR="004D3356" w:rsidRPr="004D3356">
        <w:rPr>
          <w:rFonts w:eastAsia="Calibri"/>
          <w:sz w:val="26"/>
          <w:szCs w:val="26"/>
        </w:rPr>
        <w:t>П</w:t>
      </w:r>
      <w:r w:rsidRPr="004D3356">
        <w:rPr>
          <w:rFonts w:eastAsia="Calibri"/>
          <w:sz w:val="26"/>
          <w:szCs w:val="26"/>
        </w:rPr>
        <w:t>АО «МРСК Центра» - «</w:t>
      </w:r>
      <w:r w:rsidR="00815C1D">
        <w:rPr>
          <w:rFonts w:eastAsia="Calibri"/>
          <w:sz w:val="26"/>
          <w:szCs w:val="26"/>
        </w:rPr>
        <w:t>Яр</w:t>
      </w:r>
      <w:r w:rsidR="005C009C" w:rsidRPr="005C009C">
        <w:rPr>
          <w:rFonts w:eastAsia="Calibri"/>
          <w:sz w:val="26"/>
          <w:szCs w:val="26"/>
        </w:rPr>
        <w:t>энерго</w:t>
      </w:r>
      <w:r w:rsidRPr="004D3356">
        <w:rPr>
          <w:rFonts w:eastAsia="Calibri"/>
          <w:sz w:val="26"/>
          <w:szCs w:val="26"/>
        </w:rPr>
        <w:t>» и компанией-поставщик</w:t>
      </w:r>
      <w:r w:rsidR="004D3356" w:rsidRPr="004D3356">
        <w:rPr>
          <w:rFonts w:eastAsia="Calibri"/>
          <w:sz w:val="26"/>
          <w:szCs w:val="26"/>
        </w:rPr>
        <w:t>ом</w:t>
      </w:r>
      <w:r w:rsidRPr="004D3356">
        <w:rPr>
          <w:rFonts w:eastAsia="Calibri"/>
          <w:sz w:val="26"/>
          <w:szCs w:val="26"/>
        </w:rPr>
        <w:t xml:space="preserve"> услуг </w:t>
      </w:r>
      <w:r w:rsidR="004D3356" w:rsidRPr="004D3356">
        <w:rPr>
          <w:rFonts w:eastAsia="Calibri"/>
          <w:sz w:val="26"/>
          <w:szCs w:val="26"/>
        </w:rPr>
        <w:t>обновления СПС «КонсультантПлюс»</w:t>
      </w:r>
      <w:r w:rsidRPr="004D3356">
        <w:rPr>
          <w:rFonts w:eastAsia="Calibri"/>
          <w:sz w:val="26"/>
          <w:szCs w:val="26"/>
        </w:rPr>
        <w:t>;</w:t>
      </w:r>
    </w:p>
    <w:p w14:paraId="31D5AA4C" w14:textId="77777777" w:rsidR="002F5F73" w:rsidRPr="002F5F73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D3356">
        <w:rPr>
          <w:rFonts w:eastAsia="Calibri"/>
          <w:sz w:val="26"/>
          <w:szCs w:val="26"/>
        </w:rPr>
        <w:t xml:space="preserve">помогает найти </w:t>
      </w:r>
      <w:r w:rsidR="003C617B">
        <w:rPr>
          <w:rFonts w:eastAsia="Calibri"/>
          <w:sz w:val="26"/>
          <w:szCs w:val="26"/>
        </w:rPr>
        <w:t xml:space="preserve">в </w:t>
      </w:r>
      <w:r w:rsidR="004D3356" w:rsidRPr="004D3356">
        <w:rPr>
          <w:rFonts w:eastAsia="Calibri"/>
          <w:sz w:val="26"/>
          <w:szCs w:val="26"/>
        </w:rPr>
        <w:t xml:space="preserve">СПС «КонсультантПлюс» </w:t>
      </w:r>
      <w:r w:rsidRPr="004D3356">
        <w:rPr>
          <w:rFonts w:eastAsia="Calibri"/>
          <w:sz w:val="26"/>
          <w:szCs w:val="26"/>
        </w:rPr>
        <w:t>необходимые документы.</w:t>
      </w:r>
      <w:r w:rsidR="00B46B71" w:rsidRPr="00B46B71">
        <w:t xml:space="preserve"> </w:t>
      </w:r>
    </w:p>
    <w:p w14:paraId="31D5AA4D" w14:textId="77777777" w:rsidR="007916A7" w:rsidRPr="002F5F73" w:rsidRDefault="00B46B71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2F5F73">
        <w:rPr>
          <w:sz w:val="26"/>
          <w:szCs w:val="26"/>
        </w:rPr>
        <w:t>Возможность заказа документов из Информационных Банков, не установленных у Заказчика,  и консультирование при работе сотрудников со справочно-правовой системой</w:t>
      </w:r>
    </w:p>
    <w:p w14:paraId="31D5AA4E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87" w:name="_Toc430272334"/>
      <w:bookmarkStart w:id="88" w:name="_Toc469497165"/>
      <w:bookmarkStart w:id="89" w:name="_Toc19181023"/>
      <w:r w:rsidRPr="00442B84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87"/>
      <w:bookmarkEnd w:id="88"/>
      <w:bookmarkEnd w:id="89"/>
    </w:p>
    <w:p w14:paraId="31D5AA4F" w14:textId="77777777" w:rsidR="00442B84" w:rsidRDefault="00442B84" w:rsidP="00E350E2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7F53B2">
        <w:rPr>
          <w:sz w:val="26"/>
          <w:szCs w:val="26"/>
        </w:rPr>
        <w:t xml:space="preserve">Заказчик осуществляет контроль </w:t>
      </w:r>
      <w:r w:rsidR="00D768A5">
        <w:rPr>
          <w:sz w:val="26"/>
          <w:szCs w:val="26"/>
        </w:rPr>
        <w:t>качества обслуживания на основе</w:t>
      </w:r>
      <w:r w:rsidR="00E350E2" w:rsidRPr="00E350E2">
        <w:rPr>
          <w:sz w:val="26"/>
          <w:szCs w:val="26"/>
        </w:rPr>
        <w:t xml:space="preserve"> акта сдачи-приемки оказанных услуг. Форма акта приведена в Приложении №</w:t>
      </w:r>
      <w:r w:rsidR="00815C1D">
        <w:rPr>
          <w:sz w:val="26"/>
          <w:szCs w:val="26"/>
        </w:rPr>
        <w:t>2</w:t>
      </w:r>
      <w:r w:rsidRPr="007F53B2">
        <w:rPr>
          <w:sz w:val="26"/>
          <w:szCs w:val="26"/>
        </w:rPr>
        <w:t xml:space="preserve">. </w:t>
      </w:r>
      <w:bookmarkStart w:id="90" w:name="_Toc431465050"/>
      <w:bookmarkStart w:id="91" w:name="_Toc483904884"/>
      <w:bookmarkStart w:id="92" w:name="_Toc67127915"/>
      <w:bookmarkStart w:id="93" w:name="_Toc68433344"/>
      <w:bookmarkStart w:id="94" w:name="_Toc82577909"/>
      <w:bookmarkStart w:id="95" w:name="_Toc426366010"/>
      <w:bookmarkEnd w:id="90"/>
    </w:p>
    <w:p w14:paraId="31D5AA50" w14:textId="77777777" w:rsidR="00815C1D" w:rsidRDefault="00815C1D" w:rsidP="00E350E2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815C1D">
        <w:rPr>
          <w:sz w:val="26"/>
          <w:szCs w:val="26"/>
        </w:rPr>
        <w:t>Срок гарантии качества услуг - период действия Договора.</w:t>
      </w:r>
    </w:p>
    <w:p w14:paraId="31D5AA51" w14:textId="77777777" w:rsidR="004645E9" w:rsidRPr="006918FD" w:rsidRDefault="004645E9" w:rsidP="00E350E2">
      <w:pPr>
        <w:pStyle w:val="af"/>
        <w:spacing w:line="252" w:lineRule="auto"/>
        <w:ind w:firstLine="567"/>
        <w:jc w:val="both"/>
        <w:rPr>
          <w:b/>
          <w:i/>
          <w:vanish/>
          <w:sz w:val="24"/>
        </w:rPr>
      </w:pPr>
    </w:p>
    <w:p w14:paraId="31D5AA52" w14:textId="77777777"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96" w:name="_Toc431465051"/>
      <w:bookmarkStart w:id="97" w:name="_Toc419786968"/>
      <w:bookmarkStart w:id="98" w:name="_Toc433123009"/>
      <w:bookmarkStart w:id="99" w:name="_Toc469497166"/>
      <w:bookmarkStart w:id="100" w:name="_Toc19181024"/>
      <w:bookmarkStart w:id="101" w:name="_Toc419266630"/>
      <w:bookmarkStart w:id="102" w:name="_Toc419275218"/>
      <w:bookmarkStart w:id="103" w:name="_Ref528393544"/>
      <w:bookmarkStart w:id="104" w:name="_Ref51585509"/>
      <w:bookmarkStart w:id="105" w:name="_Ref88833183"/>
      <w:bookmarkStart w:id="106" w:name="_Ref88835603"/>
      <w:bookmarkStart w:id="107" w:name="_Toc88982813"/>
      <w:bookmarkStart w:id="108" w:name="_Toc97448954"/>
      <w:bookmarkStart w:id="109" w:name="_Toc98660537"/>
      <w:bookmarkEnd w:id="91"/>
      <w:bookmarkEnd w:id="92"/>
      <w:bookmarkEnd w:id="93"/>
      <w:bookmarkEnd w:id="94"/>
      <w:bookmarkEnd w:id="95"/>
      <w:bookmarkEnd w:id="96"/>
      <w:r w:rsidRPr="00442B84">
        <w:rPr>
          <w:rFonts w:ascii="Times New Roman" w:hAnsi="Times New Roman"/>
          <w:caps w:val="0"/>
          <w:kern w:val="32"/>
          <w:sz w:val="26"/>
          <w:szCs w:val="26"/>
        </w:rPr>
        <w:t>Требования к Исполнителю</w:t>
      </w:r>
      <w:bookmarkEnd w:id="97"/>
      <w:bookmarkEnd w:id="98"/>
      <w:bookmarkEnd w:id="99"/>
      <w:bookmarkEnd w:id="100"/>
    </w:p>
    <w:p w14:paraId="31D5AA53" w14:textId="77777777" w:rsidR="00442B84" w:rsidRDefault="00D768A5" w:rsidP="00D768A5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</w:t>
      </w:r>
      <w:r w:rsidRPr="00D768A5">
        <w:rPr>
          <w:sz w:val="26"/>
          <w:szCs w:val="26"/>
        </w:rPr>
        <w:t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</w:t>
      </w:r>
      <w:r w:rsidR="00046843">
        <w:rPr>
          <w:sz w:val="26"/>
          <w:szCs w:val="26"/>
        </w:rPr>
        <w:t>, а также</w:t>
      </w:r>
      <w:r w:rsidR="00B46B71">
        <w:rPr>
          <w:sz w:val="26"/>
          <w:szCs w:val="26"/>
        </w:rPr>
        <w:t xml:space="preserve"> </w:t>
      </w:r>
      <w:r w:rsidR="00046843" w:rsidRPr="00046843">
        <w:rPr>
          <w:sz w:val="26"/>
          <w:szCs w:val="26"/>
        </w:rPr>
        <w:t xml:space="preserve">иметь статус регионального центра Сети Консультант Плюс в </w:t>
      </w:r>
      <w:r w:rsidR="00815C1D">
        <w:rPr>
          <w:sz w:val="26"/>
          <w:szCs w:val="26"/>
        </w:rPr>
        <w:t>Яр</w:t>
      </w:r>
      <w:r w:rsidR="00260D26">
        <w:rPr>
          <w:sz w:val="26"/>
          <w:szCs w:val="26"/>
        </w:rPr>
        <w:t>о</w:t>
      </w:r>
      <w:r w:rsidR="002F5F73">
        <w:rPr>
          <w:sz w:val="26"/>
          <w:szCs w:val="26"/>
        </w:rPr>
        <w:t>славско</w:t>
      </w:r>
      <w:r w:rsidR="00260D26">
        <w:rPr>
          <w:sz w:val="26"/>
          <w:szCs w:val="26"/>
        </w:rPr>
        <w:t>й</w:t>
      </w:r>
      <w:r w:rsidR="00046843" w:rsidRPr="00046843">
        <w:rPr>
          <w:sz w:val="26"/>
          <w:szCs w:val="26"/>
        </w:rPr>
        <w:t xml:space="preserve"> области.</w:t>
      </w:r>
      <w:r w:rsidR="00B46B71">
        <w:rPr>
          <w:sz w:val="26"/>
          <w:szCs w:val="26"/>
        </w:rPr>
        <w:t xml:space="preserve"> </w:t>
      </w:r>
      <w:r w:rsidRPr="00D768A5">
        <w:rPr>
          <w:sz w:val="26"/>
          <w:szCs w:val="26"/>
        </w:rPr>
        <w:t xml:space="preserve">Опыт деятельности по оказанию услуг по направлениям, указанным в разделе </w:t>
      </w:r>
      <w:r>
        <w:rPr>
          <w:sz w:val="26"/>
          <w:szCs w:val="26"/>
        </w:rPr>
        <w:t>2</w:t>
      </w:r>
      <w:r w:rsidRPr="00D768A5">
        <w:rPr>
          <w:sz w:val="26"/>
          <w:szCs w:val="26"/>
        </w:rPr>
        <w:t xml:space="preserve"> настоящего ТЗ, не менее 2-х лет.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31D5AA54" w14:textId="77777777" w:rsidR="00A006E0" w:rsidRDefault="00A006E0" w:rsidP="00D768A5">
      <w:pPr>
        <w:pStyle w:val="af"/>
        <w:spacing w:line="252" w:lineRule="auto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>Помимо вышеуказанных требований и</w:t>
      </w:r>
      <w:r w:rsidRPr="00D12BCF">
        <w:rPr>
          <w:sz w:val="26"/>
          <w:szCs w:val="26"/>
        </w:rPr>
        <w:t>сполнитель должен отвечать следующим критериям:</w:t>
      </w:r>
    </w:p>
    <w:p w14:paraId="31D5AA55" w14:textId="77777777" w:rsidR="00442B84" w:rsidRDefault="00442B84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2766F7">
        <w:rPr>
          <w:sz w:val="26"/>
          <w:szCs w:val="26"/>
        </w:rPr>
        <w:t xml:space="preserve">Все материалы и объекты, используемые и созданные в рамках оказания </w:t>
      </w:r>
      <w:r w:rsidR="00046843">
        <w:rPr>
          <w:sz w:val="26"/>
          <w:szCs w:val="26"/>
        </w:rPr>
        <w:t xml:space="preserve">услуг по </w:t>
      </w:r>
      <w:r w:rsidR="00046843" w:rsidRPr="00046843">
        <w:rPr>
          <w:sz w:val="26"/>
          <w:szCs w:val="26"/>
        </w:rPr>
        <w:t>обновлени</w:t>
      </w:r>
      <w:r w:rsidR="00046843">
        <w:rPr>
          <w:sz w:val="26"/>
          <w:szCs w:val="26"/>
        </w:rPr>
        <w:t>ю</w:t>
      </w:r>
      <w:r w:rsidR="00046843" w:rsidRPr="00046843">
        <w:rPr>
          <w:sz w:val="26"/>
          <w:szCs w:val="26"/>
        </w:rPr>
        <w:t xml:space="preserve"> СПС «КонсультантПлюс»</w:t>
      </w:r>
      <w:r w:rsidRPr="00046843">
        <w:rPr>
          <w:sz w:val="26"/>
          <w:szCs w:val="26"/>
        </w:rPr>
        <w:t>,</w:t>
      </w:r>
      <w:r w:rsidRPr="002766F7">
        <w:rPr>
          <w:sz w:val="26"/>
          <w:szCs w:val="26"/>
        </w:rPr>
        <w:t xml:space="preserve"> принадлежат Заказчику, и передача их третьим лицам без согласия Заказчика запрещается.</w:t>
      </w:r>
    </w:p>
    <w:p w14:paraId="31D5AA56" w14:textId="77777777" w:rsidR="00070BE7" w:rsidRDefault="00070BE7" w:rsidP="00070BE7">
      <w:pPr>
        <w:pStyle w:val="af2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14:paraId="31D5AA57" w14:textId="77777777" w:rsidR="00070BE7" w:rsidRPr="00945FB3" w:rsidRDefault="00070BE7" w:rsidP="00070BE7">
      <w:pPr>
        <w:pStyle w:val="af2"/>
        <w:spacing w:after="0"/>
        <w:ind w:left="0" w:firstLine="709"/>
        <w:jc w:val="both"/>
        <w:rPr>
          <w:sz w:val="26"/>
          <w:szCs w:val="26"/>
        </w:rPr>
      </w:pPr>
      <w:r w:rsidRPr="00945FB3">
        <w:rPr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обеспечения.</w:t>
      </w:r>
    </w:p>
    <w:p w14:paraId="31D5AA58" w14:textId="77777777" w:rsidR="00070BE7" w:rsidRDefault="00070BE7" w:rsidP="00070BE7">
      <w:pPr>
        <w:pStyle w:val="af2"/>
        <w:spacing w:after="0"/>
        <w:ind w:left="0" w:firstLine="709"/>
        <w:jc w:val="both"/>
        <w:rPr>
          <w:sz w:val="26"/>
          <w:szCs w:val="26"/>
        </w:rPr>
      </w:pPr>
      <w:r w:rsidRPr="00945FB3">
        <w:rPr>
          <w:sz w:val="26"/>
          <w:szCs w:val="26"/>
        </w:rPr>
        <w:t>Участник должен гарантировать, что он обладает в необходимом объеме правами в отношении передаваемого Заказчику программного обеспечения.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 риск незамедлительно принять меры к урегулированию заявленных претензий.</w:t>
      </w:r>
    </w:p>
    <w:p w14:paraId="31D5AA59" w14:textId="77777777" w:rsidR="00070BE7" w:rsidRDefault="00070BE7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14:paraId="31D5AA5A" w14:textId="77777777" w:rsidR="00785F26" w:rsidRDefault="00785F26">
      <w:pPr>
        <w:widowControl/>
        <w:autoSpaceDE/>
        <w:autoSpaceDN/>
        <w:adjustRightInd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31D5AA5B" w14:textId="77777777" w:rsidR="00B21107" w:rsidRPr="00B21107" w:rsidRDefault="00B21107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 w:rsidRPr="00B21107">
        <w:rPr>
          <w:rFonts w:eastAsia="Times New Roman"/>
          <w:b/>
          <w:sz w:val="24"/>
          <w:szCs w:val="24"/>
          <w:lang w:eastAsia="en-US" w:bidi="en-US"/>
        </w:rPr>
        <w:t>Приложение №</w:t>
      </w:r>
      <w:r>
        <w:rPr>
          <w:rFonts w:eastAsia="Times New Roman"/>
          <w:b/>
          <w:sz w:val="24"/>
          <w:szCs w:val="24"/>
          <w:lang w:eastAsia="en-US" w:bidi="en-US"/>
        </w:rPr>
        <w:t>1</w:t>
      </w:r>
    </w:p>
    <w:p w14:paraId="31D5AA5E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5F" w14:textId="77777777" w:rsidR="00815C1D" w:rsidRDefault="00815C1D" w:rsidP="00EA5970">
      <w:pPr>
        <w:widowControl/>
        <w:autoSpaceDE/>
        <w:autoSpaceDN/>
        <w:adjustRightInd/>
        <w:ind w:left="1571" w:firstLine="589"/>
        <w:rPr>
          <w:rFonts w:eastAsia="Times New Roman"/>
          <w:b/>
          <w:sz w:val="24"/>
          <w:szCs w:val="24"/>
          <w:lang w:eastAsia="en-US" w:bidi="en-US"/>
        </w:rPr>
      </w:pPr>
      <w:r>
        <w:rPr>
          <w:rFonts w:eastAsia="Times New Roman"/>
          <w:b/>
          <w:sz w:val="24"/>
          <w:szCs w:val="24"/>
          <w:lang w:eastAsia="en-US" w:bidi="en-US"/>
        </w:rPr>
        <w:t>Спецификация оказываемых услуг</w:t>
      </w:r>
    </w:p>
    <w:p w14:paraId="31D5AA60" w14:textId="77777777" w:rsidR="00815C1D" w:rsidRDefault="00815C1D" w:rsidP="00EA5970">
      <w:pPr>
        <w:widowControl/>
        <w:autoSpaceDE/>
        <w:autoSpaceDN/>
        <w:adjustRightInd/>
        <w:ind w:left="3686"/>
        <w:rPr>
          <w:rFonts w:eastAsia="Times New Roman"/>
          <w:b/>
          <w:sz w:val="24"/>
          <w:szCs w:val="24"/>
          <w:lang w:eastAsia="en-US" w:bidi="en-US"/>
        </w:rPr>
      </w:pPr>
    </w:p>
    <w:p w14:paraId="31D5AA9F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tbl>
      <w:tblPr>
        <w:tblW w:w="9847" w:type="dxa"/>
        <w:tblInd w:w="93" w:type="dxa"/>
        <w:tblLook w:val="04A0" w:firstRow="1" w:lastRow="0" w:firstColumn="1" w:lastColumn="0" w:noHBand="0" w:noVBand="1"/>
      </w:tblPr>
      <w:tblGrid>
        <w:gridCol w:w="900"/>
        <w:gridCol w:w="6912"/>
        <w:gridCol w:w="2035"/>
      </w:tblGrid>
      <w:tr w:rsidR="003E21E0" w:rsidRPr="003E21E0" w14:paraId="1E2AE836" w14:textId="77777777" w:rsidTr="003E21E0">
        <w:trPr>
          <w:trHeight w:val="199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1C09" w14:textId="77777777" w:rsidR="003E21E0" w:rsidRPr="003E21E0" w:rsidRDefault="003E21E0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№п/п</w:t>
            </w:r>
          </w:p>
        </w:tc>
        <w:tc>
          <w:tcPr>
            <w:tcW w:w="8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F4BC6" w14:textId="77777777" w:rsidR="003E21E0" w:rsidRPr="003E21E0" w:rsidRDefault="003E21E0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вид услуг</w:t>
            </w:r>
          </w:p>
        </w:tc>
      </w:tr>
      <w:tr w:rsidR="0049767A" w:rsidRPr="003E21E0" w14:paraId="3B4C7598" w14:textId="77777777" w:rsidTr="0049767A">
        <w:trPr>
          <w:trHeight w:val="40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B2E11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22D6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наименование СПС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2B5B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версия СПС/число ОД</w:t>
            </w:r>
          </w:p>
        </w:tc>
      </w:tr>
      <w:tr w:rsidR="0049767A" w:rsidRPr="003E21E0" w14:paraId="2FEA6F3B" w14:textId="77777777" w:rsidTr="0049767A">
        <w:trPr>
          <w:trHeight w:val="199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24C0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E678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информационные услуги СПС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КонсультантЮрист:ВерсияПроф</w:t>
            </w:r>
            <w:proofErr w:type="spellEnd"/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41B7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0C5D9F1E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9E986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9146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В состав Системы входят Информационные Банки: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EADF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067CB515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E0435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5BF0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Российское законодательство (Версия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Проф</w:t>
            </w:r>
            <w:proofErr w:type="spellEnd"/>
            <w:r w:rsidRPr="003E21E0">
              <w:rPr>
                <w:rFonts w:ascii="Arial" w:eastAsia="Times New Roman" w:hAnsi="Arial" w:cs="Arial"/>
                <w:color w:val="000000"/>
              </w:rPr>
              <w:t>),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Практика антимонопольной службы 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Решения госорганов по спорным ситуациям,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Правовые позиции высших судов,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Решения высших судов,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Суд по интеллектуальным правам,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Разъясняющие письма органов власти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договорной работе,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судебной практике (ГК РФ),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корпоративным процедурам,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корпоративным спорам,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трудовым спорам,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 xml:space="preserve">Путеводитель по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госуслугам</w:t>
            </w:r>
            <w:proofErr w:type="spellEnd"/>
            <w:r w:rsidRPr="003E21E0">
              <w:rPr>
                <w:rFonts w:ascii="Arial" w:eastAsia="Times New Roman" w:hAnsi="Arial" w:cs="Arial"/>
                <w:color w:val="000000"/>
              </w:rPr>
              <w:t xml:space="preserve"> для юридических лиц,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контрактной системе в сфере закупок,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спорам в сфере закупок,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Постатейные комментарии и книги,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Юридическая пресса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Дополнительные формы,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 xml:space="preserve">Законопроекты (базовая версия) 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FB99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3CFD8EA1" w14:textId="77777777" w:rsidTr="0049767A">
        <w:trPr>
          <w:trHeight w:val="199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A81E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6E4D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информационные услуги СПС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КонсультантПлюс:Эксперт-приложение</w:t>
            </w:r>
            <w:proofErr w:type="spellEnd"/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1EEC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ОД-2</w:t>
            </w:r>
          </w:p>
        </w:tc>
      </w:tr>
      <w:tr w:rsidR="0049767A" w:rsidRPr="003E21E0" w14:paraId="06761427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5796F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8FBB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В состав Системы входят Информационные Банки: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F52B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1B959D5B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FD689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32B7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Эксперт-приложение,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Отраслевые технические нормы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745E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60552BFA" w14:textId="77777777" w:rsidTr="0049767A">
        <w:trPr>
          <w:trHeight w:val="199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6826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6D92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информационные услуги СС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КонсультантАрбитраж:Арбитражные</w:t>
            </w:r>
            <w:proofErr w:type="spellEnd"/>
            <w:r w:rsidRPr="003E21E0">
              <w:rPr>
                <w:rFonts w:ascii="Arial" w:eastAsia="Times New Roman" w:hAnsi="Arial" w:cs="Arial"/>
                <w:color w:val="000000"/>
              </w:rPr>
              <w:t xml:space="preserve"> суды всех округов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45DE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49A45B7E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51115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1565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В состав Системы входят Информационные Банки: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A7119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7FAC8229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6C704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C0EA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Арбитражные суды всех округов: Волго-Вятского округа, Восточно-Сибирского, Дальневосточного, Западно-Сибирского, Московского, Поволжского, Северо-Западного, Северо-Кавказского, Уральского, Центрального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EB064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04152485" w14:textId="77777777" w:rsidTr="0049767A">
        <w:trPr>
          <w:trHeight w:val="199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48D9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5A2A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информационные услуги СС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КонсультантБухгалтер:Корреспондеция</w:t>
            </w:r>
            <w:proofErr w:type="spellEnd"/>
            <w:r w:rsidRPr="003E21E0">
              <w:rPr>
                <w:rFonts w:ascii="Arial" w:eastAsia="Times New Roman" w:hAnsi="Arial" w:cs="Arial"/>
                <w:color w:val="000000"/>
              </w:rPr>
              <w:t xml:space="preserve"> счетов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D2F9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737B42A1" w14:textId="77777777" w:rsidTr="0049767A">
        <w:trPr>
          <w:trHeight w:val="199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BBF0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B3CF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информационные услуги СС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КонсультантБухгалтер:Вопросы-Ответы</w:t>
            </w:r>
            <w:proofErr w:type="spellEnd"/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134B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29D122D8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80E07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FFD4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В состав Системы входят Информационные Банки: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4754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311D78C2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27BAE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996D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Судебная практика для бухгалтера,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налогам,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кадровым вопросам,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Путеводитель по сделкам,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Разъясняющие письма органов власти,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Вопросы-ответы,</w:t>
            </w:r>
            <w:r w:rsidRPr="003E21E0">
              <w:rPr>
                <w:rFonts w:ascii="Arial" w:eastAsia="Times New Roman" w:hAnsi="Arial" w:cs="Arial"/>
                <w:color w:val="000000"/>
              </w:rPr>
              <w:br/>
              <w:t>Бухгалтерская пресса и книги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D4EC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1DA94D0C" w14:textId="77777777" w:rsidTr="0049767A">
        <w:trPr>
          <w:trHeight w:val="199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7E78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B330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информационные услуги СС Деловые бумаги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FA00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379A3371" w14:textId="77777777" w:rsidTr="0049767A">
        <w:trPr>
          <w:trHeight w:val="199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8D4B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381B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информационные услуги СПС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КонсультантПлюс:Ярославский</w:t>
            </w:r>
            <w:proofErr w:type="spellEnd"/>
            <w:r w:rsidRPr="003E21E0">
              <w:rPr>
                <w:rFonts w:ascii="Arial" w:eastAsia="Times New Roman" w:hAnsi="Arial" w:cs="Arial"/>
                <w:color w:val="000000"/>
              </w:rPr>
              <w:t xml:space="preserve"> выпуск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570D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729AE25F" w14:textId="77777777" w:rsidTr="0049767A">
        <w:trPr>
          <w:trHeight w:val="199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5104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CD8F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информационные услуги СС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КонсультантАрбитраж:Все</w:t>
            </w:r>
            <w:proofErr w:type="spellEnd"/>
            <w:r w:rsidRPr="003E21E0">
              <w:rPr>
                <w:rFonts w:ascii="Arial" w:eastAsia="Times New Roman" w:hAnsi="Arial" w:cs="Arial"/>
                <w:color w:val="000000"/>
              </w:rPr>
              <w:t xml:space="preserve"> апелляционные суды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CF41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30666998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B5225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240A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В состав Системы входят Информационные Банки: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2823A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25419B08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DAF21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66B2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1, 2, 3, 4, 5, 6, 7, 8, 9, 10, 11, 12, 13, 14, 15, 16, 17, 18, 19, 20, 21 апелляционные суды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48F1C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2EFB8887" w14:textId="77777777" w:rsidTr="0049767A">
        <w:trPr>
          <w:trHeight w:val="199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E55B85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E072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 xml:space="preserve">информационные услуги СС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КонсультантСудебная</w:t>
            </w:r>
            <w:proofErr w:type="spellEnd"/>
            <w:r w:rsidRPr="003E21E0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3E21E0">
              <w:rPr>
                <w:rFonts w:ascii="Arial" w:eastAsia="Times New Roman" w:hAnsi="Arial" w:cs="Arial"/>
                <w:color w:val="000000"/>
              </w:rPr>
              <w:t>Практика:Суды</w:t>
            </w:r>
            <w:proofErr w:type="spellEnd"/>
            <w:r w:rsidRPr="003E21E0">
              <w:rPr>
                <w:rFonts w:ascii="Arial" w:eastAsia="Times New Roman" w:hAnsi="Arial" w:cs="Arial"/>
                <w:color w:val="000000"/>
              </w:rPr>
              <w:t xml:space="preserve"> общей юрисдикции всех округов</w:t>
            </w:r>
          </w:p>
        </w:tc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B2B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0BE99BD0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B1601D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ED6F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В состав Системы входят Информационные Банки: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9E4F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0A5717C3" w14:textId="77777777" w:rsidTr="0049767A">
        <w:trPr>
          <w:trHeight w:val="199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C0B2A98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CD40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Кассационные, апелляционные, областные и приравненные к ним суды общей юрисдикции (все округа). Кассационный, апелляционный и окружные (флотские) военные суды</w:t>
            </w:r>
          </w:p>
        </w:tc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0DC1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9767A" w:rsidRPr="003E21E0" w14:paraId="486DC1D8" w14:textId="77777777" w:rsidTr="0049767A">
        <w:trPr>
          <w:trHeight w:val="199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5075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052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информационные услуги СС Проверки и штрафы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CF22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  <w:tr w:rsidR="0049767A" w:rsidRPr="003E21E0" w14:paraId="6A6EB139" w14:textId="77777777" w:rsidTr="0049767A">
        <w:trPr>
          <w:trHeight w:val="199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5994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6201" w14:textId="77777777" w:rsidR="0049767A" w:rsidRPr="003E21E0" w:rsidRDefault="0049767A" w:rsidP="003E21E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информационные услуги СС Перспективы и риски арбитражных споров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6EAB" w14:textId="77777777" w:rsidR="0049767A" w:rsidRPr="003E21E0" w:rsidRDefault="0049767A" w:rsidP="003E21E0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E21E0">
              <w:rPr>
                <w:rFonts w:ascii="Arial" w:eastAsia="Times New Roman" w:hAnsi="Arial" w:cs="Arial"/>
                <w:color w:val="000000"/>
              </w:rPr>
              <w:t>ОД-50</w:t>
            </w:r>
          </w:p>
        </w:tc>
      </w:tr>
    </w:tbl>
    <w:p w14:paraId="31D5AAA1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2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3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4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5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6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7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8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9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A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B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C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D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E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0B082278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521F1CA0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0E9A0776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461CEB78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5E823DDF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458C87B3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B3EC940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72BB7350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1C43C6D1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6F2EF20D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7708CA6A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274A41B7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66C7D109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1AAB3205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4AAA4F0" w14:textId="77777777" w:rsidR="003E21E0" w:rsidRDefault="003E21E0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AF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B0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B1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B2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B3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B4" w14:textId="77777777" w:rsidR="00815C1D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18B3B178" w14:textId="77777777" w:rsidR="0049767A" w:rsidRDefault="0049767A" w:rsidP="00815C1D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7C86EEDD" w14:textId="77777777" w:rsidR="0049767A" w:rsidRDefault="0049767A" w:rsidP="00815C1D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2523FD3C" w14:textId="77777777" w:rsidR="0049767A" w:rsidRDefault="0049767A" w:rsidP="00815C1D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19236A13" w14:textId="77777777" w:rsidR="0049767A" w:rsidRDefault="0049767A" w:rsidP="00815C1D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6EEED359" w14:textId="77777777" w:rsidR="0049767A" w:rsidRDefault="0049767A" w:rsidP="00815C1D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1F4FEF45" w14:textId="77777777" w:rsidR="0049767A" w:rsidRDefault="0049767A" w:rsidP="00815C1D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B5" w14:textId="05F83D2F" w:rsidR="00815C1D" w:rsidRPr="00815C1D" w:rsidRDefault="00815C1D" w:rsidP="00815C1D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 w:rsidRPr="00815C1D">
        <w:rPr>
          <w:rFonts w:eastAsia="Times New Roman"/>
          <w:b/>
          <w:sz w:val="24"/>
          <w:szCs w:val="24"/>
          <w:lang w:eastAsia="en-US" w:bidi="en-US"/>
        </w:rPr>
        <w:t>Приложение №</w:t>
      </w:r>
      <w:r>
        <w:rPr>
          <w:rFonts w:eastAsia="Times New Roman"/>
          <w:b/>
          <w:sz w:val="24"/>
          <w:szCs w:val="24"/>
          <w:lang w:eastAsia="en-US" w:bidi="en-US"/>
        </w:rPr>
        <w:t>2</w:t>
      </w:r>
    </w:p>
    <w:p w14:paraId="31D5AAB8" w14:textId="77777777" w:rsidR="00815C1D" w:rsidRPr="00B21107" w:rsidRDefault="00815C1D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14:paraId="31D5AAB9" w14:textId="77777777" w:rsidR="00B21107" w:rsidRPr="00B21107" w:rsidRDefault="00B21107" w:rsidP="00B21107">
      <w:pPr>
        <w:widowControl/>
        <w:adjustRightInd/>
        <w:rPr>
          <w:rFonts w:eastAsia="Times New Roman"/>
          <w:b/>
          <w:sz w:val="18"/>
          <w:szCs w:val="18"/>
        </w:rPr>
      </w:pPr>
    </w:p>
    <w:tbl>
      <w:tblPr>
        <w:tblW w:w="10666" w:type="dxa"/>
        <w:tblInd w:w="-743" w:type="dxa"/>
        <w:tblLook w:val="04A0" w:firstRow="1" w:lastRow="0" w:firstColumn="1" w:lastColumn="0" w:noHBand="0" w:noVBand="1"/>
      </w:tblPr>
      <w:tblGrid>
        <w:gridCol w:w="456"/>
        <w:gridCol w:w="1600"/>
        <w:gridCol w:w="940"/>
        <w:gridCol w:w="940"/>
        <w:gridCol w:w="940"/>
        <w:gridCol w:w="1140"/>
        <w:gridCol w:w="940"/>
        <w:gridCol w:w="841"/>
        <w:gridCol w:w="99"/>
        <w:gridCol w:w="236"/>
        <w:gridCol w:w="373"/>
        <w:gridCol w:w="142"/>
        <w:gridCol w:w="309"/>
        <w:gridCol w:w="940"/>
        <w:gridCol w:w="770"/>
      </w:tblGrid>
      <w:tr w:rsidR="00B21107" w:rsidRPr="00B21107" w14:paraId="31D5AAC5" w14:textId="7777777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B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B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B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B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B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B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1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AD1" w14:textId="7777777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6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7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8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9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C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AD7" w14:textId="77777777" w:rsidTr="00047267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</w:tblGrid>
            <w:tr w:rsidR="00B21107" w:rsidRPr="00B21107" w14:paraId="31D5AAD3" w14:textId="77777777" w:rsidTr="00047267">
              <w:trPr>
                <w:trHeight w:val="255"/>
                <w:tblCellSpacing w:w="0" w:type="dxa"/>
              </w:trPr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D5AAD2" w14:textId="77777777" w:rsidR="00B21107" w:rsidRPr="00B21107" w:rsidRDefault="00B21107" w:rsidP="00B21107">
                  <w:pPr>
                    <w:widowControl/>
                    <w:autoSpaceDE/>
                    <w:autoSpaceDN/>
                    <w:adjustRightInd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31D5AAD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5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AAD6" w14:textId="77777777" w:rsidR="00B21107" w:rsidRPr="00B21107" w:rsidRDefault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Акт № ________ от "___" _______________г.</w:t>
            </w:r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br/>
              <w:t>Об оказании информационных услуг с использованием экземпляра(</w:t>
            </w:r>
            <w:proofErr w:type="spellStart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ов</w:t>
            </w:r>
            <w:proofErr w:type="spellEnd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) Системы </w:t>
            </w:r>
            <w:r w:rsidR="00361A89">
              <w:rPr>
                <w:rFonts w:ascii="Arial" w:eastAsia="Times New Roman" w:hAnsi="Arial" w:cs="Arial"/>
                <w:b/>
                <w:bCs/>
                <w:color w:val="000000"/>
              </w:rPr>
              <w:t>«</w:t>
            </w:r>
            <w:proofErr w:type="spellStart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КонсультантПлюс</w:t>
            </w:r>
            <w:proofErr w:type="spellEnd"/>
            <w:r w:rsidR="00361A89">
              <w:rPr>
                <w:rFonts w:ascii="Arial" w:eastAsia="Times New Roman" w:hAnsi="Arial" w:cs="Arial"/>
                <w:b/>
                <w:bCs/>
                <w:color w:val="000000"/>
              </w:rPr>
              <w:t>»</w:t>
            </w:r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(услуг по сопровождению экземпляра (</w:t>
            </w:r>
            <w:proofErr w:type="spellStart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ов</w:t>
            </w:r>
            <w:proofErr w:type="spellEnd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) Системы </w:t>
            </w:r>
            <w:r w:rsidR="00361A89">
              <w:rPr>
                <w:rFonts w:ascii="Arial" w:eastAsia="Times New Roman" w:hAnsi="Arial" w:cs="Arial"/>
                <w:b/>
                <w:bCs/>
                <w:color w:val="000000"/>
              </w:rPr>
              <w:t>«</w:t>
            </w:r>
            <w:proofErr w:type="spellStart"/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КонсультантПлюс</w:t>
            </w:r>
            <w:proofErr w:type="spellEnd"/>
            <w:r w:rsidR="00361A89">
              <w:rPr>
                <w:rFonts w:ascii="Arial" w:eastAsia="Times New Roman" w:hAnsi="Arial" w:cs="Arial"/>
                <w:b/>
                <w:bCs/>
                <w:color w:val="000000"/>
              </w:rPr>
              <w:t>»</w:t>
            </w:r>
            <w:r w:rsidRPr="00B21107">
              <w:rPr>
                <w:rFonts w:ascii="Arial" w:eastAsia="Times New Roman" w:hAnsi="Arial" w:cs="Arial"/>
                <w:b/>
                <w:bCs/>
                <w:color w:val="000000"/>
              </w:rPr>
              <w:t>) за __________________  _____ г.</w:t>
            </w:r>
          </w:p>
        </w:tc>
      </w:tr>
      <w:tr w:rsidR="00B21107" w:rsidRPr="00B21107" w14:paraId="31D5AAE3" w14:textId="77777777" w:rsidTr="00047267">
        <w:trPr>
          <w:trHeight w:val="81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8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9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D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E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E1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E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AE6" w14:textId="77777777" w:rsidTr="00047267">
        <w:trPr>
          <w:trHeight w:val="9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E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5AAE5" w14:textId="77777777" w:rsidR="00B21107" w:rsidRPr="00B21107" w:rsidRDefault="0004726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eastAsia="Arial Unicode MS" w:cs="Arial Unicode MS"/>
                <w:b/>
                <w:color w:val="000000"/>
                <w:sz w:val="19"/>
                <w:szCs w:val="19"/>
              </w:rPr>
              <w:t>_________________</w:t>
            </w:r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- представитель Сети КонсультантПлюс на основании договора с официальным дистрибьютором Сети КонсультантПлюс, именуемый в дальнейшем </w:t>
            </w:r>
            <w:r w:rsidR="00361A89">
              <w:rPr>
                <w:rFonts w:ascii="Arial" w:eastAsia="Times New Roman" w:hAnsi="Arial" w:cs="Arial"/>
                <w:color w:val="000000"/>
              </w:rPr>
              <w:t>«</w:t>
            </w:r>
            <w:r w:rsidR="00B21107" w:rsidRPr="00B21107">
              <w:rPr>
                <w:rFonts w:ascii="Arial" w:eastAsia="Times New Roman" w:hAnsi="Arial" w:cs="Arial"/>
                <w:color w:val="000000"/>
              </w:rPr>
              <w:t>Исполнитель</w:t>
            </w:r>
            <w:r w:rsidR="00361A89">
              <w:rPr>
                <w:rFonts w:ascii="Arial" w:eastAsia="Times New Roman" w:hAnsi="Arial" w:cs="Arial"/>
                <w:color w:val="000000"/>
              </w:rPr>
              <w:t>»</w:t>
            </w:r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, в лице </w:t>
            </w:r>
            <w:r>
              <w:rPr>
                <w:rFonts w:eastAsia="Arial Unicode MS" w:cs="Arial Unicode MS"/>
                <w:color w:val="000000"/>
                <w:sz w:val="19"/>
                <w:szCs w:val="19"/>
              </w:rPr>
              <w:t>___________</w:t>
            </w:r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, действующего на основании </w:t>
            </w:r>
            <w:r w:rsidR="00D64550">
              <w:rPr>
                <w:rFonts w:ascii="Arial" w:eastAsia="Times New Roman" w:hAnsi="Arial" w:cs="Arial"/>
                <w:color w:val="000000"/>
              </w:rPr>
              <w:t>_________</w:t>
            </w:r>
            <w:r w:rsidR="00B21107" w:rsidRPr="00B21107">
              <w:rPr>
                <w:rFonts w:ascii="Arial" w:eastAsia="Times New Roman" w:hAnsi="Arial" w:cs="Arial"/>
                <w:color w:val="000000"/>
              </w:rPr>
              <w:t xml:space="preserve"> с одной стороны и</w:t>
            </w:r>
            <w:r w:rsidR="00D64550"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 лице ____________________________,</w:t>
            </w:r>
          </w:p>
        </w:tc>
      </w:tr>
      <w:tr w:rsidR="00B21107" w:rsidRPr="00B21107" w14:paraId="31D5AAE9" w14:textId="77777777" w:rsidTr="00047267">
        <w:trPr>
          <w:trHeight w:val="105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AAE7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AAE8" w14:textId="70EBECBB" w:rsidR="00B21107" w:rsidRPr="00B21107" w:rsidRDefault="00B21107" w:rsidP="00047267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действующего на основании _____________________ с другой стороны,  составили настоящий акт  о том, что во исполнение _________________________________________________________ оказаны Заказчику информационные услуги за ____________20</w:t>
            </w:r>
            <w:r w:rsidR="009315D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 г. с использованием экземпляров следующих систем:</w:t>
            </w:r>
          </w:p>
        </w:tc>
      </w:tr>
      <w:tr w:rsidR="00B21107" w:rsidRPr="00B21107" w14:paraId="31D5AAED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AAE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5AAEB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Наименование систем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AAEC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Цена, руб.</w:t>
            </w:r>
          </w:p>
        </w:tc>
      </w:tr>
      <w:tr w:rsidR="00B21107" w:rsidRPr="00B21107" w14:paraId="31D5AAF1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AAE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5AAE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AAF0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14:paraId="31D5AAF5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AAF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5AAF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AAF4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14:paraId="31D5AAF9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AAF6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5AAF7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AAF8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14:paraId="31D5AAFD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AAF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5AAF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AAFC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14:paraId="31D5AB06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F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AF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Сумма к перечислению составляет: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1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4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5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21107" w:rsidRPr="00B21107" w14:paraId="31D5AB12" w14:textId="77777777" w:rsidTr="00047267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7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8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9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0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1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НДС не облагается</w:t>
            </w:r>
          </w:p>
        </w:tc>
      </w:tr>
      <w:tr w:rsidR="00B21107" w:rsidRPr="00B21107" w14:paraId="31D5AB15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5AB1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Всего оказано услуг на сумму _________________________ рублей __________копеек</w:t>
            </w:r>
          </w:p>
        </w:tc>
      </w:tr>
      <w:tr w:rsidR="00B21107" w:rsidRPr="00B21107" w14:paraId="31D5AB21" w14:textId="7777777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6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7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8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9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1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B28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Оказанные услуги удовлетворяют условиям ________________.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5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6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7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B2B" w14:textId="77777777" w:rsidTr="0004726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9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5AB2A" w14:textId="77777777" w:rsidR="00B21107" w:rsidRPr="00B21107" w:rsidRDefault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Наличие подписи Заказчика в акте об оказании информационных услуг с использованием экземпляра(</w:t>
            </w:r>
            <w:proofErr w:type="spellStart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ов</w:t>
            </w:r>
            <w:proofErr w:type="spellEnd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) Системы </w:t>
            </w:r>
            <w:r w:rsidR="00361A8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«</w:t>
            </w:r>
            <w:proofErr w:type="spellStart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КонсультантПлюс</w:t>
            </w:r>
            <w:proofErr w:type="spellEnd"/>
            <w:r w:rsidR="00361A8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»</w:t>
            </w: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(услуг по сопровождению экземпляра (</w:t>
            </w:r>
            <w:proofErr w:type="spellStart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ов</w:t>
            </w:r>
            <w:proofErr w:type="spellEnd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) Системы </w:t>
            </w:r>
            <w:r w:rsidR="00361A8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«</w:t>
            </w:r>
            <w:proofErr w:type="spellStart"/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КонсультантПлюс</w:t>
            </w:r>
            <w:proofErr w:type="spellEnd"/>
            <w:r w:rsidR="00361A8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»</w:t>
            </w:r>
            <w:r w:rsidRPr="00B2110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 свидетельствует о работоспособности Систем.</w:t>
            </w:r>
          </w:p>
        </w:tc>
      </w:tr>
      <w:tr w:rsidR="00B21107" w:rsidRPr="00B21107" w14:paraId="31D5AB37" w14:textId="7777777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2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1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5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6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B3E" w14:textId="77777777" w:rsidTr="00047267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8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9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От Заказчика  ________________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От Исполнителя  ________________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B4A" w14:textId="77777777" w:rsidTr="00047267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3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1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2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М. П.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5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6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7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B21107">
              <w:rPr>
                <w:rFonts w:ascii="Arial" w:eastAsia="Times New Roman" w:hAnsi="Arial" w:cs="Arial"/>
                <w:color w:val="000000"/>
              </w:rPr>
              <w:t>М. П.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8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9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B56" w14:textId="7777777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4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1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5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B5F" w14:textId="7777777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7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8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5AB59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5E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21107" w:rsidRPr="00B21107" w14:paraId="31D5AB69" w14:textId="7777777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1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5AB63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4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5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6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7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5AB68" w14:textId="77777777" w:rsidR="00B21107" w:rsidRPr="00B21107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1107" w:rsidRPr="00B21107" w14:paraId="31D5AB74" w14:textId="77777777" w:rsidTr="00047267">
        <w:trPr>
          <w:trHeight w:val="22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A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B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C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D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E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6F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70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71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72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11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Инженер: ____________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B73" w14:textId="77777777" w:rsidR="00B21107" w:rsidRPr="00B21107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14:paraId="31D5AB75" w14:textId="77777777" w:rsidR="00E53C29" w:rsidRPr="002F247F" w:rsidRDefault="00E53C29" w:rsidP="002F247F">
      <w:pPr>
        <w:widowControl/>
        <w:autoSpaceDE/>
        <w:autoSpaceDN/>
        <w:adjustRightInd/>
        <w:spacing w:after="200" w:line="276" w:lineRule="auto"/>
        <w:rPr>
          <w:rFonts w:eastAsia="Calibri"/>
          <w:sz w:val="26"/>
          <w:szCs w:val="26"/>
        </w:rPr>
      </w:pPr>
    </w:p>
    <w:sectPr w:rsidR="00E53C29" w:rsidRPr="002F247F" w:rsidSect="001B7C2E">
      <w:headerReference w:type="default" r:id="rId10"/>
      <w:footerReference w:type="default" r:id="rId11"/>
      <w:headerReference w:type="first" r:id="rId12"/>
      <w:type w:val="continuous"/>
      <w:pgSz w:w="11909" w:h="16834"/>
      <w:pgMar w:top="1134" w:right="851" w:bottom="1361" w:left="1418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40919" w14:textId="77777777" w:rsidR="00065A8E" w:rsidRDefault="00065A8E" w:rsidP="00A8278F">
      <w:r>
        <w:separator/>
      </w:r>
    </w:p>
  </w:endnote>
  <w:endnote w:type="continuationSeparator" w:id="0">
    <w:p w14:paraId="45A20FAF" w14:textId="77777777" w:rsidR="00065A8E" w:rsidRDefault="00065A8E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5AB7C" w14:textId="77777777" w:rsidR="00B46B71" w:rsidRDefault="00B46B71">
    <w:pPr>
      <w:pStyle w:val="af6"/>
    </w:pPr>
  </w:p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B46B71" w:rsidRPr="00ED3B02" w14:paraId="31D5AB80" w14:textId="77777777" w:rsidTr="00356A5E">
      <w:trPr>
        <w:cantSplit/>
        <w:jc w:val="center"/>
      </w:trPr>
      <w:tc>
        <w:tcPr>
          <w:tcW w:w="7760" w:type="dxa"/>
          <w:vAlign w:val="center"/>
        </w:tcPr>
        <w:p w14:paraId="31D5AB7D" w14:textId="02D37191" w:rsidR="00B46B71" w:rsidRPr="007C38BB" w:rsidRDefault="00604706" w:rsidP="00815C1D">
          <w:pPr>
            <w:pStyle w:val="af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Техническое задание  </w:t>
          </w:r>
          <w:r w:rsidR="00136872">
            <w:rPr>
              <w:sz w:val="20"/>
              <w:szCs w:val="20"/>
            </w:rPr>
            <w:t>04</w:t>
          </w:r>
          <w:r w:rsidR="00B46B71" w:rsidRPr="007C38BB">
            <w:rPr>
              <w:sz w:val="20"/>
              <w:szCs w:val="20"/>
            </w:rPr>
            <w:t>_</w:t>
          </w:r>
          <w:r w:rsidR="00B46B71">
            <w:rPr>
              <w:sz w:val="20"/>
              <w:szCs w:val="20"/>
            </w:rPr>
            <w:t>76</w:t>
          </w:r>
          <w:r w:rsidR="00B46B71" w:rsidRPr="007C38BB">
            <w:rPr>
              <w:sz w:val="20"/>
              <w:szCs w:val="20"/>
            </w:rPr>
            <w:t>_</w:t>
          </w:r>
          <w:r w:rsidR="00136872">
            <w:rPr>
              <w:sz w:val="20"/>
              <w:szCs w:val="20"/>
            </w:rPr>
            <w:t>1</w:t>
          </w:r>
          <w:r w:rsidR="005D4D57">
            <w:rPr>
              <w:sz w:val="20"/>
              <w:szCs w:val="20"/>
            </w:rPr>
            <w:t>9</w:t>
          </w:r>
          <w:r w:rsidR="00136872">
            <w:rPr>
              <w:sz w:val="20"/>
              <w:szCs w:val="20"/>
            </w:rPr>
            <w:t xml:space="preserve"> </w:t>
          </w:r>
          <w:r w:rsidR="00B46B71" w:rsidRPr="007C38BB">
            <w:rPr>
              <w:sz w:val="20"/>
              <w:szCs w:val="20"/>
            </w:rPr>
            <w:t xml:space="preserve"> на право заключения договора на оказание услуг по сопровождению и обновлению справочно-правовой системы </w:t>
          </w:r>
          <w:r w:rsidR="00B46B71">
            <w:rPr>
              <w:sz w:val="20"/>
              <w:szCs w:val="20"/>
            </w:rPr>
            <w:t>«</w:t>
          </w:r>
          <w:r w:rsidR="00B46B71" w:rsidRPr="007C38BB">
            <w:rPr>
              <w:sz w:val="20"/>
              <w:szCs w:val="20"/>
            </w:rPr>
            <w:t>КонсультантПлюс</w:t>
          </w:r>
          <w:r w:rsidR="00B46B71">
            <w:rPr>
              <w:sz w:val="20"/>
              <w:szCs w:val="20"/>
            </w:rPr>
            <w:t>»</w:t>
          </w:r>
          <w:r w:rsidR="00844566" w:rsidRPr="004272EE">
            <w:rPr>
              <w:sz w:val="20"/>
              <w:szCs w:val="20"/>
            </w:rPr>
            <w:t xml:space="preserve"> </w:t>
          </w:r>
          <w:r w:rsidR="00B46B71" w:rsidRPr="007C38BB">
            <w:rPr>
              <w:sz w:val="20"/>
              <w:szCs w:val="20"/>
            </w:rPr>
            <w:t xml:space="preserve">для нужд филиала ПАО «МРСК Центра» - </w:t>
          </w:r>
          <w:r w:rsidR="00B46B71">
            <w:rPr>
              <w:sz w:val="20"/>
              <w:szCs w:val="20"/>
            </w:rPr>
            <w:t>«Яр</w:t>
          </w:r>
          <w:r w:rsidR="00B46B71" w:rsidRPr="007C38BB">
            <w:rPr>
              <w:sz w:val="20"/>
              <w:szCs w:val="20"/>
            </w:rPr>
            <w:t>энерго</w:t>
          </w:r>
          <w:r w:rsidR="00B46B71">
            <w:rPr>
              <w:sz w:val="20"/>
              <w:szCs w:val="20"/>
            </w:rPr>
            <w:t>»</w:t>
          </w:r>
        </w:p>
      </w:tc>
      <w:tc>
        <w:tcPr>
          <w:tcW w:w="850" w:type="dxa"/>
          <w:vAlign w:val="center"/>
        </w:tcPr>
        <w:p w14:paraId="31D5AB7E" w14:textId="1A9BA96C" w:rsidR="00B46B71" w:rsidRPr="00ED3B02" w:rsidRDefault="00B46B71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Pr="00945BB1">
            <w:rPr>
              <w:color w:val="000000"/>
            </w:rPr>
            <w:fldChar w:fldCharType="separate"/>
          </w:r>
          <w:r w:rsidR="005D4D57">
            <w:rPr>
              <w:noProof/>
              <w:color w:val="000000"/>
            </w:rPr>
            <w:t>11</w:t>
          </w:r>
          <w:r w:rsidRPr="00945BB1">
            <w:rPr>
              <w:color w:val="000000"/>
            </w:rPr>
            <w:fldChar w:fldCharType="end"/>
          </w:r>
        </w:p>
      </w:tc>
      <w:tc>
        <w:tcPr>
          <w:tcW w:w="814" w:type="dxa"/>
          <w:vAlign w:val="center"/>
        </w:tcPr>
        <w:p w14:paraId="31D5AB7F" w14:textId="289B9B59" w:rsidR="00B46B71" w:rsidRPr="00ED3B02" w:rsidRDefault="00B46B71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Pr="00945BB1">
            <w:rPr>
              <w:color w:val="000000"/>
            </w:rPr>
            <w:fldChar w:fldCharType="separate"/>
          </w:r>
          <w:r w:rsidR="005D4D57">
            <w:rPr>
              <w:noProof/>
              <w:color w:val="000000"/>
            </w:rPr>
            <w:t>11</w:t>
          </w:r>
          <w:r w:rsidRPr="00945BB1">
            <w:rPr>
              <w:color w:val="000000"/>
            </w:rPr>
            <w:fldChar w:fldCharType="end"/>
          </w:r>
        </w:p>
      </w:tc>
    </w:tr>
  </w:tbl>
  <w:p w14:paraId="31D5AB81" w14:textId="77777777" w:rsidR="00B46B71" w:rsidRDefault="00B46B71">
    <w:pPr>
      <w:pStyle w:val="af6"/>
    </w:pPr>
  </w:p>
  <w:p w14:paraId="31D5AB82" w14:textId="77777777" w:rsidR="00B46B71" w:rsidRDefault="00B46B71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5FEA2" w14:textId="77777777" w:rsidR="00065A8E" w:rsidRDefault="00065A8E" w:rsidP="00A8278F">
      <w:r>
        <w:separator/>
      </w:r>
    </w:p>
  </w:footnote>
  <w:footnote w:type="continuationSeparator" w:id="0">
    <w:p w14:paraId="01B4CD9B" w14:textId="77777777" w:rsidR="00065A8E" w:rsidRDefault="00065A8E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5AB7A" w14:textId="77777777" w:rsidR="00B46B71" w:rsidRDefault="00B46B71" w:rsidP="00EA5970">
    <w:pPr>
      <w:rPr>
        <w:rFonts w:ascii="Arial" w:hAnsi="Arial" w:cs="Arial"/>
        <w:noProof/>
        <w:sz w:val="18"/>
        <w:szCs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1D5AB85" wp14:editId="31D5AB86">
              <wp:simplePos x="0" y="0"/>
              <wp:positionH relativeFrom="margin">
                <wp:posOffset>3992245</wp:posOffset>
              </wp:positionH>
              <wp:positionV relativeFrom="paragraph">
                <wp:posOffset>-635</wp:posOffset>
              </wp:positionV>
              <wp:extent cx="2251075" cy="466090"/>
              <wp:effectExtent l="0" t="0" r="0" b="0"/>
              <wp:wrapSquare wrapText="bothSides"/>
              <wp:docPr id="1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466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D5AB8D" w14:textId="77777777" w:rsidR="00B46B71" w:rsidRDefault="00B46B71" w:rsidP="007647F7">
                          <w:pPr>
                            <w:ind w:right="-21" w:firstLine="14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81580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Публичное акционерное общество «Межрегиональная распределительная </w:t>
                          </w:r>
                        </w:p>
                        <w:p w14:paraId="31D5AB8E" w14:textId="77777777" w:rsidR="00B46B71" w:rsidRPr="00181580" w:rsidRDefault="00B46B71" w:rsidP="007647F7">
                          <w:pPr>
                            <w:ind w:right="-21" w:firstLine="14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81580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сетевая компания Центра»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5AB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4.35pt;margin-top:-.05pt;width:177.25pt;height:3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" filled="f" stroked="f">
              <v:textbox>
                <w:txbxContent>
                  <w:p w14:paraId="31D5AB8D" w14:textId="77777777" w:rsidR="00B46B71" w:rsidRDefault="00B46B71" w:rsidP="007647F7">
                    <w:pPr>
                      <w:ind w:right="-21" w:firstLine="142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81580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Публичное акционерное общество «Межрегиональная распределительная </w:t>
                    </w:r>
                  </w:p>
                  <w:p w14:paraId="31D5AB8E" w14:textId="77777777" w:rsidR="00B46B71" w:rsidRPr="00181580" w:rsidRDefault="00B46B71" w:rsidP="007647F7">
                    <w:pPr>
                      <w:ind w:right="-21" w:firstLine="142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81580">
                      <w:rPr>
                        <w:rFonts w:ascii="Arial" w:hAnsi="Arial" w:cs="Arial"/>
                        <w:sz w:val="14"/>
                        <w:szCs w:val="14"/>
                      </w:rPr>
                      <w:t>сетевая компания Центра»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31D5AB87" wp14:editId="31D5AB88">
          <wp:extent cx="1713230" cy="646430"/>
          <wp:effectExtent l="0" t="0" r="1270" b="127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D5AB7B" w14:textId="77777777" w:rsidR="00B46B71" w:rsidRPr="006741DA" w:rsidRDefault="00B46B71" w:rsidP="00EA5970">
    <w:pPr>
      <w:pBdr>
        <w:bottom w:val="single" w:sz="12" w:space="0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5AB83" w14:textId="77777777" w:rsidR="00B46B71" w:rsidRPr="00102BF8" w:rsidRDefault="00B46B71" w:rsidP="001B7C2E">
    <w:pPr>
      <w:tabs>
        <w:tab w:val="left" w:pos="8130"/>
      </w:tabs>
      <w:rPr>
        <w:rFonts w:asciiTheme="minorHAnsi" w:hAnsiTheme="minorHAnsi" w:cstheme="minorBid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1D5AB89" wp14:editId="31D5AB8A">
              <wp:simplePos x="0" y="0"/>
              <wp:positionH relativeFrom="margin">
                <wp:posOffset>3879215</wp:posOffset>
              </wp:positionH>
              <wp:positionV relativeFrom="paragraph">
                <wp:posOffset>0</wp:posOffset>
              </wp:positionV>
              <wp:extent cx="2251075" cy="390525"/>
              <wp:effectExtent l="0" t="0" r="0" b="0"/>
              <wp:wrapSquare wrapText="bothSides"/>
              <wp:docPr id="1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390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D5AB8F" w14:textId="77777777" w:rsidR="00B46B71" w:rsidRDefault="00B46B71" w:rsidP="001B7C2E">
                          <w:pPr>
                            <w:ind w:right="-21" w:firstLine="14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B7C2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Публичное акционерное общество «Межрегиональная распределительная </w:t>
                          </w:r>
                        </w:p>
                        <w:p w14:paraId="31D5AB90" w14:textId="77777777" w:rsidR="00B46B71" w:rsidRPr="001B7C2E" w:rsidRDefault="00B46B71" w:rsidP="001B7C2E">
                          <w:pPr>
                            <w:ind w:right="-21" w:firstLine="14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B7C2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сетевая компания Центра»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5AB8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5.45pt;margin-top:0;width:177.25pt;height:3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" filled="f" stroked="f">
              <v:textbox>
                <w:txbxContent>
                  <w:p w14:paraId="31D5AB8F" w14:textId="77777777" w:rsidR="00B46B71" w:rsidRDefault="00B46B71" w:rsidP="001B7C2E">
                    <w:pPr>
                      <w:ind w:right="-21" w:firstLine="142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B7C2E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Публичное акционерное общество «Межрегиональная распределительная </w:t>
                    </w:r>
                  </w:p>
                  <w:p w14:paraId="31D5AB90" w14:textId="77777777" w:rsidR="00B46B71" w:rsidRPr="001B7C2E" w:rsidRDefault="00B46B71" w:rsidP="001B7C2E">
                    <w:pPr>
                      <w:ind w:right="-21" w:firstLine="142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B7C2E">
                      <w:rPr>
                        <w:rFonts w:ascii="Arial" w:hAnsi="Arial" w:cs="Arial"/>
                        <w:sz w:val="14"/>
                        <w:szCs w:val="14"/>
                      </w:rPr>
                      <w:t>сетевая компания Центра»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31D5AB8B" wp14:editId="31D5AB8C">
          <wp:extent cx="1713230" cy="646430"/>
          <wp:effectExtent l="0" t="0" r="1270" b="1270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Bidi"/>
        <w:sz w:val="16"/>
        <w:szCs w:val="16"/>
      </w:rPr>
      <w:tab/>
    </w:r>
  </w:p>
  <w:p w14:paraId="31D5AB84" w14:textId="77777777" w:rsidR="00B46B71" w:rsidRPr="006741DA" w:rsidRDefault="00B46B71" w:rsidP="007647F7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 w15:restartNumberingAfterBreak="0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323F1"/>
    <w:multiLevelType w:val="hybridMultilevel"/>
    <w:tmpl w:val="0D1A19BA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 w15:restartNumberingAfterBreak="0">
    <w:nsid w:val="0700338C"/>
    <w:multiLevelType w:val="hybridMultilevel"/>
    <w:tmpl w:val="D39EE38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D93BEE"/>
    <w:multiLevelType w:val="hybridMultilevel"/>
    <w:tmpl w:val="C82613FE"/>
    <w:lvl w:ilvl="0" w:tplc="AD669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87436A"/>
    <w:multiLevelType w:val="hybridMultilevel"/>
    <w:tmpl w:val="6F7A080A"/>
    <w:lvl w:ilvl="0" w:tplc="1410FD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9" w15:restartNumberingAfterBreak="0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0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 w15:restartNumberingAfterBreak="0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CB7398"/>
    <w:multiLevelType w:val="hybridMultilevel"/>
    <w:tmpl w:val="BB2E7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47C55"/>
    <w:multiLevelType w:val="hybridMultilevel"/>
    <w:tmpl w:val="E326A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1357DF"/>
    <w:multiLevelType w:val="hybridMultilevel"/>
    <w:tmpl w:val="68109C5A"/>
    <w:lvl w:ilvl="0" w:tplc="991A170A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38AF400A"/>
    <w:multiLevelType w:val="hybridMultilevel"/>
    <w:tmpl w:val="19901BC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540E8"/>
    <w:multiLevelType w:val="multilevel"/>
    <w:tmpl w:val="A82E56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4289F"/>
    <w:multiLevelType w:val="multilevel"/>
    <w:tmpl w:val="07AA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4B37FDC"/>
    <w:multiLevelType w:val="hybridMultilevel"/>
    <w:tmpl w:val="C10A2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65AA6"/>
    <w:multiLevelType w:val="hybridMultilevel"/>
    <w:tmpl w:val="C686A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7F684B"/>
    <w:multiLevelType w:val="hybridMultilevel"/>
    <w:tmpl w:val="2BE44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78593E12"/>
    <w:multiLevelType w:val="hybridMultilevel"/>
    <w:tmpl w:val="E8BAB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1"/>
  </w:num>
  <w:num w:numId="3">
    <w:abstractNumId w:val="19"/>
  </w:num>
  <w:num w:numId="4">
    <w:abstractNumId w:val="20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1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3"/>
  </w:num>
  <w:num w:numId="17">
    <w:abstractNumId w:val="32"/>
  </w:num>
  <w:num w:numId="18">
    <w:abstractNumId w:val="30"/>
  </w:num>
  <w:num w:numId="19">
    <w:abstractNumId w:val="26"/>
  </w:num>
  <w:num w:numId="20">
    <w:abstractNumId w:val="2"/>
  </w:num>
  <w:num w:numId="21">
    <w:abstractNumId w:val="27"/>
  </w:num>
  <w:num w:numId="22">
    <w:abstractNumId w:val="7"/>
  </w:num>
  <w:num w:numId="23">
    <w:abstractNumId w:val="29"/>
  </w:num>
  <w:num w:numId="24">
    <w:abstractNumId w:val="30"/>
  </w:num>
  <w:num w:numId="25">
    <w:abstractNumId w:val="7"/>
  </w:num>
  <w:num w:numId="26">
    <w:abstractNumId w:val="17"/>
  </w:num>
  <w:num w:numId="27">
    <w:abstractNumId w:val="16"/>
  </w:num>
  <w:num w:numId="28">
    <w:abstractNumId w:val="18"/>
  </w:num>
  <w:num w:numId="29">
    <w:abstractNumId w:val="8"/>
  </w:num>
  <w:num w:numId="30">
    <w:abstractNumId w:val="15"/>
  </w:num>
  <w:num w:numId="31">
    <w:abstractNumId w:val="39"/>
  </w:num>
  <w:num w:numId="32">
    <w:abstractNumId w:val="23"/>
  </w:num>
  <w:num w:numId="33">
    <w:abstractNumId w:val="4"/>
  </w:num>
  <w:num w:numId="34">
    <w:abstractNumId w:val="37"/>
  </w:num>
  <w:num w:numId="35">
    <w:abstractNumId w:val="34"/>
  </w:num>
  <w:num w:numId="36">
    <w:abstractNumId w:val="24"/>
  </w:num>
  <w:num w:numId="37">
    <w:abstractNumId w:val="3"/>
  </w:num>
  <w:num w:numId="38">
    <w:abstractNumId w:val="25"/>
  </w:num>
  <w:num w:numId="39">
    <w:abstractNumId w:val="35"/>
  </w:num>
  <w:num w:numId="40">
    <w:abstractNumId w:val="33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31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C1"/>
    <w:rsid w:val="000006D8"/>
    <w:rsid w:val="000026C4"/>
    <w:rsid w:val="00002A99"/>
    <w:rsid w:val="00023EC7"/>
    <w:rsid w:val="000260EE"/>
    <w:rsid w:val="00046843"/>
    <w:rsid w:val="00047267"/>
    <w:rsid w:val="00047813"/>
    <w:rsid w:val="000578BE"/>
    <w:rsid w:val="00065A8E"/>
    <w:rsid w:val="00066999"/>
    <w:rsid w:val="00066F33"/>
    <w:rsid w:val="00070BE7"/>
    <w:rsid w:val="00074ACA"/>
    <w:rsid w:val="00080C44"/>
    <w:rsid w:val="000839D1"/>
    <w:rsid w:val="000A3D4C"/>
    <w:rsid w:val="000A5F83"/>
    <w:rsid w:val="000C1704"/>
    <w:rsid w:val="000D40B0"/>
    <w:rsid w:val="000D7B73"/>
    <w:rsid w:val="000E0C3B"/>
    <w:rsid w:val="000E2BB3"/>
    <w:rsid w:val="000F0028"/>
    <w:rsid w:val="000F58BA"/>
    <w:rsid w:val="0011409C"/>
    <w:rsid w:val="00124267"/>
    <w:rsid w:val="001275CC"/>
    <w:rsid w:val="00136872"/>
    <w:rsid w:val="00146E3D"/>
    <w:rsid w:val="00154E4A"/>
    <w:rsid w:val="00156089"/>
    <w:rsid w:val="00181580"/>
    <w:rsid w:val="001A3581"/>
    <w:rsid w:val="001A579E"/>
    <w:rsid w:val="001A7E79"/>
    <w:rsid w:val="001B3F30"/>
    <w:rsid w:val="001B7C2E"/>
    <w:rsid w:val="001F0AFA"/>
    <w:rsid w:val="00221EA7"/>
    <w:rsid w:val="002467D6"/>
    <w:rsid w:val="002549D0"/>
    <w:rsid w:val="00260D26"/>
    <w:rsid w:val="00267F56"/>
    <w:rsid w:val="0028002B"/>
    <w:rsid w:val="00281611"/>
    <w:rsid w:val="00286C84"/>
    <w:rsid w:val="00287339"/>
    <w:rsid w:val="002A6D81"/>
    <w:rsid w:val="002B304E"/>
    <w:rsid w:val="002C1675"/>
    <w:rsid w:val="002C74D3"/>
    <w:rsid w:val="002F247F"/>
    <w:rsid w:val="002F5F73"/>
    <w:rsid w:val="003174E6"/>
    <w:rsid w:val="00323921"/>
    <w:rsid w:val="00326753"/>
    <w:rsid w:val="003560F8"/>
    <w:rsid w:val="00356A5E"/>
    <w:rsid w:val="00361A89"/>
    <w:rsid w:val="00362E50"/>
    <w:rsid w:val="00362FEC"/>
    <w:rsid w:val="00364180"/>
    <w:rsid w:val="00364750"/>
    <w:rsid w:val="00367B64"/>
    <w:rsid w:val="00376A14"/>
    <w:rsid w:val="003857AD"/>
    <w:rsid w:val="003859C2"/>
    <w:rsid w:val="00391260"/>
    <w:rsid w:val="00392875"/>
    <w:rsid w:val="00395B38"/>
    <w:rsid w:val="003A22DA"/>
    <w:rsid w:val="003C617B"/>
    <w:rsid w:val="003D25BC"/>
    <w:rsid w:val="003D5056"/>
    <w:rsid w:val="003E21E0"/>
    <w:rsid w:val="003F2C76"/>
    <w:rsid w:val="0041049F"/>
    <w:rsid w:val="004272EE"/>
    <w:rsid w:val="00436C2F"/>
    <w:rsid w:val="00442B84"/>
    <w:rsid w:val="00445B3D"/>
    <w:rsid w:val="00462381"/>
    <w:rsid w:val="004645E9"/>
    <w:rsid w:val="0046539B"/>
    <w:rsid w:val="00470F97"/>
    <w:rsid w:val="0048353F"/>
    <w:rsid w:val="0049767A"/>
    <w:rsid w:val="004A6F52"/>
    <w:rsid w:val="004B6273"/>
    <w:rsid w:val="004B6B82"/>
    <w:rsid w:val="004C0B3F"/>
    <w:rsid w:val="004C2F3C"/>
    <w:rsid w:val="004D152C"/>
    <w:rsid w:val="004D3356"/>
    <w:rsid w:val="004D5329"/>
    <w:rsid w:val="004F1AD8"/>
    <w:rsid w:val="004F2F40"/>
    <w:rsid w:val="004F6EF1"/>
    <w:rsid w:val="00515F2E"/>
    <w:rsid w:val="0053035E"/>
    <w:rsid w:val="0053077A"/>
    <w:rsid w:val="00542EC7"/>
    <w:rsid w:val="005643DA"/>
    <w:rsid w:val="00576117"/>
    <w:rsid w:val="00590943"/>
    <w:rsid w:val="005A14C5"/>
    <w:rsid w:val="005A6B81"/>
    <w:rsid w:val="005B0838"/>
    <w:rsid w:val="005C009C"/>
    <w:rsid w:val="005C07C1"/>
    <w:rsid w:val="005C31CB"/>
    <w:rsid w:val="005D2F1B"/>
    <w:rsid w:val="005D4D57"/>
    <w:rsid w:val="005D705B"/>
    <w:rsid w:val="005D74CA"/>
    <w:rsid w:val="005D76C8"/>
    <w:rsid w:val="005E4B46"/>
    <w:rsid w:val="00604706"/>
    <w:rsid w:val="00620F01"/>
    <w:rsid w:val="00625E95"/>
    <w:rsid w:val="00625F45"/>
    <w:rsid w:val="006350D3"/>
    <w:rsid w:val="006368F2"/>
    <w:rsid w:val="006442CA"/>
    <w:rsid w:val="00673CF5"/>
    <w:rsid w:val="006A6AA2"/>
    <w:rsid w:val="006A71A0"/>
    <w:rsid w:val="006C0C34"/>
    <w:rsid w:val="006C2B06"/>
    <w:rsid w:val="006C6911"/>
    <w:rsid w:val="006D0CDF"/>
    <w:rsid w:val="006D3ECC"/>
    <w:rsid w:val="006E07B2"/>
    <w:rsid w:val="006E0A9E"/>
    <w:rsid w:val="006F5963"/>
    <w:rsid w:val="006F6503"/>
    <w:rsid w:val="0071093F"/>
    <w:rsid w:val="00712ECC"/>
    <w:rsid w:val="00722550"/>
    <w:rsid w:val="00734B2A"/>
    <w:rsid w:val="007463FB"/>
    <w:rsid w:val="0075149A"/>
    <w:rsid w:val="00751AE8"/>
    <w:rsid w:val="007576DC"/>
    <w:rsid w:val="007647F7"/>
    <w:rsid w:val="0078100E"/>
    <w:rsid w:val="00785F26"/>
    <w:rsid w:val="007916A7"/>
    <w:rsid w:val="0079286B"/>
    <w:rsid w:val="007A5B06"/>
    <w:rsid w:val="007A7E06"/>
    <w:rsid w:val="007B2FA0"/>
    <w:rsid w:val="007B5268"/>
    <w:rsid w:val="007C38BB"/>
    <w:rsid w:val="007E3C20"/>
    <w:rsid w:val="007F6923"/>
    <w:rsid w:val="007F7C6F"/>
    <w:rsid w:val="00815C1D"/>
    <w:rsid w:val="00830D6B"/>
    <w:rsid w:val="00832698"/>
    <w:rsid w:val="00840F30"/>
    <w:rsid w:val="00844566"/>
    <w:rsid w:val="0087011A"/>
    <w:rsid w:val="00876671"/>
    <w:rsid w:val="00890663"/>
    <w:rsid w:val="008A2690"/>
    <w:rsid w:val="008C72E2"/>
    <w:rsid w:val="008C7A16"/>
    <w:rsid w:val="008C7CD1"/>
    <w:rsid w:val="008D4735"/>
    <w:rsid w:val="008D54F4"/>
    <w:rsid w:val="008D5ECC"/>
    <w:rsid w:val="008F7BF5"/>
    <w:rsid w:val="009017DD"/>
    <w:rsid w:val="00911214"/>
    <w:rsid w:val="009124C1"/>
    <w:rsid w:val="00922795"/>
    <w:rsid w:val="009315D5"/>
    <w:rsid w:val="00932B76"/>
    <w:rsid w:val="00940053"/>
    <w:rsid w:val="00945FB3"/>
    <w:rsid w:val="009545F4"/>
    <w:rsid w:val="00955153"/>
    <w:rsid w:val="00956E13"/>
    <w:rsid w:val="009703E8"/>
    <w:rsid w:val="009742C9"/>
    <w:rsid w:val="00982283"/>
    <w:rsid w:val="009915F4"/>
    <w:rsid w:val="009A1765"/>
    <w:rsid w:val="009B24A7"/>
    <w:rsid w:val="009C0710"/>
    <w:rsid w:val="009C5480"/>
    <w:rsid w:val="009D5837"/>
    <w:rsid w:val="009E110D"/>
    <w:rsid w:val="009E29EC"/>
    <w:rsid w:val="009E4897"/>
    <w:rsid w:val="00A006E0"/>
    <w:rsid w:val="00A00D48"/>
    <w:rsid w:val="00A17C18"/>
    <w:rsid w:val="00A31D02"/>
    <w:rsid w:val="00A418FB"/>
    <w:rsid w:val="00A56D04"/>
    <w:rsid w:val="00A8278F"/>
    <w:rsid w:val="00A97B19"/>
    <w:rsid w:val="00AA0D2A"/>
    <w:rsid w:val="00AA0D41"/>
    <w:rsid w:val="00AA5D9C"/>
    <w:rsid w:val="00AA72CF"/>
    <w:rsid w:val="00AC110F"/>
    <w:rsid w:val="00AC2779"/>
    <w:rsid w:val="00AF043F"/>
    <w:rsid w:val="00AF05BF"/>
    <w:rsid w:val="00B00173"/>
    <w:rsid w:val="00B00679"/>
    <w:rsid w:val="00B00D35"/>
    <w:rsid w:val="00B018EE"/>
    <w:rsid w:val="00B03D3A"/>
    <w:rsid w:val="00B059E6"/>
    <w:rsid w:val="00B1773F"/>
    <w:rsid w:val="00B21107"/>
    <w:rsid w:val="00B214A8"/>
    <w:rsid w:val="00B218DA"/>
    <w:rsid w:val="00B24685"/>
    <w:rsid w:val="00B2556B"/>
    <w:rsid w:val="00B259FA"/>
    <w:rsid w:val="00B30911"/>
    <w:rsid w:val="00B35747"/>
    <w:rsid w:val="00B46724"/>
    <w:rsid w:val="00B46B71"/>
    <w:rsid w:val="00B57F4E"/>
    <w:rsid w:val="00B8697D"/>
    <w:rsid w:val="00B86E57"/>
    <w:rsid w:val="00B93F30"/>
    <w:rsid w:val="00B952AE"/>
    <w:rsid w:val="00B96B10"/>
    <w:rsid w:val="00BD2051"/>
    <w:rsid w:val="00BE60BC"/>
    <w:rsid w:val="00BE7AE8"/>
    <w:rsid w:val="00BF6BBC"/>
    <w:rsid w:val="00C00F5A"/>
    <w:rsid w:val="00C12E55"/>
    <w:rsid w:val="00C276E3"/>
    <w:rsid w:val="00C34768"/>
    <w:rsid w:val="00C351A2"/>
    <w:rsid w:val="00C4515A"/>
    <w:rsid w:val="00C651B8"/>
    <w:rsid w:val="00C807CA"/>
    <w:rsid w:val="00CA47E0"/>
    <w:rsid w:val="00CC32F6"/>
    <w:rsid w:val="00CC7EC2"/>
    <w:rsid w:val="00CD19F4"/>
    <w:rsid w:val="00CD5A8E"/>
    <w:rsid w:val="00CE2313"/>
    <w:rsid w:val="00CE6D6F"/>
    <w:rsid w:val="00CF02D8"/>
    <w:rsid w:val="00D256BA"/>
    <w:rsid w:val="00D35362"/>
    <w:rsid w:val="00D5023B"/>
    <w:rsid w:val="00D64550"/>
    <w:rsid w:val="00D75B91"/>
    <w:rsid w:val="00D768A5"/>
    <w:rsid w:val="00D8259F"/>
    <w:rsid w:val="00D845EB"/>
    <w:rsid w:val="00D8543C"/>
    <w:rsid w:val="00D926BD"/>
    <w:rsid w:val="00D951CA"/>
    <w:rsid w:val="00DA5A8F"/>
    <w:rsid w:val="00DB35C1"/>
    <w:rsid w:val="00DB5652"/>
    <w:rsid w:val="00DC223E"/>
    <w:rsid w:val="00DC6B37"/>
    <w:rsid w:val="00DD3A7D"/>
    <w:rsid w:val="00DD3BDD"/>
    <w:rsid w:val="00DD566F"/>
    <w:rsid w:val="00E02E78"/>
    <w:rsid w:val="00E06513"/>
    <w:rsid w:val="00E26648"/>
    <w:rsid w:val="00E279AC"/>
    <w:rsid w:val="00E3253E"/>
    <w:rsid w:val="00E32FF2"/>
    <w:rsid w:val="00E350E2"/>
    <w:rsid w:val="00E43819"/>
    <w:rsid w:val="00E52DCA"/>
    <w:rsid w:val="00E53C29"/>
    <w:rsid w:val="00E65DA3"/>
    <w:rsid w:val="00E7252C"/>
    <w:rsid w:val="00E83DE5"/>
    <w:rsid w:val="00E935AF"/>
    <w:rsid w:val="00E93B08"/>
    <w:rsid w:val="00E94866"/>
    <w:rsid w:val="00EA572C"/>
    <w:rsid w:val="00EA5970"/>
    <w:rsid w:val="00EC43F4"/>
    <w:rsid w:val="00ED0437"/>
    <w:rsid w:val="00ED4008"/>
    <w:rsid w:val="00EF10DB"/>
    <w:rsid w:val="00F00660"/>
    <w:rsid w:val="00F07A83"/>
    <w:rsid w:val="00F36ACD"/>
    <w:rsid w:val="00F41119"/>
    <w:rsid w:val="00F66397"/>
    <w:rsid w:val="00F801B3"/>
    <w:rsid w:val="00F94577"/>
    <w:rsid w:val="00F96FDC"/>
    <w:rsid w:val="00FB78B7"/>
    <w:rsid w:val="00FC1E1C"/>
    <w:rsid w:val="00FC3104"/>
    <w:rsid w:val="00FF6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1D5A9C6"/>
  <w15:docId w15:val="{F7466E06-AB58-48B5-8262-A2E74137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ТЗ список,Bullet List,FooterText,numbered,Paragraphe de liste1,lp1,Bullet Number,Индексы,Num Bullet 1,Абзац списка литеральный,ПС - Нумерованный,Абзац списка нумерованный,Подпись рисунка,Маркированный список_уровень1,Текст с номером"/>
    <w:basedOn w:val="a0"/>
    <w:link w:val="a5"/>
    <w:uiPriority w:val="34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Заголовок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link w:val="af0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1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2">
    <w:name w:val="Body Text Indent"/>
    <w:basedOn w:val="a0"/>
    <w:link w:val="af3"/>
    <w:uiPriority w:val="99"/>
    <w:semiHidden/>
    <w:unhideWhenUsed/>
    <w:rsid w:val="00E935AF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1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1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4">
    <w:name w:val="header"/>
    <w:basedOn w:val="a0"/>
    <w:link w:val="af5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6">
    <w:name w:val="footer"/>
    <w:basedOn w:val="a0"/>
    <w:link w:val="af7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aliases w:val="ТЗ список Знак,Bullet List Знак,FooterText Знак,numbered Знак,Paragraphe de liste1 Знак,lp1 Знак,Bullet Number Знак,Индексы Знак,Num Bullet 1 Знак,Абзац списка литеральный Знак,ПС - Нумерованный Знак,Абзац списка нумерованный Знак"/>
    <w:link w:val="a4"/>
    <w:uiPriority w:val="34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8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8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table" w:customStyle="1" w:styleId="110">
    <w:name w:val="Сетка таблицы11"/>
    <w:basedOn w:val="a2"/>
    <w:next w:val="af1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1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basedOn w:val="a1"/>
    <w:uiPriority w:val="99"/>
    <w:semiHidden/>
    <w:unhideWhenUsed/>
    <w:rsid w:val="001A579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1A579E"/>
  </w:style>
  <w:style w:type="character" w:customStyle="1" w:styleId="afb">
    <w:name w:val="Текст примечания Знак"/>
    <w:basedOn w:val="a1"/>
    <w:link w:val="afa"/>
    <w:uiPriority w:val="99"/>
    <w:semiHidden/>
    <w:rsid w:val="001A579E"/>
    <w:rPr>
      <w:rFonts w:ascii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1A579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1A579E"/>
    <w:rPr>
      <w:rFonts w:ascii="Times New Roman" w:hAnsi="Times New Roman" w:cs="Times New Roman"/>
      <w:b/>
      <w:bCs/>
      <w:sz w:val="20"/>
      <w:szCs w:val="20"/>
    </w:rPr>
  </w:style>
  <w:style w:type="table" w:customStyle="1" w:styleId="120">
    <w:name w:val="Сетка таблицы12"/>
    <w:basedOn w:val="a2"/>
    <w:next w:val="af1"/>
    <w:locked/>
    <w:rsid w:val="00625F4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) + Не полужирный"/>
    <w:basedOn w:val="a1"/>
    <w:rsid w:val="00815C1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ConsPlusNormal">
    <w:name w:val="ConsPlusNormal"/>
    <w:rsid w:val="00B00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0">
    <w:name w:val="Без интервала Знак"/>
    <w:link w:val="af"/>
    <w:locked/>
    <w:rsid w:val="003E21E0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72D30-4529-4791-9F2D-D6DD0A3758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4BB40-0945-4482-97FF-6F11D9CACD3D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2B076E3-55F3-4BF7-AFF1-8A001A840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2111</Words>
  <Characters>16826</Characters>
  <Application>Microsoft Office Word</Application>
  <DocSecurity>0</DocSecurity>
  <Lines>140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"ЯВА"</Company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 Илья Леонидович</dc:creator>
  <cp:lastModifiedBy>Комаров Сергей Николаевич</cp:lastModifiedBy>
  <cp:revision>3</cp:revision>
  <cp:lastPrinted>2019-09-16T10:43:00Z</cp:lastPrinted>
  <dcterms:created xsi:type="dcterms:W3CDTF">2021-03-03T10:19:00Z</dcterms:created>
  <dcterms:modified xsi:type="dcterms:W3CDTF">2021-03-04T05:52:00Z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