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095" w:rsidRPr="000C1D65" w:rsidRDefault="000C1D65" w:rsidP="005645B9">
      <w:pPr>
        <w:tabs>
          <w:tab w:val="left" w:pos="5245"/>
        </w:tabs>
        <w:spacing w:line="276" w:lineRule="auto"/>
        <w:ind w:left="4962"/>
        <w:jc w:val="right"/>
        <w:rPr>
          <w:b/>
        </w:rPr>
      </w:pPr>
      <w:r>
        <w:rPr>
          <w:b/>
        </w:rPr>
        <w:t>«УТВЕРЖДАЮ»</w:t>
      </w:r>
    </w:p>
    <w:p w:rsidR="000C1D65" w:rsidRDefault="00914245" w:rsidP="005645B9">
      <w:pPr>
        <w:tabs>
          <w:tab w:val="left" w:pos="5245"/>
        </w:tabs>
        <w:ind w:left="4962"/>
        <w:jc w:val="right"/>
      </w:pPr>
      <w:r>
        <w:t>Первый з</w:t>
      </w:r>
      <w:r w:rsidR="00EE3095" w:rsidRPr="00FF2132">
        <w:t xml:space="preserve">аместитель директора - главный инженер филиала </w:t>
      </w:r>
    </w:p>
    <w:p w:rsidR="00EE3095" w:rsidRPr="00FF2132" w:rsidRDefault="000C1D65" w:rsidP="005645B9">
      <w:pPr>
        <w:tabs>
          <w:tab w:val="left" w:pos="5245"/>
        </w:tabs>
        <w:ind w:left="4962"/>
        <w:jc w:val="right"/>
      </w:pPr>
      <w:r>
        <w:t>П</w:t>
      </w:r>
      <w:r w:rsidR="00EE3095" w:rsidRPr="00FF2132">
        <w:t>АО «МРСК Центра» – «Воронежэнерго»</w:t>
      </w:r>
    </w:p>
    <w:p w:rsidR="00EE3095" w:rsidRPr="00FF2132" w:rsidRDefault="007A6CBD" w:rsidP="005645B9">
      <w:pPr>
        <w:ind w:left="4678"/>
        <w:jc w:val="right"/>
      </w:pPr>
      <w:r w:rsidRPr="00BD1C33">
        <w:t xml:space="preserve">           </w:t>
      </w:r>
      <w:r w:rsidR="00FF2132">
        <w:t>__</w:t>
      </w:r>
      <w:r w:rsidR="00EE3095" w:rsidRPr="00FF2132">
        <w:t xml:space="preserve">___________________ </w:t>
      </w:r>
      <w:r w:rsidR="009E7FD5">
        <w:t>В</w:t>
      </w:r>
      <w:r w:rsidR="00914245">
        <w:t>.</w:t>
      </w:r>
      <w:r w:rsidR="009E7FD5">
        <w:t>А. Антонов</w:t>
      </w:r>
    </w:p>
    <w:p w:rsidR="00EE3095" w:rsidRPr="00FF2132" w:rsidRDefault="00EE3095" w:rsidP="005645B9">
      <w:pPr>
        <w:ind w:left="5387"/>
        <w:jc w:val="right"/>
      </w:pPr>
    </w:p>
    <w:p w:rsidR="00EE3095" w:rsidRPr="00FF2132" w:rsidRDefault="005C4958" w:rsidP="005645B9">
      <w:pPr>
        <w:ind w:left="5387"/>
        <w:jc w:val="right"/>
      </w:pPr>
      <w:r>
        <w:t>« ____ » ________________ 201</w:t>
      </w:r>
      <w:r w:rsidR="00386043">
        <w:t>6</w:t>
      </w:r>
      <w:r w:rsidR="00EE3095" w:rsidRPr="00FF2132">
        <w:t xml:space="preserve">  г.</w:t>
      </w:r>
    </w:p>
    <w:p w:rsidR="00914245" w:rsidRDefault="00914245" w:rsidP="00CF5197">
      <w:pPr>
        <w:rPr>
          <w:b/>
          <w:sz w:val="26"/>
          <w:szCs w:val="26"/>
        </w:rPr>
      </w:pPr>
    </w:p>
    <w:p w:rsidR="00EE3095" w:rsidRPr="00F115A1" w:rsidRDefault="00EE3095" w:rsidP="00EE3095">
      <w:pPr>
        <w:jc w:val="center"/>
        <w:rPr>
          <w:b/>
          <w:sz w:val="26"/>
          <w:szCs w:val="26"/>
        </w:rPr>
      </w:pPr>
      <w:r w:rsidRPr="00F115A1">
        <w:rPr>
          <w:b/>
          <w:sz w:val="26"/>
          <w:szCs w:val="26"/>
        </w:rPr>
        <w:t>ТЕХНИЧЕСКОЕ ЗАДАНИЕ</w:t>
      </w:r>
    </w:p>
    <w:p w:rsidR="001B1A0B" w:rsidRDefault="00EE3095" w:rsidP="00EE3095">
      <w:pPr>
        <w:jc w:val="center"/>
      </w:pPr>
      <w:r w:rsidRPr="00FF2132">
        <w:t xml:space="preserve">на выполнение работ по ремонту средств малой механизации для нужд </w:t>
      </w:r>
    </w:p>
    <w:p w:rsidR="00EE3095" w:rsidRPr="00FF2132" w:rsidRDefault="00EE3095" w:rsidP="00EE3095">
      <w:pPr>
        <w:jc w:val="center"/>
      </w:pPr>
      <w:r w:rsidRPr="00FF2132">
        <w:t xml:space="preserve">филиала </w:t>
      </w:r>
      <w:r w:rsidR="000C1D65">
        <w:t>П</w:t>
      </w:r>
      <w:r w:rsidRPr="00FF2132">
        <w:t>АО «МРСК Центра» - «Воронежэнерго» Лот 3000402</w:t>
      </w:r>
    </w:p>
    <w:p w:rsidR="00914245" w:rsidRDefault="00914245" w:rsidP="00CF5197">
      <w:pPr>
        <w:rPr>
          <w:sz w:val="28"/>
          <w:szCs w:val="28"/>
        </w:rPr>
      </w:pPr>
    </w:p>
    <w:p w:rsidR="00B17989" w:rsidRDefault="00B17989" w:rsidP="00EE3095">
      <w:pPr>
        <w:pStyle w:val="ab"/>
        <w:numPr>
          <w:ilvl w:val="0"/>
          <w:numId w:val="9"/>
        </w:numPr>
        <w:ind w:left="0" w:firstLine="709"/>
        <w:jc w:val="center"/>
        <w:rPr>
          <w:b/>
          <w:bCs/>
          <w:sz w:val="26"/>
          <w:szCs w:val="26"/>
        </w:rPr>
      </w:pPr>
      <w:r w:rsidRPr="00802993">
        <w:rPr>
          <w:b/>
          <w:bCs/>
          <w:sz w:val="26"/>
          <w:szCs w:val="26"/>
        </w:rPr>
        <w:t>Общая часть.</w:t>
      </w:r>
    </w:p>
    <w:p w:rsidR="009C574B" w:rsidRPr="00FF2132" w:rsidRDefault="00F411EB" w:rsidP="00F411EB">
      <w:pPr>
        <w:pStyle w:val="ab"/>
        <w:numPr>
          <w:ilvl w:val="0"/>
          <w:numId w:val="17"/>
        </w:numPr>
        <w:ind w:left="0" w:firstLine="709"/>
        <w:jc w:val="both"/>
        <w:rPr>
          <w:bCs/>
          <w:sz w:val="24"/>
          <w:szCs w:val="24"/>
        </w:rPr>
      </w:pPr>
      <w:r w:rsidRPr="00FF2132">
        <w:rPr>
          <w:bCs/>
          <w:sz w:val="24"/>
          <w:szCs w:val="24"/>
        </w:rPr>
        <w:t xml:space="preserve">Филиал </w:t>
      </w:r>
      <w:r w:rsidR="000C1D65">
        <w:rPr>
          <w:sz w:val="24"/>
          <w:szCs w:val="24"/>
        </w:rPr>
        <w:t>П</w:t>
      </w:r>
      <w:r w:rsidRPr="00FF2132">
        <w:rPr>
          <w:sz w:val="24"/>
          <w:szCs w:val="24"/>
        </w:rPr>
        <w:t xml:space="preserve">АО «МРСК Центра» - </w:t>
      </w:r>
      <w:r w:rsidR="00CA793C" w:rsidRPr="00FF2132">
        <w:rPr>
          <w:sz w:val="24"/>
          <w:szCs w:val="24"/>
        </w:rPr>
        <w:t>«</w:t>
      </w:r>
      <w:r w:rsidR="00EE3095" w:rsidRPr="00FF2132">
        <w:rPr>
          <w:sz w:val="24"/>
          <w:szCs w:val="24"/>
        </w:rPr>
        <w:t>Воронежэнерго</w:t>
      </w:r>
      <w:r w:rsidR="002428B0" w:rsidRPr="00FF2132">
        <w:rPr>
          <w:sz w:val="24"/>
          <w:szCs w:val="24"/>
        </w:rPr>
        <w:t>» производит закупку</w:t>
      </w:r>
      <w:r w:rsidR="00386043">
        <w:rPr>
          <w:sz w:val="24"/>
          <w:szCs w:val="24"/>
        </w:rPr>
        <w:t xml:space="preserve"> на выполнение</w:t>
      </w:r>
      <w:r w:rsidR="002428B0" w:rsidRPr="00FF2132">
        <w:rPr>
          <w:sz w:val="24"/>
          <w:szCs w:val="24"/>
        </w:rPr>
        <w:t xml:space="preserve"> </w:t>
      </w:r>
      <w:r w:rsidR="00EE3095" w:rsidRPr="00FF2132">
        <w:rPr>
          <w:sz w:val="24"/>
          <w:szCs w:val="24"/>
        </w:rPr>
        <w:t>работ по ремонту средств малой механизации</w:t>
      </w:r>
      <w:r w:rsidR="002428B0" w:rsidRPr="00FF2132">
        <w:rPr>
          <w:sz w:val="24"/>
          <w:szCs w:val="24"/>
        </w:rPr>
        <w:t xml:space="preserve"> </w:t>
      </w:r>
      <w:r w:rsidR="0018378C" w:rsidRPr="00FF2132">
        <w:rPr>
          <w:sz w:val="24"/>
          <w:szCs w:val="24"/>
        </w:rPr>
        <w:t>в рамках утвержденной ремонтной программы</w:t>
      </w:r>
      <w:r w:rsidR="009C574B" w:rsidRPr="00FF2132">
        <w:rPr>
          <w:sz w:val="24"/>
          <w:szCs w:val="24"/>
        </w:rPr>
        <w:t xml:space="preserve">. </w:t>
      </w:r>
      <w:r w:rsidR="00D540BE" w:rsidRPr="00FF2132">
        <w:rPr>
          <w:sz w:val="24"/>
          <w:szCs w:val="24"/>
        </w:rPr>
        <w:t xml:space="preserve"> </w:t>
      </w:r>
    </w:p>
    <w:p w:rsidR="00F115A1" w:rsidRPr="00585B7F" w:rsidRDefault="002428B0" w:rsidP="00585B7F">
      <w:pPr>
        <w:pStyle w:val="ab"/>
        <w:numPr>
          <w:ilvl w:val="0"/>
          <w:numId w:val="17"/>
        </w:numPr>
        <w:ind w:left="0" w:firstLine="709"/>
        <w:jc w:val="both"/>
        <w:rPr>
          <w:bCs/>
          <w:sz w:val="24"/>
          <w:szCs w:val="24"/>
        </w:rPr>
      </w:pPr>
      <w:r w:rsidRPr="00585B7F">
        <w:rPr>
          <w:bCs/>
          <w:sz w:val="24"/>
          <w:szCs w:val="24"/>
        </w:rPr>
        <w:t xml:space="preserve">Закупка производится на основании </w:t>
      </w:r>
      <w:r w:rsidR="00585B7F" w:rsidRPr="00585B7F">
        <w:rPr>
          <w:bCs/>
          <w:sz w:val="24"/>
          <w:szCs w:val="24"/>
        </w:rPr>
        <w:t xml:space="preserve">Плана закупки </w:t>
      </w:r>
      <w:r w:rsidR="000C1D65">
        <w:rPr>
          <w:bCs/>
          <w:sz w:val="24"/>
          <w:szCs w:val="24"/>
        </w:rPr>
        <w:t>П</w:t>
      </w:r>
      <w:r w:rsidR="00585B7F" w:rsidRPr="00585B7F">
        <w:rPr>
          <w:bCs/>
          <w:sz w:val="24"/>
          <w:szCs w:val="24"/>
        </w:rPr>
        <w:t>АО "МРСК Центра" на 201</w:t>
      </w:r>
      <w:r w:rsidR="00386043">
        <w:rPr>
          <w:bCs/>
          <w:sz w:val="24"/>
          <w:szCs w:val="24"/>
        </w:rPr>
        <w:t>7</w:t>
      </w:r>
      <w:r w:rsidR="00585B7F" w:rsidRPr="00585B7F">
        <w:rPr>
          <w:bCs/>
          <w:sz w:val="24"/>
          <w:szCs w:val="24"/>
        </w:rPr>
        <w:t xml:space="preserve"> год</w:t>
      </w:r>
      <w:r w:rsidR="00585B7F">
        <w:rPr>
          <w:bCs/>
          <w:sz w:val="24"/>
          <w:szCs w:val="24"/>
        </w:rPr>
        <w:t>.</w:t>
      </w:r>
    </w:p>
    <w:p w:rsidR="00802993" w:rsidRDefault="000F6A89" w:rsidP="002428B0">
      <w:pPr>
        <w:pStyle w:val="ab"/>
        <w:numPr>
          <w:ilvl w:val="0"/>
          <w:numId w:val="17"/>
        </w:numPr>
        <w:ind w:left="0" w:firstLine="709"/>
        <w:jc w:val="both"/>
        <w:rPr>
          <w:sz w:val="24"/>
          <w:szCs w:val="24"/>
        </w:rPr>
      </w:pPr>
      <w:r w:rsidRPr="009648BE">
        <w:rPr>
          <w:sz w:val="24"/>
          <w:szCs w:val="24"/>
        </w:rPr>
        <w:t>Подрядчик определяется на основании проведения конкурентной закупочной процедуры н</w:t>
      </w:r>
      <w:r>
        <w:rPr>
          <w:sz w:val="24"/>
          <w:szCs w:val="24"/>
        </w:rPr>
        <w:t>а выполнение данного вида работ п</w:t>
      </w:r>
      <w:r w:rsidR="008C2C7A" w:rsidRPr="00FF2132">
        <w:rPr>
          <w:sz w:val="24"/>
          <w:szCs w:val="24"/>
        </w:rPr>
        <w:t>о стоимости за</w:t>
      </w:r>
      <w:r w:rsidR="00F72DE6" w:rsidRPr="00FF2132">
        <w:rPr>
          <w:sz w:val="24"/>
          <w:szCs w:val="24"/>
        </w:rPr>
        <w:t xml:space="preserve"> </w:t>
      </w:r>
      <w:r w:rsidR="0018378C" w:rsidRPr="00FF2132">
        <w:rPr>
          <w:sz w:val="24"/>
          <w:szCs w:val="24"/>
        </w:rPr>
        <w:t>ремонт</w:t>
      </w:r>
      <w:r w:rsidR="008C2C7A" w:rsidRPr="00FF2132">
        <w:rPr>
          <w:sz w:val="24"/>
          <w:szCs w:val="24"/>
        </w:rPr>
        <w:t xml:space="preserve"> </w:t>
      </w:r>
      <w:r w:rsidR="000070A1" w:rsidRPr="00FF2132">
        <w:rPr>
          <w:sz w:val="24"/>
          <w:szCs w:val="24"/>
        </w:rPr>
        <w:t xml:space="preserve">1 </w:t>
      </w:r>
      <w:r w:rsidR="008C2C7A" w:rsidRPr="00FF2132">
        <w:rPr>
          <w:sz w:val="24"/>
          <w:szCs w:val="24"/>
        </w:rPr>
        <w:t>единиц</w:t>
      </w:r>
      <w:r w:rsidR="004443B1" w:rsidRPr="00FF2132">
        <w:rPr>
          <w:sz w:val="24"/>
          <w:szCs w:val="24"/>
        </w:rPr>
        <w:t>ы</w:t>
      </w:r>
      <w:r w:rsidR="008C2C7A" w:rsidRPr="00FF2132">
        <w:rPr>
          <w:sz w:val="24"/>
          <w:szCs w:val="24"/>
        </w:rPr>
        <w:t xml:space="preserve"> оборудования по каждому типу.</w:t>
      </w:r>
    </w:p>
    <w:p w:rsidR="00C73745" w:rsidRPr="00FF2132" w:rsidRDefault="00C73745" w:rsidP="002428B0">
      <w:pPr>
        <w:pStyle w:val="ab"/>
        <w:numPr>
          <w:ilvl w:val="0"/>
          <w:numId w:val="17"/>
        </w:numPr>
        <w:ind w:left="0" w:firstLine="709"/>
        <w:jc w:val="both"/>
        <w:rPr>
          <w:sz w:val="24"/>
          <w:szCs w:val="24"/>
        </w:rPr>
      </w:pPr>
      <w:r w:rsidRPr="009648BE">
        <w:rPr>
          <w:sz w:val="24"/>
          <w:szCs w:val="24"/>
        </w:rPr>
        <w:t xml:space="preserve">Все условия выполнения </w:t>
      </w:r>
      <w:r>
        <w:rPr>
          <w:sz w:val="24"/>
          <w:szCs w:val="24"/>
        </w:rPr>
        <w:t xml:space="preserve">работ </w:t>
      </w:r>
      <w:r w:rsidRPr="009648BE">
        <w:rPr>
          <w:sz w:val="24"/>
          <w:szCs w:val="24"/>
        </w:rPr>
        <w:t>определяются и регулируются на основе договора заключённого Заказчиком с победителем конкурентной закупочной процедуры</w:t>
      </w:r>
    </w:p>
    <w:p w:rsidR="00EE3095" w:rsidRDefault="00EE3095" w:rsidP="00EE3095">
      <w:pPr>
        <w:pStyle w:val="ab"/>
        <w:ind w:left="709"/>
        <w:rPr>
          <w:b/>
          <w:bCs/>
          <w:sz w:val="26"/>
          <w:szCs w:val="26"/>
        </w:rPr>
      </w:pPr>
    </w:p>
    <w:p w:rsidR="00B17989" w:rsidRDefault="00B17989" w:rsidP="00EE3095">
      <w:pPr>
        <w:pStyle w:val="ab"/>
        <w:numPr>
          <w:ilvl w:val="0"/>
          <w:numId w:val="9"/>
        </w:numPr>
        <w:ind w:left="0" w:firstLine="709"/>
        <w:jc w:val="center"/>
        <w:rPr>
          <w:b/>
          <w:bCs/>
          <w:sz w:val="26"/>
          <w:szCs w:val="26"/>
        </w:rPr>
      </w:pPr>
      <w:r w:rsidRPr="005C6B5D">
        <w:rPr>
          <w:b/>
          <w:bCs/>
          <w:sz w:val="26"/>
          <w:szCs w:val="26"/>
        </w:rPr>
        <w:t>Предмет конкурса.</w:t>
      </w:r>
    </w:p>
    <w:p w:rsidR="00CA793C" w:rsidRPr="00FF2132" w:rsidRDefault="000F6A89" w:rsidP="00CA793C">
      <w:pPr>
        <w:jc w:val="both"/>
      </w:pPr>
      <w:r>
        <w:t>Р</w:t>
      </w:r>
      <w:r w:rsidRPr="00FF2132">
        <w:t>абот</w:t>
      </w:r>
      <w:r>
        <w:t>ы</w:t>
      </w:r>
      <w:r w:rsidRPr="00FF2132">
        <w:t xml:space="preserve"> по ремонту</w:t>
      </w:r>
      <w:r w:rsidR="0018378C" w:rsidRPr="00FF2132">
        <w:t xml:space="preserve"> средств малой механизации</w:t>
      </w:r>
      <w:r w:rsidR="00CA793C" w:rsidRPr="00FF2132">
        <w:t xml:space="preserve">  должн</w:t>
      </w:r>
      <w:r w:rsidR="00982459">
        <w:t>ы</w:t>
      </w:r>
      <w:r w:rsidR="00CA793C" w:rsidRPr="00FF2132">
        <w:t xml:space="preserve"> быть произведен</w:t>
      </w:r>
      <w:r>
        <w:t>ы</w:t>
      </w:r>
      <w:r w:rsidR="00CA793C" w:rsidRPr="00FF2132">
        <w:t xml:space="preserve"> в нижеперечисленных</w:t>
      </w:r>
      <w:r w:rsidR="00665740" w:rsidRPr="00FF2132">
        <w:t xml:space="preserve"> </w:t>
      </w:r>
      <w:r w:rsidR="00CA793C" w:rsidRPr="00FF2132">
        <w:t>объемах</w:t>
      </w:r>
      <w:r w:rsidR="000C1D65">
        <w:t xml:space="preserve"> по каждой единице оборудования Приложения 1</w:t>
      </w:r>
      <w:r w:rsidR="00CA793C" w:rsidRPr="00FF2132">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8930"/>
      </w:tblGrid>
      <w:tr w:rsidR="006C6645" w:rsidRPr="0018378C" w:rsidTr="00603D03">
        <w:trPr>
          <w:trHeight w:val="609"/>
        </w:trPr>
        <w:tc>
          <w:tcPr>
            <w:tcW w:w="851" w:type="dxa"/>
            <w:vAlign w:val="center"/>
          </w:tcPr>
          <w:p w:rsidR="006C6645" w:rsidRPr="0018378C" w:rsidRDefault="006C6645" w:rsidP="006810C2">
            <w:pPr>
              <w:jc w:val="center"/>
              <w:rPr>
                <w:b/>
                <w:bCs/>
                <w:sz w:val="22"/>
                <w:szCs w:val="22"/>
              </w:rPr>
            </w:pPr>
            <w:r w:rsidRPr="0018378C">
              <w:rPr>
                <w:b/>
                <w:bCs/>
                <w:sz w:val="22"/>
                <w:szCs w:val="22"/>
              </w:rPr>
              <w:t>№ п/п</w:t>
            </w:r>
          </w:p>
        </w:tc>
        <w:tc>
          <w:tcPr>
            <w:tcW w:w="8930" w:type="dxa"/>
            <w:vAlign w:val="center"/>
          </w:tcPr>
          <w:p w:rsidR="006C6645" w:rsidRPr="0018378C" w:rsidRDefault="006C6645" w:rsidP="00465C66">
            <w:pPr>
              <w:jc w:val="center"/>
              <w:rPr>
                <w:b/>
                <w:bCs/>
                <w:sz w:val="22"/>
                <w:szCs w:val="22"/>
              </w:rPr>
            </w:pPr>
            <w:r w:rsidRPr="0018378C">
              <w:rPr>
                <w:b/>
                <w:bCs/>
                <w:sz w:val="22"/>
                <w:szCs w:val="22"/>
              </w:rPr>
              <w:t xml:space="preserve">Объем </w:t>
            </w:r>
            <w:r w:rsidR="00465C66">
              <w:rPr>
                <w:b/>
                <w:bCs/>
                <w:sz w:val="22"/>
                <w:szCs w:val="22"/>
              </w:rPr>
              <w:t>ремонта</w:t>
            </w:r>
          </w:p>
        </w:tc>
      </w:tr>
      <w:tr w:rsidR="006C6645" w:rsidRPr="0018378C" w:rsidTr="00665740">
        <w:tc>
          <w:tcPr>
            <w:tcW w:w="851" w:type="dxa"/>
            <w:shd w:val="clear" w:color="auto" w:fill="D9D9D9" w:themeFill="background1" w:themeFillShade="D9"/>
          </w:tcPr>
          <w:p w:rsidR="006C6645" w:rsidRPr="0018378C" w:rsidRDefault="006C6645" w:rsidP="009F6342">
            <w:pPr>
              <w:jc w:val="center"/>
              <w:rPr>
                <w:b/>
                <w:bCs/>
                <w:sz w:val="22"/>
                <w:szCs w:val="22"/>
              </w:rPr>
            </w:pPr>
          </w:p>
        </w:tc>
        <w:tc>
          <w:tcPr>
            <w:tcW w:w="8930" w:type="dxa"/>
            <w:shd w:val="clear" w:color="auto" w:fill="D9D9D9" w:themeFill="background1" w:themeFillShade="D9"/>
          </w:tcPr>
          <w:p w:rsidR="006C6645" w:rsidRPr="0018378C" w:rsidRDefault="000F6A89" w:rsidP="000D6FC3">
            <w:pPr>
              <w:pStyle w:val="a6"/>
              <w:jc w:val="both"/>
              <w:rPr>
                <w:b/>
                <w:bCs/>
              </w:rPr>
            </w:pPr>
            <w:r>
              <w:rPr>
                <w:rFonts w:ascii="Times New Roman" w:hAnsi="Times New Roman"/>
                <w:b/>
                <w:u w:val="single"/>
              </w:rPr>
              <w:t>Ремонт</w:t>
            </w:r>
            <w:r w:rsidR="006C6645" w:rsidRPr="0018378C">
              <w:rPr>
                <w:rFonts w:ascii="Times New Roman" w:hAnsi="Times New Roman"/>
                <w:b/>
                <w:u w:val="single"/>
              </w:rPr>
              <w:t xml:space="preserve"> бензопил</w:t>
            </w:r>
            <w:r w:rsidR="000D6FC3">
              <w:rPr>
                <w:rFonts w:ascii="Times New Roman" w:hAnsi="Times New Roman"/>
                <w:b/>
                <w:u w:val="single"/>
              </w:rPr>
              <w:t xml:space="preserve">, </w:t>
            </w:r>
            <w:r w:rsidR="005746C3">
              <w:rPr>
                <w:rFonts w:ascii="Times New Roman" w:hAnsi="Times New Roman"/>
                <w:b/>
                <w:u w:val="single"/>
              </w:rPr>
              <w:t>кусторезов</w:t>
            </w:r>
            <w:r w:rsidR="000D6FC3">
              <w:rPr>
                <w:rFonts w:ascii="Times New Roman" w:hAnsi="Times New Roman"/>
                <w:b/>
                <w:u w:val="single"/>
              </w:rPr>
              <w:t xml:space="preserve"> и триммеров</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w:t>
            </w:r>
          </w:p>
        </w:tc>
        <w:tc>
          <w:tcPr>
            <w:tcW w:w="8930" w:type="dxa"/>
          </w:tcPr>
          <w:p w:rsidR="006C6645" w:rsidRPr="0018378C" w:rsidRDefault="006C6645" w:rsidP="009F6342">
            <w:pPr>
              <w:rPr>
                <w:sz w:val="22"/>
                <w:szCs w:val="22"/>
              </w:rPr>
            </w:pPr>
            <w:r w:rsidRPr="0018378C">
              <w:rPr>
                <w:sz w:val="22"/>
                <w:szCs w:val="22"/>
              </w:rPr>
              <w:t>Подтяжка крепежа пружины рамы</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2</w:t>
            </w:r>
          </w:p>
        </w:tc>
        <w:tc>
          <w:tcPr>
            <w:tcW w:w="8930" w:type="dxa"/>
          </w:tcPr>
          <w:p w:rsidR="006C6645" w:rsidRPr="0018378C" w:rsidRDefault="006C6645" w:rsidP="009F6342">
            <w:pPr>
              <w:rPr>
                <w:b/>
                <w:bCs/>
                <w:sz w:val="22"/>
                <w:szCs w:val="22"/>
              </w:rPr>
            </w:pPr>
            <w:r w:rsidRPr="0018378C">
              <w:rPr>
                <w:sz w:val="22"/>
                <w:szCs w:val="22"/>
              </w:rPr>
              <w:t>Смазка втулок шарнира</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3</w:t>
            </w:r>
          </w:p>
        </w:tc>
        <w:tc>
          <w:tcPr>
            <w:tcW w:w="8930" w:type="dxa"/>
          </w:tcPr>
          <w:p w:rsidR="006C6645" w:rsidRPr="0018378C" w:rsidRDefault="00465C66" w:rsidP="009F6342">
            <w:pPr>
              <w:rPr>
                <w:b/>
                <w:bCs/>
                <w:sz w:val="22"/>
                <w:szCs w:val="22"/>
              </w:rPr>
            </w:pPr>
            <w:r>
              <w:rPr>
                <w:sz w:val="22"/>
                <w:szCs w:val="22"/>
              </w:rPr>
              <w:t>Замена</w:t>
            </w:r>
            <w:r w:rsidR="006C6645" w:rsidRPr="0018378C">
              <w:rPr>
                <w:sz w:val="22"/>
                <w:szCs w:val="22"/>
              </w:rPr>
              <w:t xml:space="preserve"> пружин шарнира при их изломе</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4</w:t>
            </w:r>
          </w:p>
        </w:tc>
        <w:tc>
          <w:tcPr>
            <w:tcW w:w="8930" w:type="dxa"/>
          </w:tcPr>
          <w:p w:rsidR="006C6645" w:rsidRPr="0018378C" w:rsidRDefault="006C6645" w:rsidP="009F6342">
            <w:pPr>
              <w:rPr>
                <w:b/>
                <w:bCs/>
                <w:sz w:val="22"/>
                <w:szCs w:val="22"/>
              </w:rPr>
            </w:pPr>
            <w:r w:rsidRPr="0018378C">
              <w:rPr>
                <w:sz w:val="22"/>
                <w:szCs w:val="22"/>
              </w:rPr>
              <w:t>Замена шарнира при износе отверстий под втулки</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5</w:t>
            </w:r>
          </w:p>
        </w:tc>
        <w:tc>
          <w:tcPr>
            <w:tcW w:w="8930" w:type="dxa"/>
          </w:tcPr>
          <w:p w:rsidR="006C6645" w:rsidRPr="0018378C" w:rsidRDefault="006C6645" w:rsidP="00FF2132">
            <w:pPr>
              <w:pStyle w:val="a6"/>
              <w:rPr>
                <w:b/>
                <w:bCs/>
              </w:rPr>
            </w:pPr>
            <w:r w:rsidRPr="0018378C">
              <w:rPr>
                <w:rFonts w:ascii="Times New Roman" w:hAnsi="Times New Roman"/>
              </w:rPr>
              <w:t>Проверка и при необходимости подтянуть крепление маховика и муфты</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6</w:t>
            </w:r>
          </w:p>
        </w:tc>
        <w:tc>
          <w:tcPr>
            <w:tcW w:w="8930" w:type="dxa"/>
          </w:tcPr>
          <w:p w:rsidR="006C6645" w:rsidRPr="0018378C" w:rsidRDefault="006C6645" w:rsidP="009F6342">
            <w:pPr>
              <w:rPr>
                <w:b/>
                <w:bCs/>
                <w:sz w:val="22"/>
                <w:szCs w:val="22"/>
              </w:rPr>
            </w:pPr>
            <w:r w:rsidRPr="0018378C">
              <w:rPr>
                <w:sz w:val="22"/>
                <w:szCs w:val="22"/>
              </w:rPr>
              <w:t>Регулировка глушителя при разрушении перегородок</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7</w:t>
            </w:r>
          </w:p>
        </w:tc>
        <w:tc>
          <w:tcPr>
            <w:tcW w:w="8930" w:type="dxa"/>
          </w:tcPr>
          <w:p w:rsidR="006C6645" w:rsidRPr="0018378C" w:rsidRDefault="006C6645" w:rsidP="009F6342">
            <w:pPr>
              <w:pStyle w:val="a6"/>
              <w:jc w:val="both"/>
              <w:rPr>
                <w:b/>
                <w:bCs/>
              </w:rPr>
            </w:pPr>
            <w:r w:rsidRPr="0018378C">
              <w:rPr>
                <w:rFonts w:ascii="Times New Roman" w:hAnsi="Times New Roman"/>
              </w:rPr>
              <w:t>Регулировка ведомой звездочки, имеющую значительный износ роликового подшипника</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8</w:t>
            </w:r>
          </w:p>
        </w:tc>
        <w:tc>
          <w:tcPr>
            <w:tcW w:w="8930" w:type="dxa"/>
          </w:tcPr>
          <w:p w:rsidR="006C6645" w:rsidRPr="0018378C" w:rsidRDefault="00465C66" w:rsidP="009F6342">
            <w:pPr>
              <w:rPr>
                <w:b/>
                <w:bCs/>
                <w:sz w:val="22"/>
                <w:szCs w:val="22"/>
              </w:rPr>
            </w:pPr>
            <w:r>
              <w:rPr>
                <w:sz w:val="22"/>
                <w:szCs w:val="22"/>
              </w:rPr>
              <w:t>Замена</w:t>
            </w:r>
            <w:r w:rsidR="006C6645" w:rsidRPr="0018378C">
              <w:rPr>
                <w:sz w:val="22"/>
                <w:szCs w:val="22"/>
              </w:rPr>
              <w:t xml:space="preserve"> пильной тины, имеющую сколы направляющих пазов</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9</w:t>
            </w:r>
          </w:p>
        </w:tc>
        <w:tc>
          <w:tcPr>
            <w:tcW w:w="8930" w:type="dxa"/>
          </w:tcPr>
          <w:p w:rsidR="006C6645" w:rsidRPr="0018378C" w:rsidRDefault="006C6645" w:rsidP="009F6342">
            <w:pPr>
              <w:rPr>
                <w:b/>
                <w:bCs/>
                <w:sz w:val="22"/>
                <w:szCs w:val="22"/>
              </w:rPr>
            </w:pPr>
            <w:r w:rsidRPr="0018378C">
              <w:rPr>
                <w:sz w:val="22"/>
                <w:szCs w:val="22"/>
              </w:rPr>
              <w:t>Усиление рукоятей  руля при затвердевании или отсутствии резины на рукоятках</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10</w:t>
            </w:r>
          </w:p>
        </w:tc>
        <w:tc>
          <w:tcPr>
            <w:tcW w:w="8930" w:type="dxa"/>
          </w:tcPr>
          <w:p w:rsidR="006C6645" w:rsidRPr="0018378C" w:rsidRDefault="006C6645" w:rsidP="009F6342">
            <w:pPr>
              <w:rPr>
                <w:b/>
                <w:bCs/>
                <w:sz w:val="22"/>
                <w:szCs w:val="22"/>
              </w:rPr>
            </w:pPr>
            <w:r w:rsidRPr="0018378C">
              <w:rPr>
                <w:sz w:val="22"/>
                <w:szCs w:val="22"/>
              </w:rPr>
              <w:t>Чистка изолятора</w:t>
            </w:r>
          </w:p>
        </w:tc>
      </w:tr>
      <w:tr w:rsidR="005746C3" w:rsidRPr="0018378C" w:rsidTr="00665740">
        <w:tc>
          <w:tcPr>
            <w:tcW w:w="851" w:type="dxa"/>
          </w:tcPr>
          <w:p w:rsidR="005746C3" w:rsidRPr="0018378C" w:rsidRDefault="005746C3" w:rsidP="009F6342">
            <w:pPr>
              <w:jc w:val="center"/>
              <w:rPr>
                <w:bCs/>
                <w:sz w:val="22"/>
                <w:szCs w:val="22"/>
              </w:rPr>
            </w:pPr>
            <w:r>
              <w:rPr>
                <w:bCs/>
                <w:sz w:val="22"/>
                <w:szCs w:val="22"/>
              </w:rPr>
              <w:t>11</w:t>
            </w:r>
          </w:p>
        </w:tc>
        <w:tc>
          <w:tcPr>
            <w:tcW w:w="8930" w:type="dxa"/>
          </w:tcPr>
          <w:p w:rsidR="005746C3" w:rsidRPr="0018378C" w:rsidRDefault="005746C3" w:rsidP="009F6342">
            <w:pPr>
              <w:rPr>
                <w:sz w:val="22"/>
                <w:szCs w:val="22"/>
              </w:rPr>
            </w:pPr>
            <w:r>
              <w:rPr>
                <w:sz w:val="22"/>
                <w:szCs w:val="22"/>
              </w:rPr>
              <w:t xml:space="preserve">Ремонт и замена вышедших из строя узлов и механизмов </w:t>
            </w:r>
          </w:p>
        </w:tc>
      </w:tr>
      <w:tr w:rsidR="006C6645" w:rsidRPr="0018378C" w:rsidTr="00665740">
        <w:tc>
          <w:tcPr>
            <w:tcW w:w="851" w:type="dxa"/>
            <w:shd w:val="clear" w:color="auto" w:fill="D9D9D9" w:themeFill="background1" w:themeFillShade="D9"/>
          </w:tcPr>
          <w:p w:rsidR="006C6645" w:rsidRPr="0018378C" w:rsidRDefault="006C6645" w:rsidP="009F6342">
            <w:pPr>
              <w:jc w:val="center"/>
              <w:rPr>
                <w:b/>
                <w:bCs/>
                <w:sz w:val="22"/>
                <w:szCs w:val="22"/>
              </w:rPr>
            </w:pPr>
          </w:p>
        </w:tc>
        <w:tc>
          <w:tcPr>
            <w:tcW w:w="8930" w:type="dxa"/>
            <w:shd w:val="clear" w:color="auto" w:fill="D9D9D9" w:themeFill="background1" w:themeFillShade="D9"/>
          </w:tcPr>
          <w:p w:rsidR="006C6645" w:rsidRPr="0018378C" w:rsidRDefault="000F6A89" w:rsidP="000F6A89">
            <w:pPr>
              <w:pStyle w:val="a6"/>
              <w:jc w:val="both"/>
              <w:rPr>
                <w:b/>
                <w:bCs/>
              </w:rPr>
            </w:pPr>
            <w:r>
              <w:rPr>
                <w:rFonts w:ascii="Times New Roman" w:hAnsi="Times New Roman"/>
                <w:b/>
                <w:u w:val="single"/>
              </w:rPr>
              <w:t>Ремонт</w:t>
            </w:r>
            <w:r w:rsidR="006C6645" w:rsidRPr="0018378C">
              <w:rPr>
                <w:rFonts w:ascii="Times New Roman" w:hAnsi="Times New Roman"/>
                <w:b/>
                <w:u w:val="single"/>
              </w:rPr>
              <w:t xml:space="preserve"> </w:t>
            </w:r>
            <w:r w:rsidR="00665740" w:rsidRPr="0018378C">
              <w:rPr>
                <w:rFonts w:ascii="Times New Roman" w:hAnsi="Times New Roman"/>
                <w:b/>
                <w:u w:val="single"/>
              </w:rPr>
              <w:t>газонокосил</w:t>
            </w:r>
            <w:r w:rsidR="00B70F17">
              <w:rPr>
                <w:rFonts w:ascii="Times New Roman" w:hAnsi="Times New Roman"/>
                <w:b/>
                <w:u w:val="single"/>
              </w:rPr>
              <w:t>о</w:t>
            </w:r>
            <w:r w:rsidR="00665740" w:rsidRPr="0018378C">
              <w:rPr>
                <w:rFonts w:ascii="Times New Roman" w:hAnsi="Times New Roman"/>
                <w:b/>
                <w:u w:val="single"/>
              </w:rPr>
              <w:t>к</w:t>
            </w:r>
          </w:p>
        </w:tc>
      </w:tr>
      <w:tr w:rsidR="006C6645" w:rsidRPr="0018378C" w:rsidTr="00665740">
        <w:tc>
          <w:tcPr>
            <w:tcW w:w="851" w:type="dxa"/>
          </w:tcPr>
          <w:p w:rsidR="006C6645" w:rsidRPr="0018378C" w:rsidRDefault="000C1D65" w:rsidP="009F6342">
            <w:pPr>
              <w:jc w:val="center"/>
              <w:rPr>
                <w:bCs/>
                <w:sz w:val="22"/>
                <w:szCs w:val="22"/>
              </w:rPr>
            </w:pPr>
            <w:r>
              <w:rPr>
                <w:bCs/>
                <w:sz w:val="22"/>
                <w:szCs w:val="22"/>
              </w:rPr>
              <w:t>12</w:t>
            </w:r>
          </w:p>
        </w:tc>
        <w:tc>
          <w:tcPr>
            <w:tcW w:w="8930" w:type="dxa"/>
          </w:tcPr>
          <w:p w:rsidR="006C6645" w:rsidRPr="0018378C" w:rsidRDefault="006C6645" w:rsidP="009F6342">
            <w:pPr>
              <w:rPr>
                <w:b/>
                <w:bCs/>
                <w:sz w:val="22"/>
                <w:szCs w:val="22"/>
              </w:rPr>
            </w:pPr>
            <w:r w:rsidRPr="0018378C">
              <w:rPr>
                <w:sz w:val="22"/>
                <w:szCs w:val="22"/>
              </w:rPr>
              <w:t>Замена воздушного и топливного фильтра, свечей</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w:t>
            </w:r>
            <w:r w:rsidR="000C1D65">
              <w:rPr>
                <w:bCs/>
                <w:sz w:val="22"/>
                <w:szCs w:val="22"/>
              </w:rPr>
              <w:t>3</w:t>
            </w:r>
          </w:p>
        </w:tc>
        <w:tc>
          <w:tcPr>
            <w:tcW w:w="8930" w:type="dxa"/>
          </w:tcPr>
          <w:p w:rsidR="006C6645" w:rsidRPr="0018378C" w:rsidRDefault="00465C66" w:rsidP="009F6342">
            <w:pPr>
              <w:rPr>
                <w:b/>
                <w:bCs/>
                <w:sz w:val="22"/>
                <w:szCs w:val="22"/>
              </w:rPr>
            </w:pPr>
            <w:r>
              <w:rPr>
                <w:sz w:val="22"/>
                <w:szCs w:val="22"/>
              </w:rPr>
              <w:t>Замена</w:t>
            </w:r>
            <w:r w:rsidR="006C6645" w:rsidRPr="0018378C">
              <w:rPr>
                <w:sz w:val="22"/>
                <w:szCs w:val="22"/>
              </w:rPr>
              <w:t xml:space="preserve"> фрезы, шпули;</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w:t>
            </w:r>
            <w:r w:rsidR="000C1D65">
              <w:rPr>
                <w:bCs/>
                <w:sz w:val="22"/>
                <w:szCs w:val="22"/>
              </w:rPr>
              <w:t>4</w:t>
            </w:r>
          </w:p>
        </w:tc>
        <w:tc>
          <w:tcPr>
            <w:tcW w:w="8930" w:type="dxa"/>
          </w:tcPr>
          <w:p w:rsidR="006C6645" w:rsidRPr="0018378C" w:rsidRDefault="00465C66" w:rsidP="009F6342">
            <w:pPr>
              <w:rPr>
                <w:b/>
                <w:bCs/>
                <w:sz w:val="22"/>
                <w:szCs w:val="22"/>
              </w:rPr>
            </w:pPr>
            <w:r>
              <w:rPr>
                <w:sz w:val="22"/>
                <w:szCs w:val="22"/>
              </w:rPr>
              <w:t>Ремонт</w:t>
            </w:r>
            <w:r w:rsidR="006C6645" w:rsidRPr="0018378C">
              <w:rPr>
                <w:sz w:val="22"/>
                <w:szCs w:val="22"/>
              </w:rPr>
              <w:t xml:space="preserve"> дополнительной рукояти</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w:t>
            </w:r>
            <w:r w:rsidR="000C1D65">
              <w:rPr>
                <w:bCs/>
                <w:sz w:val="22"/>
                <w:szCs w:val="22"/>
              </w:rPr>
              <w:t>5</w:t>
            </w:r>
          </w:p>
        </w:tc>
        <w:tc>
          <w:tcPr>
            <w:tcW w:w="8930" w:type="dxa"/>
          </w:tcPr>
          <w:p w:rsidR="006C6645" w:rsidRPr="0018378C" w:rsidRDefault="006C6645" w:rsidP="009F6342">
            <w:pPr>
              <w:rPr>
                <w:b/>
                <w:bCs/>
                <w:sz w:val="22"/>
                <w:szCs w:val="22"/>
              </w:rPr>
            </w:pPr>
            <w:r w:rsidRPr="0018378C">
              <w:rPr>
                <w:sz w:val="22"/>
                <w:szCs w:val="22"/>
              </w:rPr>
              <w:t>Обновление защиты защитного кожуха</w:t>
            </w:r>
          </w:p>
        </w:tc>
      </w:tr>
      <w:tr w:rsidR="006C6645" w:rsidRPr="0018378C" w:rsidTr="00665740">
        <w:tc>
          <w:tcPr>
            <w:tcW w:w="851" w:type="dxa"/>
          </w:tcPr>
          <w:p w:rsidR="006C6645" w:rsidRPr="0018378C" w:rsidRDefault="000C1D65" w:rsidP="009F6342">
            <w:pPr>
              <w:jc w:val="center"/>
              <w:rPr>
                <w:bCs/>
                <w:sz w:val="22"/>
                <w:szCs w:val="22"/>
              </w:rPr>
            </w:pPr>
            <w:r>
              <w:rPr>
                <w:bCs/>
                <w:sz w:val="22"/>
                <w:szCs w:val="22"/>
              </w:rPr>
              <w:t>16</w:t>
            </w:r>
          </w:p>
        </w:tc>
        <w:tc>
          <w:tcPr>
            <w:tcW w:w="8930" w:type="dxa"/>
          </w:tcPr>
          <w:p w:rsidR="006C6645" w:rsidRPr="0018378C" w:rsidRDefault="006C6645" w:rsidP="009F6342">
            <w:pPr>
              <w:rPr>
                <w:b/>
                <w:bCs/>
                <w:sz w:val="22"/>
                <w:szCs w:val="22"/>
              </w:rPr>
            </w:pPr>
            <w:r w:rsidRPr="0018378C">
              <w:rPr>
                <w:sz w:val="22"/>
                <w:szCs w:val="22"/>
              </w:rPr>
              <w:t>Регулировка выключателя</w:t>
            </w:r>
          </w:p>
        </w:tc>
      </w:tr>
      <w:tr w:rsidR="006C6645" w:rsidRPr="0018378C" w:rsidTr="00665740">
        <w:tc>
          <w:tcPr>
            <w:tcW w:w="851" w:type="dxa"/>
          </w:tcPr>
          <w:p w:rsidR="006C6645" w:rsidRPr="0018378C" w:rsidRDefault="00C40882" w:rsidP="009F6342">
            <w:pPr>
              <w:jc w:val="center"/>
              <w:rPr>
                <w:bCs/>
                <w:sz w:val="22"/>
                <w:szCs w:val="22"/>
              </w:rPr>
            </w:pPr>
            <w:r w:rsidRPr="0018378C">
              <w:rPr>
                <w:bCs/>
                <w:sz w:val="22"/>
                <w:szCs w:val="22"/>
              </w:rPr>
              <w:t>1</w:t>
            </w:r>
            <w:r w:rsidR="000C1D65">
              <w:rPr>
                <w:bCs/>
                <w:sz w:val="22"/>
                <w:szCs w:val="22"/>
              </w:rPr>
              <w:t>7</w:t>
            </w:r>
          </w:p>
        </w:tc>
        <w:tc>
          <w:tcPr>
            <w:tcW w:w="8930" w:type="dxa"/>
          </w:tcPr>
          <w:p w:rsidR="006C6645" w:rsidRPr="0018378C" w:rsidRDefault="006C6645" w:rsidP="009F6342">
            <w:pPr>
              <w:rPr>
                <w:b/>
                <w:bCs/>
                <w:sz w:val="22"/>
                <w:szCs w:val="22"/>
              </w:rPr>
            </w:pPr>
            <w:r w:rsidRPr="0018378C">
              <w:rPr>
                <w:sz w:val="22"/>
                <w:szCs w:val="22"/>
              </w:rPr>
              <w:t>Регулировка троса тормоза, троса стартера</w:t>
            </w:r>
          </w:p>
        </w:tc>
      </w:tr>
      <w:tr w:rsidR="005746C3" w:rsidRPr="0018378C" w:rsidTr="00665740">
        <w:tc>
          <w:tcPr>
            <w:tcW w:w="851" w:type="dxa"/>
          </w:tcPr>
          <w:p w:rsidR="005746C3" w:rsidRPr="0018378C" w:rsidRDefault="005746C3" w:rsidP="00BF4B9D">
            <w:pPr>
              <w:jc w:val="center"/>
              <w:rPr>
                <w:bCs/>
                <w:sz w:val="22"/>
                <w:szCs w:val="22"/>
              </w:rPr>
            </w:pPr>
            <w:r>
              <w:rPr>
                <w:bCs/>
                <w:sz w:val="22"/>
                <w:szCs w:val="22"/>
              </w:rPr>
              <w:t>1</w:t>
            </w:r>
            <w:r w:rsidR="000C1D65">
              <w:rPr>
                <w:bCs/>
                <w:sz w:val="22"/>
                <w:szCs w:val="22"/>
              </w:rPr>
              <w:t>8</w:t>
            </w:r>
          </w:p>
        </w:tc>
        <w:tc>
          <w:tcPr>
            <w:tcW w:w="8930" w:type="dxa"/>
          </w:tcPr>
          <w:p w:rsidR="005746C3" w:rsidRPr="0018378C" w:rsidRDefault="005746C3" w:rsidP="00BF4B9D">
            <w:pPr>
              <w:rPr>
                <w:sz w:val="22"/>
                <w:szCs w:val="22"/>
              </w:rPr>
            </w:pPr>
            <w:r>
              <w:rPr>
                <w:sz w:val="22"/>
                <w:szCs w:val="22"/>
              </w:rPr>
              <w:t xml:space="preserve">Ремонт и замена вышедших из строя узлов и механизмов </w:t>
            </w:r>
          </w:p>
        </w:tc>
      </w:tr>
    </w:tbl>
    <w:p w:rsidR="000C1D65" w:rsidRDefault="000C1D65" w:rsidP="00E706CE">
      <w:pPr>
        <w:pStyle w:val="a6"/>
        <w:jc w:val="both"/>
        <w:rPr>
          <w:rFonts w:ascii="Times New Roman" w:hAnsi="Times New Roman"/>
          <w:sz w:val="26"/>
          <w:szCs w:val="26"/>
        </w:rPr>
      </w:pPr>
    </w:p>
    <w:p w:rsidR="0075460F" w:rsidRPr="0093602B" w:rsidRDefault="0075460F" w:rsidP="0075460F">
      <w:pPr>
        <w:pStyle w:val="ab"/>
        <w:numPr>
          <w:ilvl w:val="0"/>
          <w:numId w:val="9"/>
        </w:numPr>
        <w:tabs>
          <w:tab w:val="left" w:pos="426"/>
        </w:tabs>
        <w:ind w:left="0" w:firstLine="0"/>
        <w:jc w:val="center"/>
        <w:rPr>
          <w:b/>
          <w:bCs/>
          <w:sz w:val="24"/>
          <w:szCs w:val="24"/>
        </w:rPr>
      </w:pPr>
      <w:r w:rsidRPr="0093602B">
        <w:rPr>
          <w:b/>
          <w:bCs/>
          <w:sz w:val="24"/>
          <w:szCs w:val="24"/>
        </w:rPr>
        <w:t>Технические требования.</w:t>
      </w:r>
    </w:p>
    <w:p w:rsidR="0075460F" w:rsidRPr="0093602B" w:rsidRDefault="0075460F" w:rsidP="00931CA8">
      <w:pPr>
        <w:ind w:firstLine="851"/>
        <w:jc w:val="both"/>
      </w:pPr>
      <w:r w:rsidRPr="0093602B">
        <w:rPr>
          <w:spacing w:val="-4"/>
        </w:rPr>
        <w:t>Основные нормативно-технические документы</w:t>
      </w:r>
      <w:r w:rsidRPr="0093602B">
        <w:t xml:space="preserve"> (НТД) и нормативно-правовые акты (НПА), определяющие требования к работе подрядной организации:</w:t>
      </w:r>
    </w:p>
    <w:p w:rsidR="0075460F" w:rsidRDefault="0075460F" w:rsidP="004A604F">
      <w:pPr>
        <w:widowControl w:val="0"/>
        <w:tabs>
          <w:tab w:val="left" w:pos="-1701"/>
        </w:tabs>
        <w:autoSpaceDE w:val="0"/>
        <w:autoSpaceDN w:val="0"/>
        <w:adjustRightInd w:val="0"/>
        <w:ind w:firstLine="709"/>
        <w:jc w:val="both"/>
      </w:pPr>
      <w:r w:rsidRPr="0093602B">
        <w:t xml:space="preserve">- </w:t>
      </w:r>
      <w:r w:rsidR="00386043">
        <w:t>Т</w:t>
      </w:r>
      <w:r w:rsidRPr="0093602B">
        <w:t>ребования действующего законодательства Российской Федерации;</w:t>
      </w:r>
    </w:p>
    <w:p w:rsidR="0075460F" w:rsidRPr="00887D4C" w:rsidRDefault="0075460F" w:rsidP="00887D4C">
      <w:pPr>
        <w:pStyle w:val="10"/>
        <w:ind w:firstLine="709"/>
        <w:jc w:val="left"/>
        <w:rPr>
          <w:b w:val="0"/>
          <w:bCs w:val="0"/>
          <w:sz w:val="24"/>
        </w:rPr>
      </w:pPr>
      <w:r w:rsidRPr="00887D4C">
        <w:rPr>
          <w:b w:val="0"/>
          <w:bCs w:val="0"/>
          <w:sz w:val="24"/>
        </w:rPr>
        <w:t xml:space="preserve">- </w:t>
      </w:r>
      <w:r w:rsidR="00887D4C" w:rsidRPr="00887D4C">
        <w:rPr>
          <w:b w:val="0"/>
          <w:bCs w:val="0"/>
          <w:sz w:val="24"/>
        </w:rPr>
        <w:t>ГОСТ 31742-2012 Пилы бензиномоторные цепные. Требования безопасности. Методы испытаний</w:t>
      </w:r>
      <w:r w:rsidR="00887D4C">
        <w:rPr>
          <w:b w:val="0"/>
          <w:bCs w:val="0"/>
          <w:sz w:val="24"/>
        </w:rPr>
        <w:t>;</w:t>
      </w:r>
    </w:p>
    <w:p w:rsidR="00B6679B" w:rsidRPr="0093602B" w:rsidRDefault="00B6679B" w:rsidP="004A604F">
      <w:pPr>
        <w:pStyle w:val="ConsNormal"/>
        <w:widowControl/>
        <w:jc w:val="both"/>
        <w:rPr>
          <w:rFonts w:ascii="Times New Roman" w:hAnsi="Times New Roman"/>
          <w:sz w:val="24"/>
          <w:szCs w:val="24"/>
        </w:rPr>
      </w:pPr>
      <w:r w:rsidRPr="0093602B">
        <w:rPr>
          <w:rFonts w:ascii="Times New Roman" w:hAnsi="Times New Roman" w:cs="Times New Roman"/>
          <w:sz w:val="24"/>
          <w:szCs w:val="24"/>
        </w:rPr>
        <w:t>-</w:t>
      </w:r>
      <w:r w:rsidRPr="0093602B">
        <w:rPr>
          <w:sz w:val="26"/>
          <w:szCs w:val="26"/>
        </w:rPr>
        <w:t xml:space="preserve"> </w:t>
      </w:r>
      <w:hyperlink r:id="rId6" w:tooltip="Правила противопожарного режима в Российской Федерации" w:history="1">
        <w:r w:rsidR="000C1D65" w:rsidRPr="000C1D65">
          <w:rPr>
            <w:rFonts w:ascii="Times New Roman" w:hAnsi="Times New Roman" w:cs="Times New Roman"/>
            <w:sz w:val="24"/>
            <w:szCs w:val="24"/>
          </w:rPr>
          <w:t>Правила противопожарного режима в Российской Федерации</w:t>
        </w:r>
      </w:hyperlink>
      <w:r w:rsidRPr="000C1D65">
        <w:rPr>
          <w:rFonts w:ascii="Times New Roman" w:hAnsi="Times New Roman" w:cs="Times New Roman"/>
          <w:sz w:val="24"/>
          <w:szCs w:val="24"/>
        </w:rPr>
        <w:t>;</w:t>
      </w:r>
    </w:p>
    <w:p w:rsidR="006810C2" w:rsidRDefault="004A604F" w:rsidP="00931CA8">
      <w:pPr>
        <w:pStyle w:val="ConsNormal"/>
        <w:widowControl/>
        <w:ind w:left="142" w:firstLine="0"/>
        <w:jc w:val="both"/>
        <w:rPr>
          <w:rFonts w:ascii="Times New Roman" w:hAnsi="Times New Roman" w:cs="Times New Roman"/>
          <w:sz w:val="24"/>
          <w:szCs w:val="24"/>
          <w:lang w:eastAsia="en-US"/>
        </w:rPr>
      </w:pPr>
      <w:r w:rsidRPr="0093602B">
        <w:rPr>
          <w:rFonts w:ascii="Times New Roman" w:hAnsi="Times New Roman" w:cs="Times New Roman"/>
          <w:sz w:val="24"/>
          <w:szCs w:val="24"/>
        </w:rPr>
        <w:lastRenderedPageBreak/>
        <w:t xml:space="preserve">          </w:t>
      </w:r>
      <w:r w:rsidR="00B6679B" w:rsidRPr="00BF4862">
        <w:rPr>
          <w:rFonts w:ascii="Times New Roman" w:hAnsi="Times New Roman" w:cs="Times New Roman"/>
          <w:sz w:val="24"/>
          <w:szCs w:val="24"/>
        </w:rPr>
        <w:t>-</w:t>
      </w:r>
      <w:r w:rsidR="00BF4862" w:rsidRPr="00BF4862">
        <w:rPr>
          <w:rFonts w:ascii="Times New Roman" w:hAnsi="Times New Roman" w:cs="Times New Roman"/>
          <w:sz w:val="24"/>
          <w:szCs w:val="24"/>
          <w:lang w:eastAsia="en-US"/>
        </w:rPr>
        <w:t xml:space="preserve"> Инструкции заводов изготовителей </w:t>
      </w:r>
      <w:r w:rsidR="00BF4862">
        <w:rPr>
          <w:rFonts w:ascii="Times New Roman" w:hAnsi="Times New Roman" w:cs="Times New Roman"/>
          <w:sz w:val="24"/>
          <w:szCs w:val="24"/>
          <w:lang w:eastAsia="en-US"/>
        </w:rPr>
        <w:t>оборудования</w:t>
      </w:r>
      <w:r w:rsidR="00B6679B" w:rsidRPr="00BF4862">
        <w:rPr>
          <w:rFonts w:ascii="Times New Roman" w:hAnsi="Times New Roman" w:cs="Times New Roman"/>
          <w:sz w:val="24"/>
          <w:szCs w:val="24"/>
          <w:lang w:eastAsia="en-US"/>
        </w:rPr>
        <w:t>.</w:t>
      </w:r>
    </w:p>
    <w:p w:rsidR="00931CA8" w:rsidRPr="00931CA8" w:rsidRDefault="00931CA8" w:rsidP="00931CA8">
      <w:pPr>
        <w:pStyle w:val="ConsNormal"/>
        <w:widowControl/>
        <w:ind w:left="142" w:firstLine="0"/>
        <w:jc w:val="both"/>
        <w:rPr>
          <w:rFonts w:ascii="Times New Roman" w:hAnsi="Times New Roman" w:cs="Times New Roman"/>
          <w:sz w:val="24"/>
          <w:szCs w:val="24"/>
          <w:lang w:eastAsia="en-US"/>
        </w:rPr>
      </w:pPr>
    </w:p>
    <w:p w:rsidR="00B86A12" w:rsidRPr="0093602B" w:rsidRDefault="00B86A12" w:rsidP="00124AC7">
      <w:pPr>
        <w:pStyle w:val="ab"/>
        <w:numPr>
          <w:ilvl w:val="0"/>
          <w:numId w:val="9"/>
        </w:numPr>
        <w:ind w:left="0" w:firstLine="709"/>
        <w:jc w:val="center"/>
        <w:rPr>
          <w:b/>
          <w:bCs/>
          <w:sz w:val="26"/>
          <w:szCs w:val="26"/>
        </w:rPr>
      </w:pPr>
      <w:r w:rsidRPr="0093602B">
        <w:rPr>
          <w:b/>
          <w:sz w:val="26"/>
          <w:szCs w:val="26"/>
        </w:rPr>
        <w:t>Требования к Подрядчику</w:t>
      </w:r>
      <w:r w:rsidRPr="0093602B">
        <w:rPr>
          <w:b/>
          <w:bCs/>
          <w:sz w:val="26"/>
          <w:szCs w:val="26"/>
        </w:rPr>
        <w:t>.</w:t>
      </w:r>
    </w:p>
    <w:p w:rsidR="004B3D6A" w:rsidRPr="004B3D6A" w:rsidRDefault="004B3D6A" w:rsidP="004B3D6A">
      <w:pPr>
        <w:tabs>
          <w:tab w:val="left" w:pos="426"/>
        </w:tabs>
        <w:ind w:firstLine="1134"/>
        <w:jc w:val="both"/>
        <w:rPr>
          <w:szCs w:val="26"/>
        </w:rPr>
      </w:pPr>
      <w:r w:rsidRPr="004B3D6A">
        <w:rPr>
          <w:szCs w:val="26"/>
        </w:rPr>
        <w:t>Для участия в конкурсе Подрядчик должен соответствовать требованиям Приложения 4 к «Единому Стандарту закупок ПАО «Россети» (Положение о закупке)» (Приложение № 9 к решению Совета директоров ПАО «МРСК Центра» Протокол от 29.12.2015 № 27/15) «Типовые требования к Участникам закупок, включаемые в документации о закупке, критерии и методики оценки заявок Участников закупок».</w:t>
      </w:r>
    </w:p>
    <w:p w:rsidR="00124AC7" w:rsidRDefault="00124AC7" w:rsidP="004B3D6A">
      <w:pPr>
        <w:widowControl w:val="0"/>
        <w:tabs>
          <w:tab w:val="left" w:pos="-1701"/>
        </w:tabs>
        <w:autoSpaceDE w:val="0"/>
        <w:autoSpaceDN w:val="0"/>
        <w:adjustRightInd w:val="0"/>
        <w:ind w:firstLine="709"/>
        <w:jc w:val="both"/>
        <w:rPr>
          <w:b/>
        </w:rPr>
      </w:pPr>
    </w:p>
    <w:p w:rsidR="004B3D6A" w:rsidRDefault="004B3D6A" w:rsidP="00124AC7">
      <w:pPr>
        <w:jc w:val="center"/>
        <w:rPr>
          <w:b/>
        </w:rPr>
      </w:pPr>
    </w:p>
    <w:p w:rsidR="00B86A12" w:rsidRPr="0093602B" w:rsidRDefault="00124AC7" w:rsidP="00124AC7">
      <w:pPr>
        <w:pStyle w:val="ab"/>
        <w:numPr>
          <w:ilvl w:val="0"/>
          <w:numId w:val="9"/>
        </w:numPr>
        <w:jc w:val="center"/>
        <w:rPr>
          <w:b/>
          <w:bCs/>
          <w:sz w:val="26"/>
          <w:szCs w:val="26"/>
        </w:rPr>
      </w:pPr>
      <w:r w:rsidRPr="0093602B">
        <w:rPr>
          <w:b/>
          <w:sz w:val="26"/>
          <w:szCs w:val="26"/>
        </w:rPr>
        <w:t>Требования к выполнению работ</w:t>
      </w:r>
      <w:r w:rsidR="00B86A12" w:rsidRPr="0093602B">
        <w:rPr>
          <w:b/>
          <w:bCs/>
          <w:sz w:val="26"/>
          <w:szCs w:val="26"/>
        </w:rPr>
        <w:t>.</w:t>
      </w:r>
    </w:p>
    <w:p w:rsidR="004B3D6A" w:rsidRDefault="00B86A12" w:rsidP="00B86A12">
      <w:pPr>
        <w:pStyle w:val="ab"/>
        <w:numPr>
          <w:ilvl w:val="0"/>
          <w:numId w:val="18"/>
        </w:numPr>
        <w:tabs>
          <w:tab w:val="left" w:pos="426"/>
        </w:tabs>
        <w:ind w:left="0" w:firstLine="709"/>
        <w:jc w:val="both"/>
        <w:rPr>
          <w:sz w:val="24"/>
          <w:szCs w:val="26"/>
        </w:rPr>
      </w:pPr>
      <w:r w:rsidRPr="0093602B">
        <w:rPr>
          <w:sz w:val="24"/>
          <w:szCs w:val="26"/>
        </w:rPr>
        <w:t xml:space="preserve"> </w:t>
      </w:r>
      <w:r w:rsidR="00E6230B" w:rsidRPr="0093602B">
        <w:rPr>
          <w:sz w:val="24"/>
          <w:szCs w:val="26"/>
        </w:rPr>
        <w:t xml:space="preserve">Работы выполняются в соответствие с требованиями </w:t>
      </w:r>
      <w:r w:rsidR="00E6230B" w:rsidRPr="00BF4862">
        <w:rPr>
          <w:sz w:val="24"/>
          <w:szCs w:val="24"/>
        </w:rPr>
        <w:t>НТД</w:t>
      </w:r>
      <w:r w:rsidR="00BF4728">
        <w:rPr>
          <w:sz w:val="24"/>
          <w:szCs w:val="24"/>
        </w:rPr>
        <w:t xml:space="preserve"> (п. 3</w:t>
      </w:r>
      <w:r w:rsidR="00BF4862" w:rsidRPr="00BF4862">
        <w:rPr>
          <w:sz w:val="24"/>
          <w:szCs w:val="24"/>
        </w:rPr>
        <w:t xml:space="preserve"> ТЗ)</w:t>
      </w:r>
      <w:r w:rsidR="00E6230B" w:rsidRPr="0093602B">
        <w:rPr>
          <w:sz w:val="24"/>
          <w:szCs w:val="26"/>
        </w:rPr>
        <w:t>, в соответствии со сметным расчетом, разработанным Подрядчиком и согласованным Заказчиком, в соответствии с графиком, являющимся неотъемлемой частью договора</w:t>
      </w:r>
      <w:r w:rsidR="004B3D6A">
        <w:rPr>
          <w:sz w:val="24"/>
          <w:szCs w:val="26"/>
        </w:rPr>
        <w:t>.</w:t>
      </w:r>
      <w:r w:rsidR="00E6230B" w:rsidRPr="0093602B">
        <w:rPr>
          <w:sz w:val="24"/>
          <w:szCs w:val="26"/>
        </w:rPr>
        <w:t xml:space="preserve"> </w:t>
      </w:r>
    </w:p>
    <w:p w:rsidR="00931CA8" w:rsidRPr="00931CA8" w:rsidRDefault="00931CA8" w:rsidP="00931CA8">
      <w:pPr>
        <w:tabs>
          <w:tab w:val="left" w:pos="0"/>
        </w:tabs>
        <w:jc w:val="both"/>
      </w:pPr>
      <w:r w:rsidRPr="00931CA8">
        <w:t xml:space="preserve">Каждая единица </w:t>
      </w:r>
      <w:r>
        <w:t>оборудования</w:t>
      </w:r>
      <w:r w:rsidRPr="00931CA8">
        <w:t xml:space="preserve"> должна быть возвращена после выполнения работ Заказчику в пригодном для ее нормальной эксплуатации состоянии. Изменение сроков и объемов выполнения работ может быть осуществлено Подрядчиком только по письменному согласованию с Заказчиком, </w:t>
      </w:r>
      <w:r w:rsidRPr="00931CA8">
        <w:rPr>
          <w:szCs w:val="26"/>
        </w:rPr>
        <w:t>путем заключения дополнительного соглашения к договору.</w:t>
      </w:r>
    </w:p>
    <w:p w:rsidR="001C5D90" w:rsidRPr="0093602B" w:rsidRDefault="001C5D90" w:rsidP="00B86A12">
      <w:pPr>
        <w:pStyle w:val="ab"/>
        <w:numPr>
          <w:ilvl w:val="0"/>
          <w:numId w:val="18"/>
        </w:numPr>
        <w:tabs>
          <w:tab w:val="left" w:pos="426"/>
        </w:tabs>
        <w:ind w:left="0" w:firstLine="709"/>
        <w:jc w:val="both"/>
        <w:rPr>
          <w:sz w:val="24"/>
          <w:szCs w:val="26"/>
        </w:rPr>
      </w:pPr>
      <w:r w:rsidRPr="001C5D90">
        <w:rPr>
          <w:sz w:val="24"/>
          <w:szCs w:val="26"/>
        </w:rPr>
        <w:t xml:space="preserve">До начала работ Подрядчик совместно с Заказчиком проводит уточнение объёмов работ </w:t>
      </w:r>
      <w:r w:rsidR="004B3D6A">
        <w:rPr>
          <w:sz w:val="24"/>
          <w:szCs w:val="26"/>
        </w:rPr>
        <w:t>планируемых</w:t>
      </w:r>
      <w:r w:rsidRPr="001C5D90">
        <w:rPr>
          <w:sz w:val="24"/>
          <w:szCs w:val="26"/>
        </w:rPr>
        <w:t xml:space="preserve"> к выполнению, при этом допускается корректировка объёмов работ в рамках стоимости заключенного договора.</w:t>
      </w:r>
    </w:p>
    <w:p w:rsidR="00B86A12" w:rsidRPr="0093602B" w:rsidRDefault="00570424" w:rsidP="00B86A12">
      <w:pPr>
        <w:pStyle w:val="ab"/>
        <w:numPr>
          <w:ilvl w:val="0"/>
          <w:numId w:val="18"/>
        </w:numPr>
        <w:tabs>
          <w:tab w:val="left" w:pos="426"/>
        </w:tabs>
        <w:ind w:left="0" w:firstLine="709"/>
        <w:jc w:val="both"/>
        <w:rPr>
          <w:sz w:val="24"/>
          <w:szCs w:val="26"/>
        </w:rPr>
      </w:pPr>
      <w:r w:rsidRPr="0093602B">
        <w:rPr>
          <w:sz w:val="24"/>
          <w:szCs w:val="26"/>
        </w:rPr>
        <w:t xml:space="preserve">Заказчик доставляет единицы оборудования, требующие </w:t>
      </w:r>
      <w:r w:rsidR="00124AC7" w:rsidRPr="0093602B">
        <w:rPr>
          <w:sz w:val="24"/>
          <w:szCs w:val="26"/>
        </w:rPr>
        <w:t>ремонт</w:t>
      </w:r>
      <w:r w:rsidRPr="0093602B">
        <w:rPr>
          <w:sz w:val="24"/>
          <w:szCs w:val="26"/>
        </w:rPr>
        <w:t xml:space="preserve"> к месту расположения сервисного центра Подрядчика. Подрядчик подписывает акт приема передачи единиц оборудования для </w:t>
      </w:r>
      <w:r w:rsidR="008844ED" w:rsidRPr="0093602B">
        <w:rPr>
          <w:sz w:val="24"/>
          <w:szCs w:val="26"/>
        </w:rPr>
        <w:t>ремонта</w:t>
      </w:r>
      <w:r w:rsidRPr="0093602B">
        <w:rPr>
          <w:sz w:val="24"/>
          <w:szCs w:val="26"/>
        </w:rPr>
        <w:t>.</w:t>
      </w:r>
    </w:p>
    <w:p w:rsidR="00C81318" w:rsidRPr="0093602B" w:rsidRDefault="00C81318" w:rsidP="00B86A12">
      <w:pPr>
        <w:pStyle w:val="ab"/>
        <w:numPr>
          <w:ilvl w:val="0"/>
          <w:numId w:val="18"/>
        </w:numPr>
        <w:tabs>
          <w:tab w:val="left" w:pos="426"/>
        </w:tabs>
        <w:ind w:left="0" w:firstLine="709"/>
        <w:jc w:val="both"/>
        <w:rPr>
          <w:sz w:val="24"/>
          <w:szCs w:val="26"/>
        </w:rPr>
      </w:pPr>
      <w:r w:rsidRPr="0093602B">
        <w:rPr>
          <w:sz w:val="24"/>
          <w:szCs w:val="26"/>
        </w:rPr>
        <w:t xml:space="preserve">Подрядчик производит экспертизу каждой единицы с оформлением </w:t>
      </w:r>
      <w:r w:rsidR="00BD1C33" w:rsidRPr="0093602B">
        <w:rPr>
          <w:sz w:val="24"/>
          <w:szCs w:val="26"/>
        </w:rPr>
        <w:t>дефектного акта. Необходимость замены узлов оборудования согласуется с Заказчиком</w:t>
      </w:r>
      <w:r w:rsidRPr="0093602B">
        <w:rPr>
          <w:sz w:val="24"/>
          <w:szCs w:val="26"/>
        </w:rPr>
        <w:t>.</w:t>
      </w:r>
    </w:p>
    <w:p w:rsidR="0093602B" w:rsidRPr="0093602B" w:rsidRDefault="0093602B" w:rsidP="00B86A12">
      <w:pPr>
        <w:pStyle w:val="ab"/>
        <w:numPr>
          <w:ilvl w:val="0"/>
          <w:numId w:val="18"/>
        </w:numPr>
        <w:tabs>
          <w:tab w:val="left" w:pos="567"/>
        </w:tabs>
        <w:ind w:left="0" w:firstLine="709"/>
        <w:jc w:val="both"/>
        <w:rPr>
          <w:sz w:val="24"/>
          <w:szCs w:val="26"/>
        </w:rPr>
      </w:pPr>
      <w:r w:rsidRPr="0093602B">
        <w:rPr>
          <w:sz w:val="24"/>
          <w:szCs w:val="26"/>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w:t>
      </w:r>
    </w:p>
    <w:p w:rsidR="00B86A12" w:rsidRPr="0093602B" w:rsidRDefault="00B86A12" w:rsidP="00B86A12">
      <w:pPr>
        <w:pStyle w:val="ab"/>
        <w:numPr>
          <w:ilvl w:val="0"/>
          <w:numId w:val="18"/>
        </w:numPr>
        <w:tabs>
          <w:tab w:val="left" w:pos="567"/>
        </w:tabs>
        <w:ind w:left="0" w:firstLine="709"/>
        <w:jc w:val="both"/>
        <w:rPr>
          <w:sz w:val="24"/>
          <w:szCs w:val="26"/>
        </w:rPr>
      </w:pPr>
      <w:r w:rsidRPr="0093602B">
        <w:rPr>
          <w:sz w:val="24"/>
          <w:szCs w:val="26"/>
        </w:rPr>
        <w:t xml:space="preserve">Необходимые для </w:t>
      </w:r>
      <w:r w:rsidR="008844ED" w:rsidRPr="0093602B">
        <w:rPr>
          <w:sz w:val="24"/>
          <w:szCs w:val="26"/>
        </w:rPr>
        <w:t>ремонта</w:t>
      </w:r>
      <w:r w:rsidRPr="0093602B">
        <w:rPr>
          <w:sz w:val="24"/>
          <w:szCs w:val="26"/>
        </w:rPr>
        <w:t xml:space="preserve"> материалы и оборудование Подрядчик закупает и доставляет за счет собственных средств, учитывая их стоимость в общей стоимости </w:t>
      </w:r>
      <w:r w:rsidR="008844ED" w:rsidRPr="0093602B">
        <w:rPr>
          <w:sz w:val="24"/>
          <w:szCs w:val="26"/>
        </w:rPr>
        <w:t>ремонта</w:t>
      </w:r>
      <w:r w:rsidRPr="0093602B">
        <w:rPr>
          <w:sz w:val="24"/>
          <w:szCs w:val="26"/>
        </w:rPr>
        <w:t>.</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 xml:space="preserve">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В случае необходимости привлечения к выполнению работ субподряд</w:t>
      </w:r>
      <w:r w:rsidR="00931CA8">
        <w:rPr>
          <w:sz w:val="24"/>
          <w:szCs w:val="26"/>
        </w:rPr>
        <w:t>ных организаций</w:t>
      </w:r>
      <w:r w:rsidRPr="0093602B">
        <w:rPr>
          <w:sz w:val="24"/>
          <w:szCs w:val="26"/>
        </w:rPr>
        <w:t xml:space="preserve">,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w:t>
      </w:r>
      <w:r w:rsidRPr="0093602B">
        <w:rPr>
          <w:sz w:val="24"/>
          <w:szCs w:val="26"/>
        </w:rPr>
        <w:lastRenderedPageBreak/>
        <w:t xml:space="preserve">подрядчиком и субподрядчиками) с указанием перечня привлекаемых Субподрядчиков и распределении выполняемых ими работ. </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Подрядчик должен письменно информировать Заказчика о заключении договоров субподряда с субподря</w:t>
      </w:r>
      <w:r w:rsidR="00931CA8">
        <w:rPr>
          <w:sz w:val="24"/>
          <w:szCs w:val="26"/>
        </w:rPr>
        <w:t>дными организациями</w:t>
      </w:r>
      <w:r w:rsidRPr="0093602B">
        <w:rPr>
          <w:sz w:val="24"/>
          <w:szCs w:val="26"/>
        </w:rPr>
        <w:t xml:space="preserve">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B86A12"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 xml:space="preserve">Подрядчик не имеет права передавать субподрядным организациям объем работ, составляющий более </w:t>
      </w:r>
      <w:r w:rsidR="00931CA8">
        <w:rPr>
          <w:sz w:val="24"/>
          <w:szCs w:val="26"/>
        </w:rPr>
        <w:t>30</w:t>
      </w:r>
      <w:r w:rsidRPr="0093602B">
        <w:rPr>
          <w:sz w:val="24"/>
          <w:szCs w:val="26"/>
        </w:rPr>
        <w:t xml:space="preserve"> % (</w:t>
      </w:r>
      <w:r w:rsidR="00931CA8">
        <w:rPr>
          <w:sz w:val="24"/>
          <w:szCs w:val="26"/>
        </w:rPr>
        <w:t>тридцати</w:t>
      </w:r>
      <w:r w:rsidRPr="0093602B">
        <w:rPr>
          <w:sz w:val="24"/>
          <w:szCs w:val="26"/>
        </w:rPr>
        <w:t xml:space="preserve"> процентов) от общей стоимости работ.</w:t>
      </w:r>
    </w:p>
    <w:p w:rsidR="008844ED" w:rsidRPr="0093602B" w:rsidRDefault="008844ED" w:rsidP="008844ED">
      <w:pPr>
        <w:pStyle w:val="ab"/>
        <w:numPr>
          <w:ilvl w:val="0"/>
          <w:numId w:val="18"/>
        </w:numPr>
        <w:tabs>
          <w:tab w:val="left" w:pos="567"/>
        </w:tabs>
        <w:ind w:left="0" w:firstLine="709"/>
        <w:jc w:val="both"/>
        <w:rPr>
          <w:sz w:val="24"/>
          <w:szCs w:val="26"/>
        </w:rPr>
      </w:pPr>
      <w:r w:rsidRPr="0093602B">
        <w:rPr>
          <w:sz w:val="24"/>
          <w:szCs w:val="26"/>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w:t>
      </w:r>
      <w:r w:rsidR="00931CA8">
        <w:rPr>
          <w:sz w:val="24"/>
          <w:szCs w:val="26"/>
        </w:rPr>
        <w:t xml:space="preserve">в письменном виде </w:t>
      </w:r>
      <w:r w:rsidRPr="0093602B">
        <w:rPr>
          <w:sz w:val="24"/>
          <w:szCs w:val="26"/>
        </w:rPr>
        <w:t>поставить об этом в известность Заказчика.</w:t>
      </w:r>
    </w:p>
    <w:p w:rsidR="000F6A89" w:rsidRPr="0093602B" w:rsidRDefault="000F6A89" w:rsidP="000F6A89">
      <w:pPr>
        <w:tabs>
          <w:tab w:val="left" w:pos="567"/>
        </w:tabs>
        <w:jc w:val="both"/>
        <w:rPr>
          <w:szCs w:val="26"/>
        </w:rPr>
      </w:pPr>
    </w:p>
    <w:p w:rsidR="00603D03" w:rsidRPr="0093602B" w:rsidRDefault="000F6A89" w:rsidP="000F6A89">
      <w:pPr>
        <w:pStyle w:val="ab"/>
        <w:numPr>
          <w:ilvl w:val="0"/>
          <w:numId w:val="9"/>
        </w:numPr>
        <w:tabs>
          <w:tab w:val="left" w:pos="567"/>
        </w:tabs>
        <w:jc w:val="center"/>
        <w:rPr>
          <w:sz w:val="26"/>
          <w:szCs w:val="26"/>
        </w:rPr>
      </w:pPr>
      <w:r w:rsidRPr="0093602B">
        <w:rPr>
          <w:b/>
          <w:bCs/>
          <w:sz w:val="24"/>
          <w:szCs w:val="24"/>
        </w:rPr>
        <w:t>Правила контроля и приемки работ</w:t>
      </w:r>
    </w:p>
    <w:p w:rsidR="00B86A12" w:rsidRDefault="00B86A12" w:rsidP="00B86A12">
      <w:pPr>
        <w:pStyle w:val="ab"/>
        <w:numPr>
          <w:ilvl w:val="0"/>
          <w:numId w:val="19"/>
        </w:numPr>
        <w:ind w:left="0" w:firstLine="709"/>
        <w:jc w:val="both"/>
        <w:rPr>
          <w:sz w:val="24"/>
          <w:szCs w:val="24"/>
        </w:rPr>
      </w:pPr>
      <w:r w:rsidRPr="0093602B">
        <w:rPr>
          <w:sz w:val="24"/>
          <w:szCs w:val="24"/>
        </w:rPr>
        <w:t xml:space="preserve">Заказчик вправе осуществлять контроль и надзор за ходом и качеством </w:t>
      </w:r>
      <w:r w:rsidR="004A604F" w:rsidRPr="0093602B">
        <w:rPr>
          <w:sz w:val="24"/>
          <w:szCs w:val="24"/>
        </w:rPr>
        <w:t>выполняемых работ</w:t>
      </w:r>
      <w:r w:rsidRPr="0093602B">
        <w:rPr>
          <w:sz w:val="24"/>
          <w:szCs w:val="24"/>
        </w:rPr>
        <w:t>, соблюдением сроков их выполнения, не вмешиваясь при этом в оперативно-хозяйственную деятельность Подрядчика.</w:t>
      </w:r>
    </w:p>
    <w:p w:rsidR="00FC3944" w:rsidRPr="0093602B" w:rsidRDefault="00FC3944" w:rsidP="00B86A12">
      <w:pPr>
        <w:pStyle w:val="ab"/>
        <w:numPr>
          <w:ilvl w:val="0"/>
          <w:numId w:val="19"/>
        </w:numPr>
        <w:ind w:left="0" w:firstLine="709"/>
        <w:jc w:val="both"/>
        <w:rPr>
          <w:sz w:val="24"/>
          <w:szCs w:val="24"/>
        </w:rPr>
      </w:pPr>
      <w:r w:rsidRPr="00FC394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B86A12" w:rsidRPr="0093602B" w:rsidRDefault="00B86A12" w:rsidP="00B86A12">
      <w:pPr>
        <w:pStyle w:val="ab"/>
        <w:numPr>
          <w:ilvl w:val="0"/>
          <w:numId w:val="19"/>
        </w:numPr>
        <w:ind w:left="0" w:firstLine="709"/>
        <w:jc w:val="both"/>
        <w:rPr>
          <w:sz w:val="24"/>
          <w:szCs w:val="24"/>
        </w:rPr>
      </w:pPr>
      <w:r w:rsidRPr="0093602B">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обязательные для исполнения Подрядчиком предписания в соответствии с действующим законодательством РФ и принимать меры по пресечению выявленных нарушений вплоть до отстранения бригад или отдельных лиц.</w:t>
      </w:r>
    </w:p>
    <w:p w:rsidR="00B86A12" w:rsidRPr="00262D4D" w:rsidRDefault="00224672" w:rsidP="00B86A12">
      <w:pPr>
        <w:pStyle w:val="ab"/>
        <w:numPr>
          <w:ilvl w:val="0"/>
          <w:numId w:val="19"/>
        </w:numPr>
        <w:ind w:left="0" w:firstLine="709"/>
        <w:jc w:val="both"/>
        <w:rPr>
          <w:sz w:val="24"/>
          <w:szCs w:val="24"/>
        </w:rPr>
      </w:pPr>
      <w:r w:rsidRPr="00262D4D">
        <w:rPr>
          <w:sz w:val="24"/>
          <w:szCs w:val="24"/>
        </w:rPr>
        <w:t>Заказчик осуществляет приёмку работ на предмет соответствия требованиям  действующих НТД</w:t>
      </w:r>
      <w:r w:rsidR="00BF4728">
        <w:rPr>
          <w:sz w:val="24"/>
          <w:szCs w:val="24"/>
        </w:rPr>
        <w:t xml:space="preserve"> (п. 3</w:t>
      </w:r>
      <w:r w:rsidR="00262D4D" w:rsidRPr="00262D4D">
        <w:rPr>
          <w:sz w:val="24"/>
          <w:szCs w:val="24"/>
        </w:rPr>
        <w:t xml:space="preserve"> ТЗ)</w:t>
      </w:r>
      <w:r w:rsidRPr="00262D4D">
        <w:rPr>
          <w:sz w:val="24"/>
          <w:szCs w:val="24"/>
        </w:rPr>
        <w:t>.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24672" w:rsidRPr="0093602B" w:rsidRDefault="00224672" w:rsidP="00224672">
      <w:pPr>
        <w:pStyle w:val="ab"/>
        <w:numPr>
          <w:ilvl w:val="0"/>
          <w:numId w:val="19"/>
        </w:numPr>
        <w:ind w:left="0" w:firstLine="709"/>
        <w:jc w:val="both"/>
        <w:rPr>
          <w:sz w:val="24"/>
          <w:szCs w:val="24"/>
        </w:rPr>
      </w:pPr>
      <w:r w:rsidRPr="00262D4D">
        <w:rPr>
          <w:sz w:val="24"/>
          <w:szCs w:val="24"/>
        </w:rPr>
        <w:t>При обнаружении отступлений от требований НТД</w:t>
      </w:r>
      <w:r w:rsidR="006E1055">
        <w:rPr>
          <w:sz w:val="24"/>
          <w:szCs w:val="24"/>
        </w:rPr>
        <w:t xml:space="preserve"> (п. 3</w:t>
      </w:r>
      <w:bookmarkStart w:id="0" w:name="_GoBack"/>
      <w:bookmarkEnd w:id="0"/>
      <w:r w:rsidR="00262D4D" w:rsidRPr="00262D4D">
        <w:rPr>
          <w:sz w:val="24"/>
          <w:szCs w:val="24"/>
        </w:rPr>
        <w:t xml:space="preserve"> ТЗ)</w:t>
      </w:r>
      <w:r w:rsidRPr="00262D4D">
        <w:rPr>
          <w:sz w:val="24"/>
          <w:szCs w:val="24"/>
        </w:rPr>
        <w:t>, ухудшающих результаты работы, и иных недостатков в работе Заказчик обязан</w:t>
      </w:r>
      <w:r w:rsidRPr="0093602B">
        <w:rPr>
          <w:sz w:val="24"/>
          <w:szCs w:val="24"/>
        </w:rPr>
        <w:t xml:space="preserve"> заявить об этом Подрядчику и отразить это в Акте сдачи-приёмки выполненных работ с указанием сроков их исправления.</w:t>
      </w:r>
    </w:p>
    <w:p w:rsidR="00224672" w:rsidRPr="0093602B" w:rsidRDefault="00224672" w:rsidP="00224672">
      <w:pPr>
        <w:pStyle w:val="ab"/>
        <w:numPr>
          <w:ilvl w:val="0"/>
          <w:numId w:val="19"/>
        </w:numPr>
        <w:ind w:left="0" w:firstLine="709"/>
        <w:jc w:val="both"/>
        <w:rPr>
          <w:sz w:val="24"/>
          <w:szCs w:val="24"/>
        </w:rPr>
      </w:pPr>
      <w:r w:rsidRPr="0093602B">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B86A12" w:rsidRPr="0093602B" w:rsidRDefault="00B86A12" w:rsidP="00B86A12">
      <w:pPr>
        <w:pStyle w:val="ab"/>
        <w:ind w:left="709"/>
        <w:jc w:val="both"/>
        <w:rPr>
          <w:sz w:val="24"/>
          <w:szCs w:val="24"/>
        </w:rPr>
      </w:pPr>
    </w:p>
    <w:p w:rsidR="004A604F" w:rsidRPr="0093602B" w:rsidRDefault="004A604F" w:rsidP="004A604F">
      <w:pPr>
        <w:pStyle w:val="ab"/>
        <w:numPr>
          <w:ilvl w:val="0"/>
          <w:numId w:val="9"/>
        </w:numPr>
        <w:tabs>
          <w:tab w:val="left" w:pos="426"/>
        </w:tabs>
        <w:ind w:left="0" w:firstLine="0"/>
        <w:jc w:val="center"/>
        <w:rPr>
          <w:b/>
          <w:bCs/>
          <w:sz w:val="24"/>
          <w:szCs w:val="24"/>
        </w:rPr>
      </w:pPr>
      <w:r w:rsidRPr="0093602B">
        <w:rPr>
          <w:b/>
          <w:bCs/>
          <w:sz w:val="24"/>
          <w:szCs w:val="24"/>
        </w:rPr>
        <w:t>Сроки выполнения работ.</w:t>
      </w:r>
    </w:p>
    <w:p w:rsidR="00665740" w:rsidRDefault="00DA1B93" w:rsidP="00DA1B93">
      <w:pPr>
        <w:pStyle w:val="ab"/>
        <w:ind w:left="0" w:firstLine="709"/>
        <w:jc w:val="both"/>
        <w:rPr>
          <w:sz w:val="24"/>
          <w:szCs w:val="24"/>
        </w:rPr>
      </w:pPr>
      <w:r w:rsidRPr="00DA1B93">
        <w:rPr>
          <w:sz w:val="24"/>
          <w:szCs w:val="24"/>
        </w:rPr>
        <w:t xml:space="preserve">Подрядчик обязан осуществить выполнение работы в сроки, </w:t>
      </w:r>
      <w:r w:rsidR="007046CF">
        <w:rPr>
          <w:sz w:val="24"/>
          <w:szCs w:val="24"/>
        </w:rPr>
        <w:t>ука</w:t>
      </w:r>
      <w:r w:rsidR="00B053CF">
        <w:rPr>
          <w:sz w:val="24"/>
          <w:szCs w:val="24"/>
        </w:rPr>
        <w:t>з</w:t>
      </w:r>
      <w:r w:rsidR="007046CF">
        <w:rPr>
          <w:sz w:val="24"/>
          <w:szCs w:val="24"/>
        </w:rPr>
        <w:t>а</w:t>
      </w:r>
      <w:r w:rsidR="00B053CF">
        <w:rPr>
          <w:sz w:val="24"/>
          <w:szCs w:val="24"/>
        </w:rPr>
        <w:t>нн</w:t>
      </w:r>
      <w:r w:rsidR="007046CF">
        <w:rPr>
          <w:sz w:val="24"/>
          <w:szCs w:val="24"/>
        </w:rPr>
        <w:t>ые в</w:t>
      </w:r>
      <w:r w:rsidRPr="00DA1B93">
        <w:rPr>
          <w:sz w:val="24"/>
          <w:szCs w:val="24"/>
        </w:rPr>
        <w:t xml:space="preserve"> </w:t>
      </w:r>
      <w:r w:rsidR="007046CF">
        <w:rPr>
          <w:sz w:val="24"/>
          <w:szCs w:val="24"/>
        </w:rPr>
        <w:t>Приложении</w:t>
      </w:r>
      <w:r w:rsidR="000C1D65">
        <w:rPr>
          <w:sz w:val="24"/>
          <w:szCs w:val="24"/>
        </w:rPr>
        <w:t xml:space="preserve"> 1</w:t>
      </w:r>
      <w:r w:rsidRPr="00DA1B93">
        <w:rPr>
          <w:sz w:val="24"/>
          <w:szCs w:val="24"/>
        </w:rPr>
        <w:t>.</w:t>
      </w:r>
    </w:p>
    <w:p w:rsidR="00DA1B93" w:rsidRDefault="00DA1B93" w:rsidP="00DA1B93">
      <w:pPr>
        <w:pStyle w:val="ab"/>
        <w:ind w:left="0" w:firstLine="709"/>
        <w:jc w:val="both"/>
        <w:rPr>
          <w:sz w:val="24"/>
          <w:szCs w:val="24"/>
        </w:rPr>
      </w:pPr>
    </w:p>
    <w:p w:rsidR="00D76AEE" w:rsidRPr="0093602B" w:rsidRDefault="00D76AEE" w:rsidP="00D76AEE">
      <w:pPr>
        <w:pStyle w:val="ab"/>
        <w:numPr>
          <w:ilvl w:val="0"/>
          <w:numId w:val="9"/>
        </w:numPr>
        <w:tabs>
          <w:tab w:val="left" w:pos="426"/>
        </w:tabs>
        <w:jc w:val="center"/>
        <w:rPr>
          <w:b/>
          <w:bCs/>
          <w:sz w:val="24"/>
          <w:szCs w:val="24"/>
        </w:rPr>
      </w:pPr>
      <w:r w:rsidRPr="0093602B">
        <w:rPr>
          <w:b/>
          <w:bCs/>
          <w:sz w:val="24"/>
          <w:szCs w:val="24"/>
        </w:rPr>
        <w:t>Гарантийные обязательства.</w:t>
      </w:r>
    </w:p>
    <w:p w:rsidR="00224672" w:rsidRPr="0093602B" w:rsidRDefault="00224672" w:rsidP="00D76AEE">
      <w:pPr>
        <w:pStyle w:val="ab"/>
        <w:numPr>
          <w:ilvl w:val="1"/>
          <w:numId w:val="9"/>
        </w:numPr>
        <w:ind w:left="0" w:firstLine="709"/>
        <w:jc w:val="both"/>
        <w:rPr>
          <w:sz w:val="24"/>
          <w:szCs w:val="24"/>
        </w:rPr>
      </w:pPr>
      <w:r w:rsidRPr="0093602B">
        <w:rPr>
          <w:sz w:val="24"/>
          <w:szCs w:val="24"/>
        </w:rPr>
        <w:t xml:space="preserve">Гарантии качества </w:t>
      </w:r>
      <w:r w:rsidR="004A604F" w:rsidRPr="0093602B">
        <w:rPr>
          <w:sz w:val="24"/>
          <w:szCs w:val="24"/>
        </w:rPr>
        <w:t>должны распространяться на все р</w:t>
      </w:r>
      <w:r w:rsidRPr="0093602B">
        <w:rPr>
          <w:sz w:val="24"/>
          <w:szCs w:val="24"/>
        </w:rPr>
        <w:t>аботы, выполненные Подрядчиком. Гарантийный срок Работ устанавливается на срок 2 (два) года  от даты подписания Сторонами А</w:t>
      </w:r>
      <w:r w:rsidR="004A604F" w:rsidRPr="0093602B">
        <w:rPr>
          <w:sz w:val="24"/>
          <w:szCs w:val="24"/>
        </w:rPr>
        <w:t>кта  сдачи-приемки выполненных р</w:t>
      </w:r>
      <w:r w:rsidRPr="0093602B">
        <w:rPr>
          <w:sz w:val="24"/>
          <w:szCs w:val="24"/>
        </w:rPr>
        <w:t xml:space="preserve">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224672" w:rsidRPr="0093602B" w:rsidRDefault="00224672" w:rsidP="00D76AEE">
      <w:pPr>
        <w:pStyle w:val="ab"/>
        <w:numPr>
          <w:ilvl w:val="1"/>
          <w:numId w:val="9"/>
        </w:numPr>
        <w:ind w:left="0" w:firstLine="709"/>
        <w:jc w:val="both"/>
        <w:rPr>
          <w:sz w:val="24"/>
          <w:szCs w:val="24"/>
        </w:rPr>
      </w:pPr>
      <w:r w:rsidRPr="0093602B">
        <w:rPr>
          <w:sz w:val="24"/>
          <w:szCs w:val="24"/>
        </w:rPr>
        <w:t xml:space="preserve">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w:t>
      </w:r>
      <w:r w:rsidRPr="0093602B">
        <w:rPr>
          <w:sz w:val="24"/>
          <w:szCs w:val="24"/>
        </w:rPr>
        <w:lastRenderedPageBreak/>
        <w:t>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24672" w:rsidRPr="0093602B" w:rsidRDefault="00224672" w:rsidP="00D76AEE">
      <w:pPr>
        <w:pStyle w:val="ab"/>
        <w:numPr>
          <w:ilvl w:val="1"/>
          <w:numId w:val="9"/>
        </w:numPr>
        <w:ind w:left="0" w:firstLine="709"/>
        <w:jc w:val="both"/>
        <w:rPr>
          <w:sz w:val="24"/>
          <w:szCs w:val="24"/>
        </w:rPr>
      </w:pPr>
      <w:r w:rsidRPr="0093602B">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24672" w:rsidRPr="0093602B" w:rsidRDefault="00224672" w:rsidP="00D76AEE">
      <w:pPr>
        <w:pStyle w:val="ab"/>
        <w:numPr>
          <w:ilvl w:val="1"/>
          <w:numId w:val="9"/>
        </w:numPr>
        <w:ind w:left="0" w:firstLine="709"/>
        <w:jc w:val="both"/>
        <w:rPr>
          <w:sz w:val="24"/>
          <w:szCs w:val="24"/>
        </w:rPr>
      </w:pPr>
      <w:r w:rsidRPr="0093602B">
        <w:rPr>
          <w:sz w:val="24"/>
          <w:szCs w:val="24"/>
        </w:rPr>
        <w:t xml:space="preserve">Если в течение гарантийного срока произойдет повреждение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 </w:t>
      </w:r>
    </w:p>
    <w:p w:rsidR="00773391" w:rsidRDefault="00773391" w:rsidP="00FF2132">
      <w:pPr>
        <w:ind w:firstLine="708"/>
        <w:rPr>
          <w:sz w:val="26"/>
          <w:szCs w:val="26"/>
        </w:rPr>
      </w:pPr>
    </w:p>
    <w:p w:rsidR="00C243DD" w:rsidRDefault="00C243DD" w:rsidP="00FF2132">
      <w:pPr>
        <w:ind w:firstLine="708"/>
        <w:rPr>
          <w:sz w:val="26"/>
          <w:szCs w:val="26"/>
        </w:rPr>
      </w:pPr>
    </w:p>
    <w:p w:rsidR="00C243DD" w:rsidRDefault="00C243DD" w:rsidP="00FF2132">
      <w:pPr>
        <w:ind w:firstLine="708"/>
        <w:rPr>
          <w:sz w:val="26"/>
          <w:szCs w:val="26"/>
        </w:rPr>
      </w:pPr>
    </w:p>
    <w:p w:rsidR="000C1D65" w:rsidRDefault="000C1D65" w:rsidP="00FF2132">
      <w:pPr>
        <w:ind w:firstLine="708"/>
        <w:rPr>
          <w:sz w:val="26"/>
          <w:szCs w:val="26"/>
        </w:rPr>
      </w:pPr>
    </w:p>
    <w:p w:rsidR="00FF2132" w:rsidRDefault="0011583A" w:rsidP="00FF2132">
      <w:pPr>
        <w:ind w:firstLine="708"/>
        <w:rPr>
          <w:sz w:val="26"/>
          <w:szCs w:val="26"/>
        </w:rPr>
      </w:pPr>
      <w:r>
        <w:rPr>
          <w:sz w:val="26"/>
          <w:szCs w:val="26"/>
        </w:rPr>
        <w:t>Н</w:t>
      </w:r>
      <w:r w:rsidR="00FF2132" w:rsidRPr="009B68A7">
        <w:rPr>
          <w:sz w:val="26"/>
          <w:szCs w:val="26"/>
        </w:rPr>
        <w:t xml:space="preserve">ачальник УРС                                    </w:t>
      </w:r>
      <w:r w:rsidR="00FF2132">
        <w:rPr>
          <w:sz w:val="26"/>
          <w:szCs w:val="26"/>
        </w:rPr>
        <w:t xml:space="preserve">                          </w:t>
      </w:r>
      <w:r w:rsidR="00FF2132" w:rsidRPr="009B68A7">
        <w:rPr>
          <w:sz w:val="26"/>
          <w:szCs w:val="26"/>
        </w:rPr>
        <w:t xml:space="preserve">   </w:t>
      </w:r>
      <w:r w:rsidR="0060138F">
        <w:rPr>
          <w:sz w:val="26"/>
          <w:szCs w:val="26"/>
        </w:rPr>
        <w:t>С.Ю. Синельников</w:t>
      </w:r>
    </w:p>
    <w:p w:rsidR="00A52EB6" w:rsidRDefault="00A52EB6" w:rsidP="00FF2132">
      <w:pPr>
        <w:ind w:firstLine="708"/>
        <w:rPr>
          <w:sz w:val="26"/>
          <w:szCs w:val="26"/>
        </w:rPr>
      </w:pPr>
    </w:p>
    <w:p w:rsidR="00FF2132" w:rsidRPr="009B68A7" w:rsidRDefault="00FF2132" w:rsidP="00FF2132">
      <w:pPr>
        <w:ind w:firstLine="708"/>
        <w:rPr>
          <w:sz w:val="26"/>
          <w:szCs w:val="26"/>
        </w:rPr>
      </w:pPr>
    </w:p>
    <w:p w:rsidR="00A52EB6" w:rsidRDefault="00A52EB6" w:rsidP="00A52EB6">
      <w:pPr>
        <w:ind w:firstLine="708"/>
        <w:rPr>
          <w:sz w:val="26"/>
          <w:szCs w:val="26"/>
        </w:rPr>
      </w:pPr>
      <w:r>
        <w:rPr>
          <w:sz w:val="26"/>
          <w:szCs w:val="26"/>
        </w:rPr>
        <w:t>Н</w:t>
      </w:r>
      <w:r w:rsidRPr="009B68A7">
        <w:rPr>
          <w:sz w:val="26"/>
          <w:szCs w:val="26"/>
        </w:rPr>
        <w:t xml:space="preserve">ачальник </w:t>
      </w:r>
      <w:r>
        <w:rPr>
          <w:sz w:val="26"/>
          <w:szCs w:val="26"/>
        </w:rPr>
        <w:t>СЛЭП</w:t>
      </w:r>
      <w:r w:rsidRPr="009B68A7">
        <w:rPr>
          <w:sz w:val="26"/>
          <w:szCs w:val="26"/>
        </w:rPr>
        <w:t xml:space="preserve">                                    </w:t>
      </w:r>
      <w:r>
        <w:rPr>
          <w:sz w:val="26"/>
          <w:szCs w:val="26"/>
        </w:rPr>
        <w:t xml:space="preserve">                       </w:t>
      </w:r>
      <w:r w:rsidRPr="009B68A7">
        <w:rPr>
          <w:sz w:val="26"/>
          <w:szCs w:val="26"/>
        </w:rPr>
        <w:t xml:space="preserve">   </w:t>
      </w:r>
      <w:r>
        <w:rPr>
          <w:sz w:val="26"/>
          <w:szCs w:val="26"/>
        </w:rPr>
        <w:t>Р.Ю. Столповских</w:t>
      </w:r>
    </w:p>
    <w:p w:rsidR="00A52EB6" w:rsidRDefault="00A52EB6" w:rsidP="00A52EB6">
      <w:pPr>
        <w:ind w:firstLine="708"/>
        <w:rPr>
          <w:sz w:val="26"/>
          <w:szCs w:val="26"/>
        </w:rPr>
      </w:pPr>
    </w:p>
    <w:p w:rsidR="00A52EB6" w:rsidRPr="009B68A7" w:rsidRDefault="00A52EB6" w:rsidP="00A52EB6">
      <w:pPr>
        <w:ind w:firstLine="708"/>
        <w:rPr>
          <w:sz w:val="26"/>
          <w:szCs w:val="26"/>
        </w:rPr>
      </w:pPr>
    </w:p>
    <w:p w:rsidR="00A52EB6" w:rsidRPr="009B68A7" w:rsidRDefault="00A52EB6" w:rsidP="00A52EB6">
      <w:pPr>
        <w:ind w:firstLine="708"/>
        <w:rPr>
          <w:sz w:val="26"/>
          <w:szCs w:val="26"/>
        </w:rPr>
      </w:pPr>
      <w:r>
        <w:rPr>
          <w:sz w:val="26"/>
          <w:szCs w:val="26"/>
        </w:rPr>
        <w:t>Н</w:t>
      </w:r>
      <w:r w:rsidRPr="009B68A7">
        <w:rPr>
          <w:sz w:val="26"/>
          <w:szCs w:val="26"/>
        </w:rPr>
        <w:t xml:space="preserve">ачальник </w:t>
      </w:r>
      <w:r>
        <w:rPr>
          <w:sz w:val="26"/>
          <w:szCs w:val="26"/>
        </w:rPr>
        <w:t xml:space="preserve">СПС   </w:t>
      </w:r>
      <w:r w:rsidRPr="009B68A7">
        <w:rPr>
          <w:sz w:val="26"/>
          <w:szCs w:val="26"/>
        </w:rPr>
        <w:t xml:space="preserve">                                    </w:t>
      </w:r>
      <w:r>
        <w:rPr>
          <w:sz w:val="26"/>
          <w:szCs w:val="26"/>
        </w:rPr>
        <w:t xml:space="preserve">                       </w:t>
      </w:r>
      <w:r w:rsidRPr="009B68A7">
        <w:rPr>
          <w:sz w:val="26"/>
          <w:szCs w:val="26"/>
        </w:rPr>
        <w:t xml:space="preserve">   </w:t>
      </w:r>
      <w:r>
        <w:rPr>
          <w:sz w:val="26"/>
          <w:szCs w:val="26"/>
        </w:rPr>
        <w:t>В.В. Калиновский</w:t>
      </w:r>
    </w:p>
    <w:p w:rsidR="00982459" w:rsidRDefault="00982459" w:rsidP="00FF2132">
      <w:pPr>
        <w:tabs>
          <w:tab w:val="left" w:pos="567"/>
        </w:tabs>
      </w:pPr>
    </w:p>
    <w:p w:rsidR="00982459" w:rsidRDefault="00982459" w:rsidP="00FF2132">
      <w:pPr>
        <w:tabs>
          <w:tab w:val="left" w:pos="567"/>
        </w:tabs>
      </w:pPr>
    </w:p>
    <w:p w:rsidR="00982459" w:rsidRDefault="00982459" w:rsidP="00FF2132">
      <w:pPr>
        <w:tabs>
          <w:tab w:val="left" w:pos="567"/>
        </w:tabs>
      </w:pPr>
    </w:p>
    <w:p w:rsidR="00982459" w:rsidRPr="006810C2" w:rsidRDefault="00982459" w:rsidP="00FF2132">
      <w:pPr>
        <w:tabs>
          <w:tab w:val="left" w:pos="567"/>
        </w:tabs>
      </w:pPr>
    </w:p>
    <w:sectPr w:rsidR="00982459" w:rsidRPr="006810C2" w:rsidSect="006810C2">
      <w:pgSz w:w="11906" w:h="16838" w:code="9"/>
      <w:pgMar w:top="426" w:right="1133" w:bottom="568" w:left="1276"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A4D667B"/>
    <w:multiLevelType w:val="hybridMultilevel"/>
    <w:tmpl w:val="F35814AE"/>
    <w:lvl w:ilvl="0" w:tplc="49C43BA0">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482EAB"/>
    <w:multiLevelType w:val="multilevel"/>
    <w:tmpl w:val="312267D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136F5F"/>
    <w:multiLevelType w:val="multilevel"/>
    <w:tmpl w:val="61AA4422"/>
    <w:lvl w:ilvl="0">
      <w:start w:val="1"/>
      <w:numFmt w:val="decimal"/>
      <w:lvlText w:val="%1."/>
      <w:lvlJc w:val="left"/>
      <w:pPr>
        <w:ind w:left="1425" w:hanging="360"/>
      </w:pPr>
    </w:lvl>
    <w:lvl w:ilvl="1">
      <w:start w:val="1"/>
      <w:numFmt w:val="decimal"/>
      <w:isLgl/>
      <w:lvlText w:val="%1.%2"/>
      <w:lvlJc w:val="left"/>
      <w:pPr>
        <w:ind w:left="1571" w:hanging="360"/>
      </w:pPr>
      <w:rPr>
        <w:rFonts w:hint="default"/>
      </w:rPr>
    </w:lvl>
    <w:lvl w:ilvl="2">
      <w:start w:val="1"/>
      <w:numFmt w:val="decimal"/>
      <w:isLgl/>
      <w:lvlText w:val="%1.%2.%3"/>
      <w:lvlJc w:val="left"/>
      <w:pPr>
        <w:ind w:left="2077" w:hanging="720"/>
      </w:pPr>
      <w:rPr>
        <w:rFonts w:hint="default"/>
      </w:rPr>
    </w:lvl>
    <w:lvl w:ilvl="3">
      <w:start w:val="1"/>
      <w:numFmt w:val="decimal"/>
      <w:isLgl/>
      <w:lvlText w:val="%1.%2.%3.%4"/>
      <w:lvlJc w:val="left"/>
      <w:pPr>
        <w:ind w:left="2223" w:hanging="720"/>
      </w:pPr>
      <w:rPr>
        <w:rFonts w:hint="default"/>
      </w:rPr>
    </w:lvl>
    <w:lvl w:ilvl="4">
      <w:start w:val="1"/>
      <w:numFmt w:val="decimal"/>
      <w:isLgl/>
      <w:lvlText w:val="%1.%2.%3.%4.%5"/>
      <w:lvlJc w:val="left"/>
      <w:pPr>
        <w:ind w:left="2729" w:hanging="1080"/>
      </w:pPr>
      <w:rPr>
        <w:rFonts w:hint="default"/>
      </w:rPr>
    </w:lvl>
    <w:lvl w:ilvl="5">
      <w:start w:val="1"/>
      <w:numFmt w:val="decimal"/>
      <w:isLgl/>
      <w:lvlText w:val="%1.%2.%3.%4.%5.%6"/>
      <w:lvlJc w:val="left"/>
      <w:pPr>
        <w:ind w:left="3235" w:hanging="1440"/>
      </w:pPr>
      <w:rPr>
        <w:rFonts w:hint="default"/>
      </w:rPr>
    </w:lvl>
    <w:lvl w:ilvl="6">
      <w:start w:val="1"/>
      <w:numFmt w:val="decimal"/>
      <w:isLgl/>
      <w:lvlText w:val="%1.%2.%3.%4.%5.%6.%7"/>
      <w:lvlJc w:val="left"/>
      <w:pPr>
        <w:ind w:left="3381" w:hanging="1440"/>
      </w:pPr>
      <w:rPr>
        <w:rFonts w:hint="default"/>
      </w:rPr>
    </w:lvl>
    <w:lvl w:ilvl="7">
      <w:start w:val="1"/>
      <w:numFmt w:val="decimal"/>
      <w:isLgl/>
      <w:lvlText w:val="%1.%2.%3.%4.%5.%6.%7.%8"/>
      <w:lvlJc w:val="left"/>
      <w:pPr>
        <w:ind w:left="3887" w:hanging="1800"/>
      </w:pPr>
      <w:rPr>
        <w:rFonts w:hint="default"/>
      </w:rPr>
    </w:lvl>
    <w:lvl w:ilvl="8">
      <w:start w:val="1"/>
      <w:numFmt w:val="decimal"/>
      <w:isLgl/>
      <w:lvlText w:val="%1.%2.%3.%4.%5.%6.%7.%8.%9"/>
      <w:lvlJc w:val="left"/>
      <w:pPr>
        <w:ind w:left="4033" w:hanging="1800"/>
      </w:pPr>
      <w:rPr>
        <w:rFonts w:hint="default"/>
      </w:rPr>
    </w:lvl>
  </w:abstractNum>
  <w:abstractNum w:abstractNumId="5">
    <w:nsid w:val="158E26FD"/>
    <w:multiLevelType w:val="multilevel"/>
    <w:tmpl w:val="E11813EC"/>
    <w:lvl w:ilvl="0">
      <w:start w:val="7"/>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432" w:hanging="72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6648" w:hanging="108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8864" w:hanging="1440"/>
      </w:pPr>
      <w:rPr>
        <w:rFonts w:hint="default"/>
      </w:rPr>
    </w:lvl>
  </w:abstractNum>
  <w:abstractNum w:abstractNumId="6">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6C7433"/>
    <w:multiLevelType w:val="multilevel"/>
    <w:tmpl w:val="561AAFC0"/>
    <w:lvl w:ilvl="0">
      <w:start w:val="1"/>
      <w:numFmt w:val="decimal"/>
      <w:lvlText w:val="%1."/>
      <w:lvlJc w:val="left"/>
      <w:pPr>
        <w:ind w:left="928"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nsid w:val="1ED51473"/>
    <w:multiLevelType w:val="hybridMultilevel"/>
    <w:tmpl w:val="1E4EDD46"/>
    <w:lvl w:ilvl="0" w:tplc="386AC8CC">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63B4C9D"/>
    <w:multiLevelType w:val="multilevel"/>
    <w:tmpl w:val="DF02FDAE"/>
    <w:lvl w:ilvl="0">
      <w:start w:val="1"/>
      <w:numFmt w:val="decimal"/>
      <w:lvlText w:val="%1."/>
      <w:lvlJc w:val="left"/>
      <w:pPr>
        <w:ind w:left="928"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1">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88E28C2"/>
    <w:multiLevelType w:val="multilevel"/>
    <w:tmpl w:val="AFE213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BD27732"/>
    <w:multiLevelType w:val="multilevel"/>
    <w:tmpl w:val="16E007A4"/>
    <w:lvl w:ilvl="0">
      <w:start w:val="3"/>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5">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14489E"/>
    <w:multiLevelType w:val="multilevel"/>
    <w:tmpl w:val="1570D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80A4A47"/>
    <w:multiLevelType w:val="hybridMultilevel"/>
    <w:tmpl w:val="4530D91E"/>
    <w:lvl w:ilvl="0" w:tplc="4FC24B4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92F034D"/>
    <w:multiLevelType w:val="multilevel"/>
    <w:tmpl w:val="BD5853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4">
    <w:nsid w:val="7A846C70"/>
    <w:multiLevelType w:val="multilevel"/>
    <w:tmpl w:val="61AA4422"/>
    <w:lvl w:ilvl="0">
      <w:start w:val="1"/>
      <w:numFmt w:val="decimal"/>
      <w:lvlText w:val="%1."/>
      <w:lvlJc w:val="left"/>
      <w:pPr>
        <w:ind w:left="1425" w:hanging="360"/>
      </w:pPr>
    </w:lvl>
    <w:lvl w:ilvl="1">
      <w:start w:val="1"/>
      <w:numFmt w:val="decimal"/>
      <w:isLgl/>
      <w:lvlText w:val="%1.%2"/>
      <w:lvlJc w:val="left"/>
      <w:pPr>
        <w:ind w:left="1571" w:hanging="360"/>
      </w:pPr>
      <w:rPr>
        <w:rFonts w:hint="default"/>
      </w:rPr>
    </w:lvl>
    <w:lvl w:ilvl="2">
      <w:start w:val="1"/>
      <w:numFmt w:val="decimal"/>
      <w:isLgl/>
      <w:lvlText w:val="%1.%2.%3"/>
      <w:lvlJc w:val="left"/>
      <w:pPr>
        <w:ind w:left="2077" w:hanging="720"/>
      </w:pPr>
      <w:rPr>
        <w:rFonts w:hint="default"/>
      </w:rPr>
    </w:lvl>
    <w:lvl w:ilvl="3">
      <w:start w:val="1"/>
      <w:numFmt w:val="decimal"/>
      <w:isLgl/>
      <w:lvlText w:val="%1.%2.%3.%4"/>
      <w:lvlJc w:val="left"/>
      <w:pPr>
        <w:ind w:left="2223" w:hanging="720"/>
      </w:pPr>
      <w:rPr>
        <w:rFonts w:hint="default"/>
      </w:rPr>
    </w:lvl>
    <w:lvl w:ilvl="4">
      <w:start w:val="1"/>
      <w:numFmt w:val="decimal"/>
      <w:isLgl/>
      <w:lvlText w:val="%1.%2.%3.%4.%5"/>
      <w:lvlJc w:val="left"/>
      <w:pPr>
        <w:ind w:left="2729" w:hanging="1080"/>
      </w:pPr>
      <w:rPr>
        <w:rFonts w:hint="default"/>
      </w:rPr>
    </w:lvl>
    <w:lvl w:ilvl="5">
      <w:start w:val="1"/>
      <w:numFmt w:val="decimal"/>
      <w:isLgl/>
      <w:lvlText w:val="%1.%2.%3.%4.%5.%6"/>
      <w:lvlJc w:val="left"/>
      <w:pPr>
        <w:ind w:left="3235" w:hanging="1440"/>
      </w:pPr>
      <w:rPr>
        <w:rFonts w:hint="default"/>
      </w:rPr>
    </w:lvl>
    <w:lvl w:ilvl="6">
      <w:start w:val="1"/>
      <w:numFmt w:val="decimal"/>
      <w:isLgl/>
      <w:lvlText w:val="%1.%2.%3.%4.%5.%6.%7"/>
      <w:lvlJc w:val="left"/>
      <w:pPr>
        <w:ind w:left="3381" w:hanging="1440"/>
      </w:pPr>
      <w:rPr>
        <w:rFonts w:hint="default"/>
      </w:rPr>
    </w:lvl>
    <w:lvl w:ilvl="7">
      <w:start w:val="1"/>
      <w:numFmt w:val="decimal"/>
      <w:isLgl/>
      <w:lvlText w:val="%1.%2.%3.%4.%5.%6.%7.%8"/>
      <w:lvlJc w:val="left"/>
      <w:pPr>
        <w:ind w:left="3887" w:hanging="1800"/>
      </w:pPr>
      <w:rPr>
        <w:rFonts w:hint="default"/>
      </w:rPr>
    </w:lvl>
    <w:lvl w:ilvl="8">
      <w:start w:val="1"/>
      <w:numFmt w:val="decimal"/>
      <w:isLgl/>
      <w:lvlText w:val="%1.%2.%3.%4.%5.%6.%7.%8.%9"/>
      <w:lvlJc w:val="left"/>
      <w:pPr>
        <w:ind w:left="4033" w:hanging="1800"/>
      </w:pPr>
      <w:rPr>
        <w:rFonts w:hint="default"/>
      </w:rPr>
    </w:lvl>
  </w:abstractNum>
  <w:abstractNum w:abstractNumId="25">
    <w:nsid w:val="7AFC788C"/>
    <w:multiLevelType w:val="multilevel"/>
    <w:tmpl w:val="E84C527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CBB60F3"/>
    <w:multiLevelType w:val="hybridMultilevel"/>
    <w:tmpl w:val="2BB29F9E"/>
    <w:lvl w:ilvl="0" w:tplc="A8C64F82">
      <w:start w:val="1"/>
      <w:numFmt w:val="decimal"/>
      <w:lvlText w:val="1.%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E94810"/>
    <w:multiLevelType w:val="hybridMultilevel"/>
    <w:tmpl w:val="9E7222AC"/>
    <w:lvl w:ilvl="0" w:tplc="A8C64F82">
      <w:start w:val="1"/>
      <w:numFmt w:val="decimal"/>
      <w:lvlText w:val="1.%1"/>
      <w:lvlJc w:val="left"/>
      <w:pPr>
        <w:ind w:left="3131" w:hanging="360"/>
      </w:pPr>
      <w:rPr>
        <w:rFonts w:hint="default"/>
        <w:sz w:val="24"/>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num w:numId="1">
    <w:abstractNumId w:val="23"/>
  </w:num>
  <w:num w:numId="2">
    <w:abstractNumId w:val="9"/>
  </w:num>
  <w:num w:numId="3">
    <w:abstractNumId w:val="22"/>
  </w:num>
  <w:num w:numId="4">
    <w:abstractNumId w:val="20"/>
  </w:num>
  <w:num w:numId="5">
    <w:abstractNumId w:val="12"/>
  </w:num>
  <w:num w:numId="6">
    <w:abstractNumId w:val="3"/>
  </w:num>
  <w:num w:numId="7">
    <w:abstractNumId w:val="15"/>
  </w:num>
  <w:num w:numId="8">
    <w:abstractNumId w:val="0"/>
  </w:num>
  <w:num w:numId="9">
    <w:abstractNumId w:val="10"/>
  </w:num>
  <w:num w:numId="10">
    <w:abstractNumId w:val="19"/>
  </w:num>
  <w:num w:numId="11">
    <w:abstractNumId w:val="18"/>
  </w:num>
  <w:num w:numId="12">
    <w:abstractNumId w:val="11"/>
  </w:num>
  <w:num w:numId="13">
    <w:abstractNumId w:val="6"/>
  </w:num>
  <w:num w:numId="14">
    <w:abstractNumId w:val="4"/>
  </w:num>
  <w:num w:numId="15">
    <w:abstractNumId w:val="24"/>
  </w:num>
  <w:num w:numId="16">
    <w:abstractNumId w:val="16"/>
  </w:num>
  <w:num w:numId="17">
    <w:abstractNumId w:val="27"/>
  </w:num>
  <w:num w:numId="18">
    <w:abstractNumId w:val="8"/>
  </w:num>
  <w:num w:numId="19">
    <w:abstractNumId w:val="1"/>
  </w:num>
  <w:num w:numId="20">
    <w:abstractNumId w:val="17"/>
  </w:num>
  <w:num w:numId="21">
    <w:abstractNumId w:val="13"/>
  </w:num>
  <w:num w:numId="22">
    <w:abstractNumId w:val="7"/>
  </w:num>
  <w:num w:numId="23">
    <w:abstractNumId w:val="25"/>
  </w:num>
  <w:num w:numId="24">
    <w:abstractNumId w:val="26"/>
  </w:num>
  <w:num w:numId="25">
    <w:abstractNumId w:val="5"/>
  </w:num>
  <w:num w:numId="26">
    <w:abstractNumId w:val="2"/>
  </w:num>
  <w:num w:numId="27">
    <w:abstractNumId w:val="21"/>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noPunctuationKerning/>
  <w:characterSpacingControl w:val="doNotCompress"/>
  <w:compat/>
  <w:rsids>
    <w:rsidRoot w:val="003F1CF2"/>
    <w:rsid w:val="000070A1"/>
    <w:rsid w:val="00007E64"/>
    <w:rsid w:val="00012BA2"/>
    <w:rsid w:val="00017901"/>
    <w:rsid w:val="000179A6"/>
    <w:rsid w:val="00020A0F"/>
    <w:rsid w:val="00022E43"/>
    <w:rsid w:val="00023D8A"/>
    <w:rsid w:val="000253B6"/>
    <w:rsid w:val="00031264"/>
    <w:rsid w:val="00040F9A"/>
    <w:rsid w:val="00043E6A"/>
    <w:rsid w:val="00043FC6"/>
    <w:rsid w:val="00044709"/>
    <w:rsid w:val="00045F57"/>
    <w:rsid w:val="00050331"/>
    <w:rsid w:val="00051D9D"/>
    <w:rsid w:val="00053A03"/>
    <w:rsid w:val="00060C84"/>
    <w:rsid w:val="0006565C"/>
    <w:rsid w:val="00067882"/>
    <w:rsid w:val="000710D3"/>
    <w:rsid w:val="000713FB"/>
    <w:rsid w:val="0007400F"/>
    <w:rsid w:val="000758E3"/>
    <w:rsid w:val="000808F7"/>
    <w:rsid w:val="00080A34"/>
    <w:rsid w:val="00080CA5"/>
    <w:rsid w:val="00090773"/>
    <w:rsid w:val="000A0D0C"/>
    <w:rsid w:val="000B091D"/>
    <w:rsid w:val="000B0D81"/>
    <w:rsid w:val="000B3699"/>
    <w:rsid w:val="000C1D65"/>
    <w:rsid w:val="000C2087"/>
    <w:rsid w:val="000D01DB"/>
    <w:rsid w:val="000D059B"/>
    <w:rsid w:val="000D6678"/>
    <w:rsid w:val="000D6FC3"/>
    <w:rsid w:val="000E5955"/>
    <w:rsid w:val="000F2E42"/>
    <w:rsid w:val="000F6A89"/>
    <w:rsid w:val="000F7259"/>
    <w:rsid w:val="00106900"/>
    <w:rsid w:val="00114457"/>
    <w:rsid w:val="00114956"/>
    <w:rsid w:val="0011583A"/>
    <w:rsid w:val="0011765F"/>
    <w:rsid w:val="00124AC7"/>
    <w:rsid w:val="00126B91"/>
    <w:rsid w:val="00131C0F"/>
    <w:rsid w:val="00137359"/>
    <w:rsid w:val="00141DE6"/>
    <w:rsid w:val="00146201"/>
    <w:rsid w:val="00146487"/>
    <w:rsid w:val="001475BD"/>
    <w:rsid w:val="00151825"/>
    <w:rsid w:val="00151FD9"/>
    <w:rsid w:val="00154978"/>
    <w:rsid w:val="00156322"/>
    <w:rsid w:val="001667F3"/>
    <w:rsid w:val="00166D94"/>
    <w:rsid w:val="00170ED6"/>
    <w:rsid w:val="00175129"/>
    <w:rsid w:val="00176164"/>
    <w:rsid w:val="00181E5B"/>
    <w:rsid w:val="0018378C"/>
    <w:rsid w:val="001858BD"/>
    <w:rsid w:val="001860DE"/>
    <w:rsid w:val="0018667A"/>
    <w:rsid w:val="001916B2"/>
    <w:rsid w:val="00195633"/>
    <w:rsid w:val="001965A8"/>
    <w:rsid w:val="00196F6C"/>
    <w:rsid w:val="00197A91"/>
    <w:rsid w:val="001A2BDB"/>
    <w:rsid w:val="001A45CC"/>
    <w:rsid w:val="001A4DEE"/>
    <w:rsid w:val="001B003B"/>
    <w:rsid w:val="001B1A0B"/>
    <w:rsid w:val="001C11E6"/>
    <w:rsid w:val="001C5D90"/>
    <w:rsid w:val="001C79D3"/>
    <w:rsid w:val="001E0D9A"/>
    <w:rsid w:val="001E4C92"/>
    <w:rsid w:val="001E5E9F"/>
    <w:rsid w:val="001E78DB"/>
    <w:rsid w:val="001F7070"/>
    <w:rsid w:val="002023E0"/>
    <w:rsid w:val="002024FE"/>
    <w:rsid w:val="00206455"/>
    <w:rsid w:val="002120D8"/>
    <w:rsid w:val="002160FF"/>
    <w:rsid w:val="0021634C"/>
    <w:rsid w:val="00217AD3"/>
    <w:rsid w:val="00222778"/>
    <w:rsid w:val="00222E91"/>
    <w:rsid w:val="00224672"/>
    <w:rsid w:val="00225A28"/>
    <w:rsid w:val="0022641E"/>
    <w:rsid w:val="00232B23"/>
    <w:rsid w:val="002356D8"/>
    <w:rsid w:val="00235AF0"/>
    <w:rsid w:val="0024159D"/>
    <w:rsid w:val="00241DDF"/>
    <w:rsid w:val="002428B0"/>
    <w:rsid w:val="00253338"/>
    <w:rsid w:val="00253648"/>
    <w:rsid w:val="00255D69"/>
    <w:rsid w:val="00257453"/>
    <w:rsid w:val="00262D4D"/>
    <w:rsid w:val="00264E75"/>
    <w:rsid w:val="002749D3"/>
    <w:rsid w:val="00276E5C"/>
    <w:rsid w:val="002816D8"/>
    <w:rsid w:val="00283107"/>
    <w:rsid w:val="00285F54"/>
    <w:rsid w:val="00290187"/>
    <w:rsid w:val="0029191D"/>
    <w:rsid w:val="002A368D"/>
    <w:rsid w:val="002A4898"/>
    <w:rsid w:val="002A4C42"/>
    <w:rsid w:val="002B1AE1"/>
    <w:rsid w:val="002B2499"/>
    <w:rsid w:val="002B5291"/>
    <w:rsid w:val="002B58AA"/>
    <w:rsid w:val="002C413E"/>
    <w:rsid w:val="002C60EE"/>
    <w:rsid w:val="002C6336"/>
    <w:rsid w:val="002C6460"/>
    <w:rsid w:val="002C71F1"/>
    <w:rsid w:val="002D0431"/>
    <w:rsid w:val="002D49F8"/>
    <w:rsid w:val="002D5BAD"/>
    <w:rsid w:val="002E2017"/>
    <w:rsid w:val="002E3818"/>
    <w:rsid w:val="002E417C"/>
    <w:rsid w:val="002E554B"/>
    <w:rsid w:val="002E7F66"/>
    <w:rsid w:val="002F0192"/>
    <w:rsid w:val="002F601D"/>
    <w:rsid w:val="002F6AC8"/>
    <w:rsid w:val="003016E1"/>
    <w:rsid w:val="0030413F"/>
    <w:rsid w:val="00305A3A"/>
    <w:rsid w:val="003062CB"/>
    <w:rsid w:val="00313765"/>
    <w:rsid w:val="00314113"/>
    <w:rsid w:val="0031615E"/>
    <w:rsid w:val="00316CB2"/>
    <w:rsid w:val="00322177"/>
    <w:rsid w:val="00323558"/>
    <w:rsid w:val="003324D2"/>
    <w:rsid w:val="003374AB"/>
    <w:rsid w:val="0034069F"/>
    <w:rsid w:val="00342022"/>
    <w:rsid w:val="003447DE"/>
    <w:rsid w:val="00360AA4"/>
    <w:rsid w:val="00360B95"/>
    <w:rsid w:val="00360E62"/>
    <w:rsid w:val="003703DF"/>
    <w:rsid w:val="00377AD4"/>
    <w:rsid w:val="00380642"/>
    <w:rsid w:val="00386043"/>
    <w:rsid w:val="003910C5"/>
    <w:rsid w:val="003948F6"/>
    <w:rsid w:val="00394A06"/>
    <w:rsid w:val="00397F2A"/>
    <w:rsid w:val="003A2688"/>
    <w:rsid w:val="003A4108"/>
    <w:rsid w:val="003A6839"/>
    <w:rsid w:val="003B4812"/>
    <w:rsid w:val="003B7D7D"/>
    <w:rsid w:val="003C32FD"/>
    <w:rsid w:val="003C3816"/>
    <w:rsid w:val="003D32D8"/>
    <w:rsid w:val="003D4C9B"/>
    <w:rsid w:val="003D624E"/>
    <w:rsid w:val="003D65B3"/>
    <w:rsid w:val="003E0B49"/>
    <w:rsid w:val="003E7F4E"/>
    <w:rsid w:val="003F1B52"/>
    <w:rsid w:val="003F1CF2"/>
    <w:rsid w:val="003F6FC6"/>
    <w:rsid w:val="00412423"/>
    <w:rsid w:val="0042024B"/>
    <w:rsid w:val="00421CC5"/>
    <w:rsid w:val="00423FA9"/>
    <w:rsid w:val="0042550F"/>
    <w:rsid w:val="0042576C"/>
    <w:rsid w:val="00426DB5"/>
    <w:rsid w:val="00430350"/>
    <w:rsid w:val="00430993"/>
    <w:rsid w:val="00430C8E"/>
    <w:rsid w:val="00431DCB"/>
    <w:rsid w:val="00432768"/>
    <w:rsid w:val="0043625A"/>
    <w:rsid w:val="004410FF"/>
    <w:rsid w:val="004443B1"/>
    <w:rsid w:val="0044554F"/>
    <w:rsid w:val="004459CF"/>
    <w:rsid w:val="00446345"/>
    <w:rsid w:val="0045799A"/>
    <w:rsid w:val="00463B52"/>
    <w:rsid w:val="00465C66"/>
    <w:rsid w:val="00473907"/>
    <w:rsid w:val="004806CA"/>
    <w:rsid w:val="00480FDD"/>
    <w:rsid w:val="00484A6D"/>
    <w:rsid w:val="00485C09"/>
    <w:rsid w:val="0048772D"/>
    <w:rsid w:val="00487736"/>
    <w:rsid w:val="00497C3D"/>
    <w:rsid w:val="004A0692"/>
    <w:rsid w:val="004A1342"/>
    <w:rsid w:val="004A1E56"/>
    <w:rsid w:val="004A604F"/>
    <w:rsid w:val="004B07C8"/>
    <w:rsid w:val="004B3D6A"/>
    <w:rsid w:val="004B5C74"/>
    <w:rsid w:val="004C0092"/>
    <w:rsid w:val="004C1992"/>
    <w:rsid w:val="004C26DC"/>
    <w:rsid w:val="004C6C21"/>
    <w:rsid w:val="004C73FD"/>
    <w:rsid w:val="004D3EDE"/>
    <w:rsid w:val="004D4043"/>
    <w:rsid w:val="004D6F2F"/>
    <w:rsid w:val="004E0157"/>
    <w:rsid w:val="004E0376"/>
    <w:rsid w:val="004E056F"/>
    <w:rsid w:val="004E12F3"/>
    <w:rsid w:val="004E2DB6"/>
    <w:rsid w:val="004E5167"/>
    <w:rsid w:val="004F0D63"/>
    <w:rsid w:val="004F3DFA"/>
    <w:rsid w:val="004F44A9"/>
    <w:rsid w:val="004F4881"/>
    <w:rsid w:val="005067CC"/>
    <w:rsid w:val="00507FDB"/>
    <w:rsid w:val="00510AC3"/>
    <w:rsid w:val="00515BAE"/>
    <w:rsid w:val="00520531"/>
    <w:rsid w:val="005232F7"/>
    <w:rsid w:val="00530ABD"/>
    <w:rsid w:val="00541420"/>
    <w:rsid w:val="00542569"/>
    <w:rsid w:val="005474A8"/>
    <w:rsid w:val="00547EFD"/>
    <w:rsid w:val="00551229"/>
    <w:rsid w:val="00552F46"/>
    <w:rsid w:val="005601DA"/>
    <w:rsid w:val="005645B9"/>
    <w:rsid w:val="00567572"/>
    <w:rsid w:val="00570424"/>
    <w:rsid w:val="005707A9"/>
    <w:rsid w:val="005746C3"/>
    <w:rsid w:val="00575C2D"/>
    <w:rsid w:val="00583AD2"/>
    <w:rsid w:val="00585B7F"/>
    <w:rsid w:val="00586CCB"/>
    <w:rsid w:val="005903E1"/>
    <w:rsid w:val="00591CB4"/>
    <w:rsid w:val="00596573"/>
    <w:rsid w:val="005A12C1"/>
    <w:rsid w:val="005A4A49"/>
    <w:rsid w:val="005A4DF7"/>
    <w:rsid w:val="005A4FAA"/>
    <w:rsid w:val="005A70AC"/>
    <w:rsid w:val="005B2853"/>
    <w:rsid w:val="005C0B7B"/>
    <w:rsid w:val="005C2497"/>
    <w:rsid w:val="005C4958"/>
    <w:rsid w:val="005C4AAF"/>
    <w:rsid w:val="005C4E7B"/>
    <w:rsid w:val="005C6B5D"/>
    <w:rsid w:val="005D3391"/>
    <w:rsid w:val="005E7FE5"/>
    <w:rsid w:val="005F1ABE"/>
    <w:rsid w:val="005F32C3"/>
    <w:rsid w:val="005F5D16"/>
    <w:rsid w:val="005F616E"/>
    <w:rsid w:val="005F7997"/>
    <w:rsid w:val="0060138F"/>
    <w:rsid w:val="00601DF2"/>
    <w:rsid w:val="00603D03"/>
    <w:rsid w:val="00612EA6"/>
    <w:rsid w:val="00614E24"/>
    <w:rsid w:val="006204A9"/>
    <w:rsid w:val="00623882"/>
    <w:rsid w:val="00630728"/>
    <w:rsid w:val="0063179B"/>
    <w:rsid w:val="00636E2E"/>
    <w:rsid w:val="00643706"/>
    <w:rsid w:val="00643DE5"/>
    <w:rsid w:val="00645E6D"/>
    <w:rsid w:val="00654D74"/>
    <w:rsid w:val="00654E60"/>
    <w:rsid w:val="006645AA"/>
    <w:rsid w:val="00664A33"/>
    <w:rsid w:val="00665740"/>
    <w:rsid w:val="006670A5"/>
    <w:rsid w:val="00667669"/>
    <w:rsid w:val="00673110"/>
    <w:rsid w:val="0067422A"/>
    <w:rsid w:val="006810C2"/>
    <w:rsid w:val="00684909"/>
    <w:rsid w:val="00691119"/>
    <w:rsid w:val="0069174D"/>
    <w:rsid w:val="00692A10"/>
    <w:rsid w:val="006949C0"/>
    <w:rsid w:val="006A1CFD"/>
    <w:rsid w:val="006A2954"/>
    <w:rsid w:val="006A74B4"/>
    <w:rsid w:val="006B65B7"/>
    <w:rsid w:val="006C388D"/>
    <w:rsid w:val="006C6645"/>
    <w:rsid w:val="006D08F3"/>
    <w:rsid w:val="006D1563"/>
    <w:rsid w:val="006D2394"/>
    <w:rsid w:val="006D3171"/>
    <w:rsid w:val="006D5B71"/>
    <w:rsid w:val="006D6D22"/>
    <w:rsid w:val="006E1055"/>
    <w:rsid w:val="006E4D69"/>
    <w:rsid w:val="006E52B3"/>
    <w:rsid w:val="006E6A74"/>
    <w:rsid w:val="006E6A8E"/>
    <w:rsid w:val="006F0F0B"/>
    <w:rsid w:val="006F6512"/>
    <w:rsid w:val="006F7A34"/>
    <w:rsid w:val="007046CF"/>
    <w:rsid w:val="00706CBC"/>
    <w:rsid w:val="00710E1C"/>
    <w:rsid w:val="00712318"/>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69B5"/>
    <w:rsid w:val="0075460F"/>
    <w:rsid w:val="00756589"/>
    <w:rsid w:val="00757A6B"/>
    <w:rsid w:val="00762D1E"/>
    <w:rsid w:val="007637F4"/>
    <w:rsid w:val="00763EF8"/>
    <w:rsid w:val="00770038"/>
    <w:rsid w:val="00773391"/>
    <w:rsid w:val="007736C1"/>
    <w:rsid w:val="00777B89"/>
    <w:rsid w:val="00782DC3"/>
    <w:rsid w:val="00783E38"/>
    <w:rsid w:val="0078488A"/>
    <w:rsid w:val="00785302"/>
    <w:rsid w:val="0078598A"/>
    <w:rsid w:val="00785A3D"/>
    <w:rsid w:val="00791634"/>
    <w:rsid w:val="00791EB9"/>
    <w:rsid w:val="00792434"/>
    <w:rsid w:val="00792B14"/>
    <w:rsid w:val="00792C66"/>
    <w:rsid w:val="00794245"/>
    <w:rsid w:val="007A064E"/>
    <w:rsid w:val="007A338C"/>
    <w:rsid w:val="007A3D5C"/>
    <w:rsid w:val="007A6CBD"/>
    <w:rsid w:val="007B1161"/>
    <w:rsid w:val="007B3E80"/>
    <w:rsid w:val="007B45E8"/>
    <w:rsid w:val="007B637C"/>
    <w:rsid w:val="007C2D70"/>
    <w:rsid w:val="007C45BD"/>
    <w:rsid w:val="007C50DB"/>
    <w:rsid w:val="007D38CC"/>
    <w:rsid w:val="007D53C5"/>
    <w:rsid w:val="007D6F1E"/>
    <w:rsid w:val="007E5177"/>
    <w:rsid w:val="008005A2"/>
    <w:rsid w:val="008026A0"/>
    <w:rsid w:val="00802993"/>
    <w:rsid w:val="00802CF1"/>
    <w:rsid w:val="00803763"/>
    <w:rsid w:val="008073C9"/>
    <w:rsid w:val="00810238"/>
    <w:rsid w:val="008107BD"/>
    <w:rsid w:val="00811FCC"/>
    <w:rsid w:val="00812378"/>
    <w:rsid w:val="00812D65"/>
    <w:rsid w:val="0081574B"/>
    <w:rsid w:val="008170F4"/>
    <w:rsid w:val="00820064"/>
    <w:rsid w:val="0082363B"/>
    <w:rsid w:val="008277BE"/>
    <w:rsid w:val="00830C80"/>
    <w:rsid w:val="00830F43"/>
    <w:rsid w:val="008345A3"/>
    <w:rsid w:val="00835EB0"/>
    <w:rsid w:val="00836069"/>
    <w:rsid w:val="00846DB1"/>
    <w:rsid w:val="00850511"/>
    <w:rsid w:val="00852F06"/>
    <w:rsid w:val="008543F3"/>
    <w:rsid w:val="00854D19"/>
    <w:rsid w:val="00855D60"/>
    <w:rsid w:val="00860B00"/>
    <w:rsid w:val="00865864"/>
    <w:rsid w:val="00866BF1"/>
    <w:rsid w:val="0086786E"/>
    <w:rsid w:val="00881840"/>
    <w:rsid w:val="008844ED"/>
    <w:rsid w:val="00884CC7"/>
    <w:rsid w:val="00886370"/>
    <w:rsid w:val="00887D4C"/>
    <w:rsid w:val="00890785"/>
    <w:rsid w:val="008912E1"/>
    <w:rsid w:val="008918CD"/>
    <w:rsid w:val="00893CBA"/>
    <w:rsid w:val="00895D4F"/>
    <w:rsid w:val="008A090C"/>
    <w:rsid w:val="008A4FD1"/>
    <w:rsid w:val="008B7C1F"/>
    <w:rsid w:val="008C05CC"/>
    <w:rsid w:val="008C0EE1"/>
    <w:rsid w:val="008C2C7A"/>
    <w:rsid w:val="008C45C6"/>
    <w:rsid w:val="008C5E80"/>
    <w:rsid w:val="008D5011"/>
    <w:rsid w:val="008D71DD"/>
    <w:rsid w:val="008D7489"/>
    <w:rsid w:val="008F0E34"/>
    <w:rsid w:val="008F1347"/>
    <w:rsid w:val="008F1647"/>
    <w:rsid w:val="008F35AB"/>
    <w:rsid w:val="008F595F"/>
    <w:rsid w:val="009011E5"/>
    <w:rsid w:val="00904767"/>
    <w:rsid w:val="00911F95"/>
    <w:rsid w:val="00914245"/>
    <w:rsid w:val="009174C1"/>
    <w:rsid w:val="00917DEC"/>
    <w:rsid w:val="00926776"/>
    <w:rsid w:val="0092715D"/>
    <w:rsid w:val="00930804"/>
    <w:rsid w:val="00931CA8"/>
    <w:rsid w:val="009348A1"/>
    <w:rsid w:val="0093602B"/>
    <w:rsid w:val="009376AF"/>
    <w:rsid w:val="00944105"/>
    <w:rsid w:val="0094580E"/>
    <w:rsid w:val="00950182"/>
    <w:rsid w:val="00950FE3"/>
    <w:rsid w:val="009529C2"/>
    <w:rsid w:val="0095560D"/>
    <w:rsid w:val="0096223B"/>
    <w:rsid w:val="00963692"/>
    <w:rsid w:val="00963BB6"/>
    <w:rsid w:val="00963D39"/>
    <w:rsid w:val="00970166"/>
    <w:rsid w:val="00976F76"/>
    <w:rsid w:val="00982459"/>
    <w:rsid w:val="00984494"/>
    <w:rsid w:val="00986CEC"/>
    <w:rsid w:val="009902EC"/>
    <w:rsid w:val="009A375E"/>
    <w:rsid w:val="009B024E"/>
    <w:rsid w:val="009B0ADB"/>
    <w:rsid w:val="009B6744"/>
    <w:rsid w:val="009B6ABE"/>
    <w:rsid w:val="009B7D4F"/>
    <w:rsid w:val="009C1FF4"/>
    <w:rsid w:val="009C4AA6"/>
    <w:rsid w:val="009C574B"/>
    <w:rsid w:val="009C72C5"/>
    <w:rsid w:val="009D0386"/>
    <w:rsid w:val="009D7C75"/>
    <w:rsid w:val="009E042C"/>
    <w:rsid w:val="009E0520"/>
    <w:rsid w:val="009E1A14"/>
    <w:rsid w:val="009E5EFC"/>
    <w:rsid w:val="009E61DF"/>
    <w:rsid w:val="009E7FD5"/>
    <w:rsid w:val="009F2ABE"/>
    <w:rsid w:val="009F3F2F"/>
    <w:rsid w:val="009F4ACF"/>
    <w:rsid w:val="009F707A"/>
    <w:rsid w:val="00A002BA"/>
    <w:rsid w:val="00A00520"/>
    <w:rsid w:val="00A018DF"/>
    <w:rsid w:val="00A02AA9"/>
    <w:rsid w:val="00A04FED"/>
    <w:rsid w:val="00A06822"/>
    <w:rsid w:val="00A14BF4"/>
    <w:rsid w:val="00A2306D"/>
    <w:rsid w:val="00A27873"/>
    <w:rsid w:val="00A32580"/>
    <w:rsid w:val="00A351EE"/>
    <w:rsid w:val="00A35A4B"/>
    <w:rsid w:val="00A365CF"/>
    <w:rsid w:val="00A43E75"/>
    <w:rsid w:val="00A50229"/>
    <w:rsid w:val="00A52EB6"/>
    <w:rsid w:val="00A53BA0"/>
    <w:rsid w:val="00A54909"/>
    <w:rsid w:val="00A60DB4"/>
    <w:rsid w:val="00A65417"/>
    <w:rsid w:val="00A70A7D"/>
    <w:rsid w:val="00A71D4C"/>
    <w:rsid w:val="00A737F0"/>
    <w:rsid w:val="00A76181"/>
    <w:rsid w:val="00A765A0"/>
    <w:rsid w:val="00A832AE"/>
    <w:rsid w:val="00A90DF3"/>
    <w:rsid w:val="00A96C9B"/>
    <w:rsid w:val="00A96D61"/>
    <w:rsid w:val="00A971D4"/>
    <w:rsid w:val="00AA161C"/>
    <w:rsid w:val="00AA22C0"/>
    <w:rsid w:val="00AA4F4B"/>
    <w:rsid w:val="00AA5719"/>
    <w:rsid w:val="00AB4F69"/>
    <w:rsid w:val="00AC3CA7"/>
    <w:rsid w:val="00AC56DB"/>
    <w:rsid w:val="00AC6315"/>
    <w:rsid w:val="00AD1C8A"/>
    <w:rsid w:val="00AD1F6B"/>
    <w:rsid w:val="00AE0297"/>
    <w:rsid w:val="00AE36B4"/>
    <w:rsid w:val="00AE583F"/>
    <w:rsid w:val="00AF2950"/>
    <w:rsid w:val="00AF7190"/>
    <w:rsid w:val="00B00B69"/>
    <w:rsid w:val="00B00D47"/>
    <w:rsid w:val="00B0154E"/>
    <w:rsid w:val="00B01CBD"/>
    <w:rsid w:val="00B037A4"/>
    <w:rsid w:val="00B044C4"/>
    <w:rsid w:val="00B053CF"/>
    <w:rsid w:val="00B054F7"/>
    <w:rsid w:val="00B05C1E"/>
    <w:rsid w:val="00B05DD0"/>
    <w:rsid w:val="00B103B6"/>
    <w:rsid w:val="00B112C4"/>
    <w:rsid w:val="00B11915"/>
    <w:rsid w:val="00B13557"/>
    <w:rsid w:val="00B13EBF"/>
    <w:rsid w:val="00B167D8"/>
    <w:rsid w:val="00B17989"/>
    <w:rsid w:val="00B24AB0"/>
    <w:rsid w:val="00B35328"/>
    <w:rsid w:val="00B375E3"/>
    <w:rsid w:val="00B43E72"/>
    <w:rsid w:val="00B5141D"/>
    <w:rsid w:val="00B5158F"/>
    <w:rsid w:val="00B51F2E"/>
    <w:rsid w:val="00B52362"/>
    <w:rsid w:val="00B5295B"/>
    <w:rsid w:val="00B54369"/>
    <w:rsid w:val="00B647C9"/>
    <w:rsid w:val="00B657D5"/>
    <w:rsid w:val="00B6679B"/>
    <w:rsid w:val="00B70015"/>
    <w:rsid w:val="00B7096D"/>
    <w:rsid w:val="00B70F17"/>
    <w:rsid w:val="00B715E5"/>
    <w:rsid w:val="00B71BA7"/>
    <w:rsid w:val="00B74481"/>
    <w:rsid w:val="00B8095D"/>
    <w:rsid w:val="00B81E50"/>
    <w:rsid w:val="00B8230C"/>
    <w:rsid w:val="00B84F73"/>
    <w:rsid w:val="00B86A12"/>
    <w:rsid w:val="00B90E89"/>
    <w:rsid w:val="00B92D80"/>
    <w:rsid w:val="00BA594B"/>
    <w:rsid w:val="00BB2DEC"/>
    <w:rsid w:val="00BB7947"/>
    <w:rsid w:val="00BC30DC"/>
    <w:rsid w:val="00BC3112"/>
    <w:rsid w:val="00BC4262"/>
    <w:rsid w:val="00BC5F5C"/>
    <w:rsid w:val="00BD1C33"/>
    <w:rsid w:val="00BD3913"/>
    <w:rsid w:val="00BD6E27"/>
    <w:rsid w:val="00BD772D"/>
    <w:rsid w:val="00BE0EAA"/>
    <w:rsid w:val="00BE177B"/>
    <w:rsid w:val="00BE247D"/>
    <w:rsid w:val="00BE661D"/>
    <w:rsid w:val="00BF1DDC"/>
    <w:rsid w:val="00BF46F4"/>
    <w:rsid w:val="00BF4728"/>
    <w:rsid w:val="00BF4862"/>
    <w:rsid w:val="00C04E48"/>
    <w:rsid w:val="00C110D1"/>
    <w:rsid w:val="00C21E6D"/>
    <w:rsid w:val="00C243DD"/>
    <w:rsid w:val="00C26A62"/>
    <w:rsid w:val="00C325B2"/>
    <w:rsid w:val="00C34B57"/>
    <w:rsid w:val="00C35ECB"/>
    <w:rsid w:val="00C37EE8"/>
    <w:rsid w:val="00C40882"/>
    <w:rsid w:val="00C40DE6"/>
    <w:rsid w:val="00C427A0"/>
    <w:rsid w:val="00C43B51"/>
    <w:rsid w:val="00C5447D"/>
    <w:rsid w:val="00C5612C"/>
    <w:rsid w:val="00C600BE"/>
    <w:rsid w:val="00C63BC4"/>
    <w:rsid w:val="00C73745"/>
    <w:rsid w:val="00C81318"/>
    <w:rsid w:val="00C81837"/>
    <w:rsid w:val="00C828DC"/>
    <w:rsid w:val="00C848D9"/>
    <w:rsid w:val="00C849B4"/>
    <w:rsid w:val="00C9305B"/>
    <w:rsid w:val="00C97287"/>
    <w:rsid w:val="00C97B3B"/>
    <w:rsid w:val="00CA2749"/>
    <w:rsid w:val="00CA563C"/>
    <w:rsid w:val="00CA793C"/>
    <w:rsid w:val="00CB0875"/>
    <w:rsid w:val="00CC19D6"/>
    <w:rsid w:val="00CC1ABB"/>
    <w:rsid w:val="00CC24D9"/>
    <w:rsid w:val="00CC5C2B"/>
    <w:rsid w:val="00CD21BD"/>
    <w:rsid w:val="00CD3611"/>
    <w:rsid w:val="00CD36F1"/>
    <w:rsid w:val="00CD4B6A"/>
    <w:rsid w:val="00CD7B3E"/>
    <w:rsid w:val="00CE2D19"/>
    <w:rsid w:val="00CE32EC"/>
    <w:rsid w:val="00CE62B6"/>
    <w:rsid w:val="00CF0AA5"/>
    <w:rsid w:val="00CF5197"/>
    <w:rsid w:val="00D00D99"/>
    <w:rsid w:val="00D05ED3"/>
    <w:rsid w:val="00D072FF"/>
    <w:rsid w:val="00D13756"/>
    <w:rsid w:val="00D16D3E"/>
    <w:rsid w:val="00D2209D"/>
    <w:rsid w:val="00D22A9C"/>
    <w:rsid w:val="00D23132"/>
    <w:rsid w:val="00D27ED9"/>
    <w:rsid w:val="00D30713"/>
    <w:rsid w:val="00D37C52"/>
    <w:rsid w:val="00D37EDE"/>
    <w:rsid w:val="00D40EA6"/>
    <w:rsid w:val="00D474F7"/>
    <w:rsid w:val="00D5238E"/>
    <w:rsid w:val="00D52603"/>
    <w:rsid w:val="00D5316F"/>
    <w:rsid w:val="00D540BE"/>
    <w:rsid w:val="00D55FEF"/>
    <w:rsid w:val="00D577C1"/>
    <w:rsid w:val="00D6135F"/>
    <w:rsid w:val="00D622C3"/>
    <w:rsid w:val="00D747FF"/>
    <w:rsid w:val="00D7556C"/>
    <w:rsid w:val="00D76AEE"/>
    <w:rsid w:val="00D776D5"/>
    <w:rsid w:val="00D815A4"/>
    <w:rsid w:val="00D84542"/>
    <w:rsid w:val="00D87D59"/>
    <w:rsid w:val="00D87FA9"/>
    <w:rsid w:val="00D92F45"/>
    <w:rsid w:val="00D97E8C"/>
    <w:rsid w:val="00DA1A0D"/>
    <w:rsid w:val="00DA1B93"/>
    <w:rsid w:val="00DA4837"/>
    <w:rsid w:val="00DB0C5A"/>
    <w:rsid w:val="00DB28E7"/>
    <w:rsid w:val="00DB363B"/>
    <w:rsid w:val="00DB52CF"/>
    <w:rsid w:val="00DB7391"/>
    <w:rsid w:val="00DC29DC"/>
    <w:rsid w:val="00DC2AC5"/>
    <w:rsid w:val="00DD286E"/>
    <w:rsid w:val="00DD38DA"/>
    <w:rsid w:val="00DD6CFE"/>
    <w:rsid w:val="00DE1837"/>
    <w:rsid w:val="00DF12D1"/>
    <w:rsid w:val="00DF2D47"/>
    <w:rsid w:val="00DF3251"/>
    <w:rsid w:val="00DF3ACB"/>
    <w:rsid w:val="00DF4D00"/>
    <w:rsid w:val="00DF6525"/>
    <w:rsid w:val="00E03143"/>
    <w:rsid w:val="00E03DA2"/>
    <w:rsid w:val="00E05CE2"/>
    <w:rsid w:val="00E071F8"/>
    <w:rsid w:val="00E1025F"/>
    <w:rsid w:val="00E13A8A"/>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60D9E"/>
    <w:rsid w:val="00E6230B"/>
    <w:rsid w:val="00E65D9F"/>
    <w:rsid w:val="00E66DE1"/>
    <w:rsid w:val="00E6782D"/>
    <w:rsid w:val="00E67C83"/>
    <w:rsid w:val="00E706CE"/>
    <w:rsid w:val="00E763C0"/>
    <w:rsid w:val="00E77C4C"/>
    <w:rsid w:val="00E911A5"/>
    <w:rsid w:val="00E92F26"/>
    <w:rsid w:val="00E93E83"/>
    <w:rsid w:val="00E9588C"/>
    <w:rsid w:val="00EA0A3B"/>
    <w:rsid w:val="00EA1E8C"/>
    <w:rsid w:val="00EA2475"/>
    <w:rsid w:val="00EA50CF"/>
    <w:rsid w:val="00EB2BCC"/>
    <w:rsid w:val="00EC058E"/>
    <w:rsid w:val="00ED6C71"/>
    <w:rsid w:val="00ED7FB0"/>
    <w:rsid w:val="00EE1ADB"/>
    <w:rsid w:val="00EE3095"/>
    <w:rsid w:val="00EE470A"/>
    <w:rsid w:val="00EE747C"/>
    <w:rsid w:val="00EF0965"/>
    <w:rsid w:val="00EF0E64"/>
    <w:rsid w:val="00EF7862"/>
    <w:rsid w:val="00F0025C"/>
    <w:rsid w:val="00F01E1D"/>
    <w:rsid w:val="00F02F3D"/>
    <w:rsid w:val="00F03608"/>
    <w:rsid w:val="00F115A1"/>
    <w:rsid w:val="00F1205B"/>
    <w:rsid w:val="00F17716"/>
    <w:rsid w:val="00F20DA4"/>
    <w:rsid w:val="00F35458"/>
    <w:rsid w:val="00F3549C"/>
    <w:rsid w:val="00F360F2"/>
    <w:rsid w:val="00F367F1"/>
    <w:rsid w:val="00F40FD9"/>
    <w:rsid w:val="00F411EB"/>
    <w:rsid w:val="00F42A46"/>
    <w:rsid w:val="00F443BE"/>
    <w:rsid w:val="00F45525"/>
    <w:rsid w:val="00F466C6"/>
    <w:rsid w:val="00F55F4F"/>
    <w:rsid w:val="00F65990"/>
    <w:rsid w:val="00F72DE6"/>
    <w:rsid w:val="00F77298"/>
    <w:rsid w:val="00F8215A"/>
    <w:rsid w:val="00F82A44"/>
    <w:rsid w:val="00F84AAA"/>
    <w:rsid w:val="00F85C51"/>
    <w:rsid w:val="00F9015C"/>
    <w:rsid w:val="00F90ED0"/>
    <w:rsid w:val="00F92947"/>
    <w:rsid w:val="00F92B6F"/>
    <w:rsid w:val="00FA04FB"/>
    <w:rsid w:val="00FA0FCF"/>
    <w:rsid w:val="00FA11E5"/>
    <w:rsid w:val="00FA51DA"/>
    <w:rsid w:val="00FA6CFB"/>
    <w:rsid w:val="00FB2361"/>
    <w:rsid w:val="00FC0012"/>
    <w:rsid w:val="00FC3944"/>
    <w:rsid w:val="00FC6FBD"/>
    <w:rsid w:val="00FD05B2"/>
    <w:rsid w:val="00FD16BC"/>
    <w:rsid w:val="00FD3A10"/>
    <w:rsid w:val="00FD5CFC"/>
    <w:rsid w:val="00FD69A6"/>
    <w:rsid w:val="00FE1122"/>
    <w:rsid w:val="00FE773E"/>
    <w:rsid w:val="00FF2132"/>
    <w:rsid w:val="00FF31C8"/>
    <w:rsid w:val="00FF4D6B"/>
    <w:rsid w:val="00FF5E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basedOn w:val="a0"/>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basedOn w:val="a0"/>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basedOn w:val="a0"/>
    <w:link w:val="a8"/>
    <w:rsid w:val="00C26A62"/>
    <w:rPr>
      <w:rFonts w:ascii="Tahoma" w:hAnsi="Tahoma" w:cs="Tahoma"/>
      <w:sz w:val="16"/>
      <w:szCs w:val="16"/>
    </w:rPr>
  </w:style>
  <w:style w:type="character" w:customStyle="1" w:styleId="11">
    <w:name w:val="Заголовок 1 Знак"/>
    <w:basedOn w:val="a0"/>
    <w:link w:val="10"/>
    <w:rsid w:val="007E5177"/>
    <w:rPr>
      <w:b/>
      <w:bCs/>
      <w:sz w:val="28"/>
      <w:szCs w:val="24"/>
    </w:rPr>
  </w:style>
  <w:style w:type="character" w:customStyle="1" w:styleId="50">
    <w:name w:val="Заголовок 5 Знак"/>
    <w:basedOn w:val="a0"/>
    <w:link w:val="5"/>
    <w:rsid w:val="007E5177"/>
    <w:rPr>
      <w:b/>
      <w:sz w:val="28"/>
      <w:szCs w:val="24"/>
    </w:rPr>
  </w:style>
  <w:style w:type="character" w:customStyle="1" w:styleId="a5">
    <w:name w:val="Основной текст с отступом Знак"/>
    <w:basedOn w:val="a0"/>
    <w:link w:val="a4"/>
    <w:rsid w:val="007E5177"/>
    <w:rPr>
      <w:b/>
      <w:sz w:val="28"/>
      <w:szCs w:val="24"/>
    </w:rPr>
  </w:style>
  <w:style w:type="character" w:styleId="aa">
    <w:name w:val="Strong"/>
    <w:basedOn w:val="a0"/>
    <w:uiPriority w:val="22"/>
    <w:qFormat/>
    <w:rsid w:val="00EA0A3B"/>
    <w:rPr>
      <w:b/>
      <w:bCs/>
    </w:rPr>
  </w:style>
  <w:style w:type="character" w:customStyle="1" w:styleId="30">
    <w:name w:val="Заголовок 3 Знак"/>
    <w:basedOn w:val="a0"/>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75460F"/>
    <w:pPr>
      <w:spacing w:after="120"/>
    </w:pPr>
  </w:style>
  <w:style w:type="character" w:customStyle="1" w:styleId="ae">
    <w:name w:val="Основной текст Знак"/>
    <w:basedOn w:val="a0"/>
    <w:link w:val="ad"/>
    <w:rsid w:val="0075460F"/>
    <w:rPr>
      <w:sz w:val="24"/>
      <w:szCs w:val="24"/>
    </w:rPr>
  </w:style>
  <w:style w:type="paragraph" w:customStyle="1" w:styleId="ConsNormal">
    <w:name w:val="ConsNormal"/>
    <w:rsid w:val="00B6679B"/>
    <w:pPr>
      <w:widowControl w:val="0"/>
      <w:autoSpaceDE w:val="0"/>
      <w:autoSpaceDN w:val="0"/>
      <w:adjustRightInd w:val="0"/>
      <w:ind w:firstLine="720"/>
    </w:pPr>
    <w:rPr>
      <w:rFonts w:ascii="Arial" w:hAnsi="Arial" w:cs="Arial"/>
    </w:rPr>
  </w:style>
  <w:style w:type="character" w:customStyle="1" w:styleId="apple-converted-space">
    <w:name w:val="apple-converted-space"/>
    <w:rsid w:val="00C73745"/>
  </w:style>
  <w:style w:type="character" w:styleId="af">
    <w:name w:val="Hyperlink"/>
    <w:basedOn w:val="a0"/>
    <w:uiPriority w:val="99"/>
    <w:unhideWhenUsed/>
    <w:rsid w:val="000C1D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basedOn w:val="a0"/>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basedOn w:val="a0"/>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basedOn w:val="a0"/>
    <w:link w:val="a8"/>
    <w:rsid w:val="00C26A62"/>
    <w:rPr>
      <w:rFonts w:ascii="Tahoma" w:hAnsi="Tahoma" w:cs="Tahoma"/>
      <w:sz w:val="16"/>
      <w:szCs w:val="16"/>
    </w:rPr>
  </w:style>
  <w:style w:type="character" w:customStyle="1" w:styleId="11">
    <w:name w:val="Заголовок 1 Знак"/>
    <w:basedOn w:val="a0"/>
    <w:link w:val="10"/>
    <w:rsid w:val="007E5177"/>
    <w:rPr>
      <w:b/>
      <w:bCs/>
      <w:sz w:val="28"/>
      <w:szCs w:val="24"/>
    </w:rPr>
  </w:style>
  <w:style w:type="character" w:customStyle="1" w:styleId="50">
    <w:name w:val="Заголовок 5 Знак"/>
    <w:basedOn w:val="a0"/>
    <w:link w:val="5"/>
    <w:rsid w:val="007E5177"/>
    <w:rPr>
      <w:b/>
      <w:sz w:val="28"/>
      <w:szCs w:val="24"/>
    </w:rPr>
  </w:style>
  <w:style w:type="character" w:customStyle="1" w:styleId="a5">
    <w:name w:val="Основной текст с отступом Знак"/>
    <w:basedOn w:val="a0"/>
    <w:link w:val="a4"/>
    <w:rsid w:val="007E5177"/>
    <w:rPr>
      <w:b/>
      <w:sz w:val="28"/>
      <w:szCs w:val="24"/>
    </w:rPr>
  </w:style>
  <w:style w:type="character" w:styleId="aa">
    <w:name w:val="Strong"/>
    <w:basedOn w:val="a0"/>
    <w:uiPriority w:val="22"/>
    <w:qFormat/>
    <w:rsid w:val="00EA0A3B"/>
    <w:rPr>
      <w:b/>
      <w:bCs/>
    </w:rPr>
  </w:style>
  <w:style w:type="character" w:customStyle="1" w:styleId="30">
    <w:name w:val="Заголовок 3 Знак"/>
    <w:basedOn w:val="a0"/>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75460F"/>
    <w:pPr>
      <w:spacing w:after="120"/>
    </w:pPr>
  </w:style>
  <w:style w:type="character" w:customStyle="1" w:styleId="ae">
    <w:name w:val="Основной текст Знак"/>
    <w:basedOn w:val="a0"/>
    <w:link w:val="ad"/>
    <w:rsid w:val="0075460F"/>
    <w:rPr>
      <w:sz w:val="24"/>
      <w:szCs w:val="24"/>
    </w:rPr>
  </w:style>
  <w:style w:type="paragraph" w:customStyle="1" w:styleId="ConsNormal">
    <w:name w:val="ConsNormal"/>
    <w:rsid w:val="00B6679B"/>
    <w:pPr>
      <w:widowControl w:val="0"/>
      <w:autoSpaceDE w:val="0"/>
      <w:autoSpaceDN w:val="0"/>
      <w:adjustRightInd w:val="0"/>
      <w:ind w:firstLine="720"/>
    </w:pPr>
    <w:rPr>
      <w:rFonts w:ascii="Arial" w:hAnsi="Arial" w:cs="Arial"/>
    </w:rPr>
  </w:style>
  <w:style w:type="character" w:customStyle="1" w:styleId="apple-converted-space">
    <w:name w:val="apple-converted-space"/>
    <w:rsid w:val="00C73745"/>
  </w:style>
</w:styles>
</file>

<file path=word/webSettings.xml><?xml version="1.0" encoding="utf-8"?>
<w:webSettings xmlns:r="http://schemas.openxmlformats.org/officeDocument/2006/relationships" xmlns:w="http://schemas.openxmlformats.org/wordprocessingml/2006/main">
  <w:divs>
    <w:div w:id="56589457">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11561767">
      <w:bodyDiv w:val="1"/>
      <w:marLeft w:val="0"/>
      <w:marRight w:val="0"/>
      <w:marTop w:val="0"/>
      <w:marBottom w:val="0"/>
      <w:divBdr>
        <w:top w:val="none" w:sz="0" w:space="0" w:color="auto"/>
        <w:left w:val="none" w:sz="0" w:space="0" w:color="auto"/>
        <w:bottom w:val="none" w:sz="0" w:space="0" w:color="auto"/>
        <w:right w:val="none" w:sz="0" w:space="0" w:color="auto"/>
      </w:divBdr>
    </w:div>
    <w:div w:id="253243439">
      <w:bodyDiv w:val="1"/>
      <w:marLeft w:val="0"/>
      <w:marRight w:val="0"/>
      <w:marTop w:val="0"/>
      <w:marBottom w:val="0"/>
      <w:divBdr>
        <w:top w:val="none" w:sz="0" w:space="0" w:color="auto"/>
        <w:left w:val="none" w:sz="0" w:space="0" w:color="auto"/>
        <w:bottom w:val="none" w:sz="0" w:space="0" w:color="auto"/>
        <w:right w:val="none" w:sz="0" w:space="0" w:color="auto"/>
      </w:divBdr>
    </w:div>
    <w:div w:id="359278088">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148003">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3824">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27573540">
      <w:bodyDiv w:val="1"/>
      <w:marLeft w:val="0"/>
      <w:marRight w:val="0"/>
      <w:marTop w:val="0"/>
      <w:marBottom w:val="0"/>
      <w:divBdr>
        <w:top w:val="none" w:sz="0" w:space="0" w:color="auto"/>
        <w:left w:val="none" w:sz="0" w:space="0" w:color="auto"/>
        <w:bottom w:val="none" w:sz="0" w:space="0" w:color="auto"/>
        <w:right w:val="none" w:sz="0" w:space="0" w:color="auto"/>
      </w:divBdr>
    </w:div>
    <w:div w:id="1230076769">
      <w:bodyDiv w:val="1"/>
      <w:marLeft w:val="0"/>
      <w:marRight w:val="0"/>
      <w:marTop w:val="0"/>
      <w:marBottom w:val="0"/>
      <w:divBdr>
        <w:top w:val="none" w:sz="0" w:space="0" w:color="auto"/>
        <w:left w:val="none" w:sz="0" w:space="0" w:color="auto"/>
        <w:bottom w:val="none" w:sz="0" w:space="0" w:color="auto"/>
        <w:right w:val="none" w:sz="0" w:space="0" w:color="auto"/>
      </w:divBdr>
    </w:div>
    <w:div w:id="1337683211">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32249984">
      <w:bodyDiv w:val="1"/>
      <w:marLeft w:val="0"/>
      <w:marRight w:val="0"/>
      <w:marTop w:val="0"/>
      <w:marBottom w:val="0"/>
      <w:divBdr>
        <w:top w:val="none" w:sz="0" w:space="0" w:color="auto"/>
        <w:left w:val="none" w:sz="0" w:space="0" w:color="auto"/>
        <w:bottom w:val="none" w:sz="0" w:space="0" w:color="auto"/>
        <w:right w:val="none" w:sz="0" w:space="0" w:color="auto"/>
      </w:divBdr>
    </w:div>
    <w:div w:id="1687367230">
      <w:bodyDiv w:val="1"/>
      <w:marLeft w:val="0"/>
      <w:marRight w:val="0"/>
      <w:marTop w:val="0"/>
      <w:marBottom w:val="0"/>
      <w:divBdr>
        <w:top w:val="none" w:sz="0" w:space="0" w:color="auto"/>
        <w:left w:val="none" w:sz="0" w:space="0" w:color="auto"/>
        <w:bottom w:val="none" w:sz="0" w:space="0" w:color="auto"/>
        <w:right w:val="none" w:sz="0" w:space="0" w:color="auto"/>
      </w:divBdr>
    </w:div>
    <w:div w:id="1756124688">
      <w:bodyDiv w:val="1"/>
      <w:marLeft w:val="0"/>
      <w:marRight w:val="0"/>
      <w:marTop w:val="0"/>
      <w:marBottom w:val="0"/>
      <w:divBdr>
        <w:top w:val="none" w:sz="0" w:space="0" w:color="auto"/>
        <w:left w:val="none" w:sz="0" w:space="0" w:color="auto"/>
        <w:bottom w:val="none" w:sz="0" w:space="0" w:color="auto"/>
        <w:right w:val="none" w:sz="0" w:space="0" w:color="auto"/>
      </w:divBdr>
    </w:div>
    <w:div w:id="1784349103">
      <w:bodyDiv w:val="1"/>
      <w:marLeft w:val="0"/>
      <w:marRight w:val="0"/>
      <w:marTop w:val="0"/>
      <w:marBottom w:val="0"/>
      <w:divBdr>
        <w:top w:val="none" w:sz="0" w:space="0" w:color="auto"/>
        <w:left w:val="none" w:sz="0" w:space="0" w:color="auto"/>
        <w:bottom w:val="none" w:sz="0" w:space="0" w:color="auto"/>
        <w:right w:val="none" w:sz="0" w:space="0" w:color="auto"/>
      </w:divBdr>
    </w:div>
    <w:div w:id="1820460474">
      <w:bodyDiv w:val="1"/>
      <w:marLeft w:val="0"/>
      <w:marRight w:val="0"/>
      <w:marTop w:val="0"/>
      <w:marBottom w:val="0"/>
      <w:divBdr>
        <w:top w:val="none" w:sz="0" w:space="0" w:color="auto"/>
        <w:left w:val="none" w:sz="0" w:space="0" w:color="auto"/>
        <w:bottom w:val="none" w:sz="0" w:space="0" w:color="auto"/>
        <w:right w:val="none" w:sz="0" w:space="0" w:color="auto"/>
      </w:divBdr>
    </w:div>
    <w:div w:id="1845242295">
      <w:bodyDiv w:val="1"/>
      <w:marLeft w:val="0"/>
      <w:marRight w:val="0"/>
      <w:marTop w:val="0"/>
      <w:marBottom w:val="0"/>
      <w:divBdr>
        <w:top w:val="none" w:sz="0" w:space="0" w:color="auto"/>
        <w:left w:val="none" w:sz="0" w:space="0" w:color="auto"/>
        <w:bottom w:val="none" w:sz="0" w:space="0" w:color="auto"/>
        <w:right w:val="none" w:sz="0" w:space="0" w:color="auto"/>
      </w:divBdr>
      <w:divsChild>
        <w:div w:id="1222985752">
          <w:marLeft w:val="0"/>
          <w:marRight w:val="0"/>
          <w:marTop w:val="0"/>
          <w:marBottom w:val="0"/>
          <w:divBdr>
            <w:top w:val="none" w:sz="0" w:space="0" w:color="auto"/>
            <w:left w:val="none" w:sz="0" w:space="0" w:color="auto"/>
            <w:bottom w:val="none" w:sz="0" w:space="0" w:color="auto"/>
            <w:right w:val="none" w:sz="0" w:space="0" w:color="auto"/>
          </w:divBdr>
          <w:divsChild>
            <w:div w:id="267543431">
              <w:marLeft w:val="-225"/>
              <w:marRight w:val="-225"/>
              <w:marTop w:val="0"/>
              <w:marBottom w:val="0"/>
              <w:divBdr>
                <w:top w:val="none" w:sz="0" w:space="0" w:color="auto"/>
                <w:left w:val="none" w:sz="0" w:space="0" w:color="auto"/>
                <w:bottom w:val="none" w:sz="0" w:space="0" w:color="auto"/>
                <w:right w:val="none" w:sz="0" w:space="0" w:color="auto"/>
              </w:divBdr>
              <w:divsChild>
                <w:div w:id="638733511">
                  <w:marLeft w:val="0"/>
                  <w:marRight w:val="0"/>
                  <w:marTop w:val="0"/>
                  <w:marBottom w:val="0"/>
                  <w:divBdr>
                    <w:top w:val="none" w:sz="0" w:space="0" w:color="auto"/>
                    <w:left w:val="none" w:sz="0" w:space="0" w:color="auto"/>
                    <w:bottom w:val="none" w:sz="0" w:space="0" w:color="auto"/>
                    <w:right w:val="none" w:sz="0" w:space="0" w:color="auto"/>
                  </w:divBdr>
                  <w:divsChild>
                    <w:div w:id="278416700">
                      <w:marLeft w:val="0"/>
                      <w:marRight w:val="0"/>
                      <w:marTop w:val="0"/>
                      <w:marBottom w:val="0"/>
                      <w:divBdr>
                        <w:top w:val="none" w:sz="0" w:space="0" w:color="auto"/>
                        <w:left w:val="none" w:sz="0" w:space="0" w:color="auto"/>
                        <w:bottom w:val="none" w:sz="0" w:space="0" w:color="auto"/>
                        <w:right w:val="none" w:sz="0" w:space="0" w:color="auto"/>
                      </w:divBdr>
                      <w:divsChild>
                        <w:div w:id="983972225">
                          <w:marLeft w:val="0"/>
                          <w:marRight w:val="0"/>
                          <w:marTop w:val="0"/>
                          <w:marBottom w:val="0"/>
                          <w:divBdr>
                            <w:top w:val="none" w:sz="0" w:space="0" w:color="auto"/>
                            <w:left w:val="none" w:sz="0" w:space="0" w:color="auto"/>
                            <w:bottom w:val="none" w:sz="0" w:space="0" w:color="auto"/>
                            <w:right w:val="none" w:sz="0" w:space="0" w:color="auto"/>
                          </w:divBdr>
                          <w:divsChild>
                            <w:div w:id="20746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88308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98611594">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 w:id="214519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rvicet.ru/pravila-i-normy/10-protivopojarnyi-regim.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95907C3-A03C-4FFA-9AF3-6530269E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1635</Words>
  <Characters>9325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Kucov.AV</cp:lastModifiedBy>
  <cp:revision>41</cp:revision>
  <cp:lastPrinted>2016-08-26T11:17:00Z</cp:lastPrinted>
  <dcterms:created xsi:type="dcterms:W3CDTF">2014-12-29T08:05:00Z</dcterms:created>
  <dcterms:modified xsi:type="dcterms:W3CDTF">2016-08-31T12:43:00Z</dcterms:modified>
</cp:coreProperties>
</file>