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710F6A">
        <w:rPr>
          <w:rFonts w:ascii="Times New Roman" w:hAnsi="Times New Roman" w:cs="Times New Roman"/>
          <w:sz w:val="24"/>
          <w:szCs w:val="24"/>
        </w:rPr>
        <w:t xml:space="preserve">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710F6A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E9722F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22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E972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E9722F">
        <w:rPr>
          <w:rFonts w:ascii="Times New Roman" w:hAnsi="Times New Roman" w:cs="Times New Roman"/>
          <w:b/>
          <w:sz w:val="24"/>
          <w:szCs w:val="24"/>
        </w:rPr>
        <w:t>№</w:t>
      </w:r>
      <w:r w:rsidR="00E9722F" w:rsidRPr="00E9722F">
        <w:rPr>
          <w:rFonts w:ascii="Times New Roman" w:hAnsi="Times New Roman" w:cs="Times New Roman"/>
          <w:b/>
          <w:sz w:val="24"/>
          <w:szCs w:val="24"/>
          <w:u w:val="single"/>
        </w:rPr>
        <w:t>76/2022/129/28ТПЯР/2</w:t>
      </w:r>
    </w:p>
    <w:p w:rsidR="00D33B23" w:rsidRPr="0006376B" w:rsidRDefault="001B3160" w:rsidP="00513889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 xml:space="preserve">на  выполнение работ «под ключ» по </w:t>
      </w:r>
      <w:r w:rsidR="00D33B23" w:rsidRPr="0006376B">
        <w:rPr>
          <w:sz w:val="24"/>
          <w:szCs w:val="24"/>
        </w:rPr>
        <w:t>проектированию</w:t>
      </w:r>
      <w:r w:rsidR="00351FE2" w:rsidRPr="0006376B">
        <w:rPr>
          <w:sz w:val="24"/>
          <w:szCs w:val="24"/>
        </w:rPr>
        <w:t xml:space="preserve"> и </w:t>
      </w:r>
      <w:r w:rsidR="00D33B23" w:rsidRPr="0006376B">
        <w:rPr>
          <w:sz w:val="24"/>
          <w:szCs w:val="24"/>
        </w:rPr>
        <w:t>строительств</w:t>
      </w:r>
      <w:r w:rsidR="00351FE2" w:rsidRPr="0006376B">
        <w:rPr>
          <w:sz w:val="24"/>
          <w:szCs w:val="24"/>
        </w:rPr>
        <w:t>у</w:t>
      </w:r>
      <w:r w:rsidR="00BF0A37" w:rsidRPr="0006376B">
        <w:rPr>
          <w:sz w:val="24"/>
          <w:szCs w:val="24"/>
        </w:rPr>
        <w:t>/реконструкции</w:t>
      </w:r>
      <w:r w:rsidR="00D33B23" w:rsidRPr="0006376B">
        <w:rPr>
          <w:sz w:val="24"/>
          <w:szCs w:val="24"/>
        </w:rPr>
        <w:t xml:space="preserve"> объекта:</w:t>
      </w:r>
    </w:p>
    <w:p w:rsidR="00453ADC" w:rsidRPr="0006376B" w:rsidRDefault="00453ADC" w:rsidP="00453AD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Строительство КЛ 0,4 кВ №</w:t>
      </w:r>
      <w:r w:rsidR="00710F6A">
        <w:rPr>
          <w:sz w:val="24"/>
          <w:szCs w:val="24"/>
        </w:rPr>
        <w:t>3</w:t>
      </w:r>
      <w:r w:rsidRPr="0006376B">
        <w:rPr>
          <w:sz w:val="24"/>
          <w:szCs w:val="24"/>
        </w:rPr>
        <w:t xml:space="preserve"> </w:t>
      </w:r>
      <w:r w:rsidR="00507BC0">
        <w:rPr>
          <w:sz w:val="24"/>
          <w:szCs w:val="24"/>
        </w:rPr>
        <w:t>Т</w:t>
      </w:r>
      <w:r w:rsidR="00710F6A">
        <w:rPr>
          <w:sz w:val="24"/>
          <w:szCs w:val="24"/>
        </w:rPr>
        <w:t>П 2</w:t>
      </w:r>
      <w:r w:rsidR="00507BC0">
        <w:rPr>
          <w:sz w:val="24"/>
          <w:szCs w:val="24"/>
        </w:rPr>
        <w:t>026</w:t>
      </w:r>
      <w:r w:rsidR="00710F6A">
        <w:rPr>
          <w:sz w:val="24"/>
          <w:szCs w:val="24"/>
        </w:rPr>
        <w:t xml:space="preserve"> </w:t>
      </w:r>
      <w:r w:rsidRPr="0006376B">
        <w:rPr>
          <w:sz w:val="24"/>
          <w:szCs w:val="24"/>
        </w:rPr>
        <w:t xml:space="preserve"> </w:t>
      </w:r>
    </w:p>
    <w:p w:rsidR="00453ADC" w:rsidRDefault="00453ADC" w:rsidP="00453AD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(строительство КЛ 0,4 кВ №</w:t>
      </w:r>
      <w:r w:rsidR="00710F6A">
        <w:rPr>
          <w:sz w:val="24"/>
          <w:szCs w:val="24"/>
        </w:rPr>
        <w:t>3</w:t>
      </w:r>
      <w:r w:rsidRPr="0006376B">
        <w:rPr>
          <w:sz w:val="24"/>
          <w:szCs w:val="24"/>
        </w:rPr>
        <w:t xml:space="preserve"> </w:t>
      </w:r>
      <w:r w:rsidR="00711921">
        <w:rPr>
          <w:sz w:val="24"/>
          <w:szCs w:val="24"/>
        </w:rPr>
        <w:t xml:space="preserve">ТП 2026 </w:t>
      </w:r>
      <w:r w:rsidR="00710F6A">
        <w:rPr>
          <w:sz w:val="24"/>
          <w:szCs w:val="24"/>
        </w:rPr>
        <w:t>РП 1</w:t>
      </w:r>
      <w:r w:rsidR="00507BC0">
        <w:rPr>
          <w:sz w:val="24"/>
          <w:szCs w:val="24"/>
        </w:rPr>
        <w:t>3</w:t>
      </w:r>
      <w:r w:rsidR="00710F6A">
        <w:rPr>
          <w:sz w:val="24"/>
          <w:szCs w:val="24"/>
        </w:rPr>
        <w:t xml:space="preserve"> </w:t>
      </w:r>
      <w:r w:rsidRPr="0006376B">
        <w:rPr>
          <w:sz w:val="24"/>
          <w:szCs w:val="24"/>
        </w:rPr>
        <w:t>КЛ 6 кВ №</w:t>
      </w:r>
      <w:r w:rsidR="00507BC0">
        <w:rPr>
          <w:sz w:val="24"/>
          <w:szCs w:val="24"/>
        </w:rPr>
        <w:t>308</w:t>
      </w:r>
      <w:r w:rsidRPr="0006376B">
        <w:rPr>
          <w:sz w:val="24"/>
          <w:szCs w:val="24"/>
        </w:rPr>
        <w:t xml:space="preserve"> ПС 110/6</w:t>
      </w:r>
      <w:r w:rsidR="00507BC0">
        <w:rPr>
          <w:sz w:val="24"/>
          <w:szCs w:val="24"/>
        </w:rPr>
        <w:t>/6</w:t>
      </w:r>
      <w:r w:rsidRPr="0006376B">
        <w:rPr>
          <w:sz w:val="24"/>
          <w:szCs w:val="24"/>
        </w:rPr>
        <w:t xml:space="preserve"> кВ </w:t>
      </w:r>
      <w:r w:rsidR="00507BC0">
        <w:rPr>
          <w:sz w:val="24"/>
          <w:szCs w:val="24"/>
        </w:rPr>
        <w:t>Северная</w:t>
      </w:r>
      <w:r w:rsidRPr="0006376B">
        <w:rPr>
          <w:sz w:val="24"/>
          <w:szCs w:val="24"/>
        </w:rPr>
        <w:t>);</w:t>
      </w:r>
    </w:p>
    <w:p w:rsidR="00711921" w:rsidRDefault="00711921" w:rsidP="00453ADC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Реконструкция ТП 2026 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</w:p>
    <w:p w:rsidR="00711921" w:rsidRDefault="00711921" w:rsidP="00453ADC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(реконструкция ТП 2026 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  <w:r w:rsidRPr="007119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РП 13 </w:t>
      </w:r>
      <w:r w:rsidRPr="0006376B">
        <w:rPr>
          <w:sz w:val="24"/>
          <w:szCs w:val="24"/>
        </w:rPr>
        <w:t>КЛ 6 кВ №</w:t>
      </w:r>
      <w:r>
        <w:rPr>
          <w:sz w:val="24"/>
          <w:szCs w:val="24"/>
        </w:rPr>
        <w:t>308</w:t>
      </w:r>
      <w:r w:rsidRPr="0006376B">
        <w:rPr>
          <w:sz w:val="24"/>
          <w:szCs w:val="24"/>
        </w:rPr>
        <w:t xml:space="preserve"> ПС 110/6</w:t>
      </w:r>
      <w:r>
        <w:rPr>
          <w:sz w:val="24"/>
          <w:szCs w:val="24"/>
        </w:rPr>
        <w:t>/6</w:t>
      </w:r>
      <w:r w:rsidRPr="0006376B">
        <w:rPr>
          <w:sz w:val="24"/>
          <w:szCs w:val="24"/>
        </w:rPr>
        <w:t xml:space="preserve"> кВ </w:t>
      </w:r>
      <w:r>
        <w:rPr>
          <w:sz w:val="24"/>
          <w:szCs w:val="24"/>
        </w:rPr>
        <w:t>Северная);</w:t>
      </w:r>
    </w:p>
    <w:p w:rsidR="00711921" w:rsidRDefault="00711921" w:rsidP="00711921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Реконструкция ТП 2026 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</w:p>
    <w:p w:rsidR="00711921" w:rsidRPr="0006376B" w:rsidRDefault="00711921" w:rsidP="00711921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(реконструкция ТП 2026 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  <w:r w:rsidRPr="007119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РП 13 </w:t>
      </w:r>
      <w:r w:rsidRPr="0006376B">
        <w:rPr>
          <w:sz w:val="24"/>
          <w:szCs w:val="24"/>
        </w:rPr>
        <w:t>КЛ 6 кВ №</w:t>
      </w:r>
      <w:r>
        <w:rPr>
          <w:sz w:val="24"/>
          <w:szCs w:val="24"/>
        </w:rPr>
        <w:t>308</w:t>
      </w:r>
      <w:r w:rsidRPr="0006376B">
        <w:rPr>
          <w:sz w:val="24"/>
          <w:szCs w:val="24"/>
        </w:rPr>
        <w:t xml:space="preserve"> ПС 110/6</w:t>
      </w:r>
      <w:r>
        <w:rPr>
          <w:sz w:val="24"/>
          <w:szCs w:val="24"/>
        </w:rPr>
        <w:t>/6</w:t>
      </w:r>
      <w:r w:rsidRPr="0006376B">
        <w:rPr>
          <w:sz w:val="24"/>
          <w:szCs w:val="24"/>
        </w:rPr>
        <w:t xml:space="preserve"> кВ </w:t>
      </w:r>
      <w:r>
        <w:rPr>
          <w:sz w:val="24"/>
          <w:szCs w:val="24"/>
        </w:rPr>
        <w:t>Северная);</w:t>
      </w:r>
    </w:p>
    <w:p w:rsidR="0006376B" w:rsidRPr="0006376B" w:rsidRDefault="00453ADC" w:rsidP="0006376B">
      <w:pPr>
        <w:pStyle w:val="a6"/>
        <w:rPr>
          <w:color w:val="000000"/>
          <w:sz w:val="24"/>
          <w:szCs w:val="24"/>
        </w:rPr>
      </w:pPr>
      <w:r w:rsidRPr="0006376B">
        <w:rPr>
          <w:color w:val="000000"/>
          <w:sz w:val="24"/>
          <w:szCs w:val="24"/>
        </w:rPr>
        <w:t>Расширение Системы учета Ярославского городского РЭС (инв. №14003529-00).</w:t>
      </w:r>
    </w:p>
    <w:p w:rsidR="0006376B" w:rsidRPr="00026B2E" w:rsidRDefault="0006376B" w:rsidP="00026B2E">
      <w:pPr>
        <w:pStyle w:val="a6"/>
        <w:ind w:left="0" w:firstLine="0"/>
        <w:rPr>
          <w:sz w:val="24"/>
          <w:szCs w:val="24"/>
        </w:rPr>
      </w:pPr>
    </w:p>
    <w:p w:rsidR="00453ADC" w:rsidRDefault="0055439C" w:rsidP="00453ADC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энергопринимающих устройств: </w:t>
      </w:r>
      <w:r w:rsidR="00EB04B3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</w:t>
      </w:r>
    </w:p>
    <w:p w:rsidR="0086058D" w:rsidRDefault="00453ADC" w:rsidP="0086058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711921">
        <w:rPr>
          <w:rFonts w:ascii="Times New Roman" w:hAnsi="Times New Roman" w:cs="Times New Roman"/>
          <w:bCs/>
          <w:iCs/>
          <w:sz w:val="24"/>
          <w:szCs w:val="24"/>
        </w:rPr>
        <w:t>Административное здание</w:t>
      </w:r>
      <w:r w:rsidR="00EC0BC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EC0BCF"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присоединяемая мощность </w:t>
      </w:r>
      <w:r w:rsidR="00710F6A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1921">
        <w:rPr>
          <w:rFonts w:ascii="Times New Roman" w:hAnsi="Times New Roman" w:cs="Times New Roman"/>
          <w:bCs/>
          <w:iCs/>
          <w:sz w:val="24"/>
          <w:szCs w:val="24"/>
        </w:rPr>
        <w:t xml:space="preserve">48,4 </w:t>
      </w:r>
      <w:r w:rsidR="00EC0BCF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EC0B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C0BCF" w:rsidRPr="00077CD7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EC0BCF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EC0BCF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EC0BCF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r w:rsidR="00EC0BCF" w:rsidRPr="00077CD7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EC0BCF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, категория – </w:t>
      </w:r>
      <w:r w:rsidR="00EC0BCF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EC0BCF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EC0BCF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</w:t>
      </w:r>
      <w:r w:rsidR="0006376B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EC0BCF" w:rsidRPr="00527501">
        <w:rPr>
          <w:rFonts w:ascii="Times New Roman" w:hAnsi="Times New Roman" w:cs="Times New Roman"/>
          <w:bCs/>
          <w:iCs/>
          <w:sz w:val="24"/>
          <w:szCs w:val="24"/>
        </w:rPr>
        <w:t>относится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881BCC">
      <w:pPr>
        <w:pStyle w:val="a6"/>
        <w:numPr>
          <w:ilvl w:val="0"/>
          <w:numId w:val="14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06376B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r w:rsidR="00B7370F">
        <w:rPr>
          <w:bCs/>
          <w:iCs/>
          <w:sz w:val="24"/>
          <w:szCs w:val="24"/>
        </w:rPr>
        <w:t>Россети</w:t>
      </w:r>
      <w:r w:rsidRPr="004F0584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711921">
        <w:rPr>
          <w:sz w:val="24"/>
          <w:szCs w:val="24"/>
        </w:rPr>
        <w:t>ООО «Мед Арт»</w:t>
      </w:r>
    </w:p>
    <w:p w:rsidR="0086058D" w:rsidRPr="004F0584" w:rsidRDefault="0086058D" w:rsidP="0006376B">
      <w:pPr>
        <w:pStyle w:val="a6"/>
        <w:numPr>
          <w:ilvl w:val="1"/>
          <w:numId w:val="14"/>
        </w:numPr>
        <w:tabs>
          <w:tab w:val="left" w:pos="1134"/>
        </w:tabs>
        <w:suppressAutoHyphens/>
        <w:ind w:hanging="1282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710F6A">
        <w:rPr>
          <w:sz w:val="24"/>
          <w:szCs w:val="24"/>
        </w:rPr>
        <w:t>42096</w:t>
      </w:r>
      <w:r w:rsidR="00711921">
        <w:rPr>
          <w:sz w:val="24"/>
          <w:szCs w:val="24"/>
        </w:rPr>
        <w:t>874</w:t>
      </w:r>
      <w:r w:rsidR="00EC0BCF">
        <w:rPr>
          <w:sz w:val="24"/>
          <w:szCs w:val="24"/>
        </w:rPr>
        <w:t xml:space="preserve"> от </w:t>
      </w:r>
      <w:r w:rsidR="00710F6A">
        <w:rPr>
          <w:sz w:val="24"/>
          <w:szCs w:val="24"/>
        </w:rPr>
        <w:t>06</w:t>
      </w:r>
      <w:r w:rsidR="00EC0BCF">
        <w:rPr>
          <w:sz w:val="24"/>
          <w:szCs w:val="24"/>
        </w:rPr>
        <w:t>.</w:t>
      </w:r>
      <w:r w:rsidR="00711921">
        <w:rPr>
          <w:sz w:val="24"/>
          <w:szCs w:val="24"/>
        </w:rPr>
        <w:t>1</w:t>
      </w:r>
      <w:r w:rsidR="0006376B">
        <w:rPr>
          <w:sz w:val="24"/>
          <w:szCs w:val="24"/>
        </w:rPr>
        <w:t>0</w:t>
      </w:r>
      <w:r w:rsidR="00EC0BCF">
        <w:rPr>
          <w:sz w:val="24"/>
          <w:szCs w:val="24"/>
        </w:rPr>
        <w:t>.20</w:t>
      </w:r>
      <w:r w:rsidR="00453ADC">
        <w:rPr>
          <w:sz w:val="24"/>
          <w:szCs w:val="24"/>
          <w:lang w:val="en-US"/>
        </w:rPr>
        <w:t>2</w:t>
      </w:r>
      <w:r w:rsidR="0006376B">
        <w:rPr>
          <w:sz w:val="24"/>
          <w:szCs w:val="24"/>
        </w:rPr>
        <w:t>2</w:t>
      </w:r>
      <w:r w:rsidRPr="004F0584">
        <w:rPr>
          <w:sz w:val="24"/>
          <w:szCs w:val="24"/>
        </w:rPr>
        <w:t>.</w:t>
      </w:r>
    </w:p>
    <w:p w:rsidR="0086058D" w:rsidRDefault="0086058D" w:rsidP="0086058D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Срок подключения заявителя: </w:t>
      </w:r>
      <w:r w:rsidR="00710F6A">
        <w:rPr>
          <w:sz w:val="24"/>
          <w:szCs w:val="24"/>
        </w:rPr>
        <w:t>06</w:t>
      </w:r>
      <w:r w:rsidR="00453ADC">
        <w:rPr>
          <w:sz w:val="24"/>
          <w:szCs w:val="24"/>
        </w:rPr>
        <w:t>.0</w:t>
      </w:r>
      <w:r w:rsidR="00711921">
        <w:rPr>
          <w:sz w:val="24"/>
          <w:szCs w:val="24"/>
        </w:rPr>
        <w:t>4</w:t>
      </w:r>
      <w:r w:rsidR="00453ADC">
        <w:rPr>
          <w:sz w:val="24"/>
          <w:szCs w:val="24"/>
        </w:rPr>
        <w:t>.202</w:t>
      </w:r>
      <w:r w:rsidR="0006376B">
        <w:rPr>
          <w:sz w:val="24"/>
          <w:szCs w:val="24"/>
        </w:rPr>
        <w:t>3</w:t>
      </w:r>
      <w:r w:rsidR="00453ADC">
        <w:rPr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881BCC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1-й этап:</w:t>
      </w:r>
    </w:p>
    <w:p w:rsidR="00D33B23" w:rsidRPr="004F0584" w:rsidRDefault="00D33B23" w:rsidP="00881BCC">
      <w:pPr>
        <w:pStyle w:val="a6"/>
        <w:numPr>
          <w:ilvl w:val="1"/>
          <w:numId w:val="1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 xml:space="preserve">«Россети </w:t>
      </w:r>
      <w:r w:rsidRPr="004F0584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678"/>
      </w:tblGrid>
      <w:tr w:rsidR="00D33B23" w:rsidRPr="004F0584" w:rsidTr="0040105B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678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</w:t>
            </w:r>
            <w:r w:rsidR="0006376B" w:rsidRPr="00077CD7">
              <w:rPr>
                <w:sz w:val="24"/>
                <w:szCs w:val="24"/>
              </w:rPr>
              <w:t>участка,</w:t>
            </w:r>
            <w:r w:rsidRPr="00077CD7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40105B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33B23" w:rsidRPr="0040105B" w:rsidRDefault="0040105B" w:rsidP="00711921">
            <w:pPr>
              <w:pStyle w:val="a6"/>
              <w:ind w:left="0" w:firstLine="0"/>
              <w:rPr>
                <w:sz w:val="24"/>
                <w:szCs w:val="24"/>
              </w:rPr>
            </w:pPr>
            <w:r w:rsidRPr="0040105B">
              <w:rPr>
                <w:sz w:val="24"/>
                <w:szCs w:val="24"/>
              </w:rPr>
              <w:fldChar w:fldCharType="begin"/>
            </w:r>
            <w:r w:rsidRPr="0040105B">
              <w:rPr>
                <w:sz w:val="24"/>
                <w:szCs w:val="24"/>
              </w:rPr>
              <w:instrText xml:space="preserve"> QUOTE  АДРЕС  \* MERGEFORMAT </w:instrText>
            </w:r>
            <w:r w:rsidRPr="0040105B">
              <w:rPr>
                <w:sz w:val="24"/>
                <w:szCs w:val="24"/>
              </w:rPr>
              <w:fldChar w:fldCharType="separate"/>
            </w:r>
            <w:r w:rsidRPr="0040105B">
              <w:rPr>
                <w:sz w:val="24"/>
                <w:szCs w:val="24"/>
              </w:rPr>
              <w:t xml:space="preserve">г. Ярославль, </w:t>
            </w:r>
            <w:r w:rsidR="00710F6A" w:rsidRPr="00710F6A">
              <w:rPr>
                <w:sz w:val="24"/>
                <w:szCs w:val="24"/>
              </w:rPr>
              <w:t xml:space="preserve"> </w:t>
            </w:r>
            <w:r w:rsidR="00711921">
              <w:rPr>
                <w:sz w:val="24"/>
                <w:szCs w:val="24"/>
              </w:rPr>
              <w:t>пр-т Октября, 71а</w:t>
            </w:r>
            <w:r w:rsidRPr="0040105B">
              <w:rPr>
                <w:sz w:val="24"/>
                <w:szCs w:val="24"/>
              </w:rPr>
              <w:fldChar w:fldCharType="end"/>
            </w:r>
          </w:p>
        </w:tc>
        <w:tc>
          <w:tcPr>
            <w:tcW w:w="4678" w:type="dxa"/>
            <w:vAlign w:val="center"/>
          </w:tcPr>
          <w:p w:rsidR="00D33B23" w:rsidRPr="00711921" w:rsidRDefault="00DA249D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hyperlink r:id="rId6" w:tgtFrame="_blank" w:history="1">
              <w:r w:rsidR="00711921" w:rsidRPr="00711921">
                <w:rPr>
                  <w:rStyle w:val="af0"/>
                  <w:color w:val="auto"/>
                  <w:sz w:val="24"/>
                  <w:szCs w:val="24"/>
                  <w:u w:val="none"/>
                </w:rPr>
                <w:t>76:23:050502:362</w:t>
              </w:r>
            </w:hyperlink>
          </w:p>
        </w:tc>
      </w:tr>
    </w:tbl>
    <w:p w:rsidR="00D33B23" w:rsidRDefault="00D33B23" w:rsidP="00881BCC">
      <w:pPr>
        <w:pStyle w:val="a6"/>
        <w:numPr>
          <w:ilvl w:val="1"/>
          <w:numId w:val="1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D33B23" w:rsidRPr="00EB6D96" w:rsidRDefault="00D33B23" w:rsidP="00881BCC">
      <w:pPr>
        <w:pStyle w:val="a6"/>
        <w:numPr>
          <w:ilvl w:val="2"/>
          <w:numId w:val="14"/>
        </w:numPr>
        <w:ind w:left="0" w:firstLine="709"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Строительство: </w:t>
      </w:r>
    </w:p>
    <w:p w:rsidR="00A14802" w:rsidRDefault="00A14802" w:rsidP="005D6EA0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 w:rsidRPr="00EB6D96">
        <w:rPr>
          <w:color w:val="000000"/>
          <w:sz w:val="24"/>
          <w:szCs w:val="24"/>
        </w:rPr>
        <w:t>Строительство КЛ 0,4 кВ №</w:t>
      </w:r>
      <w:r w:rsidR="00710F6A">
        <w:rPr>
          <w:color w:val="000000"/>
          <w:sz w:val="24"/>
          <w:szCs w:val="24"/>
        </w:rPr>
        <w:t>3</w:t>
      </w:r>
      <w:r w:rsidRPr="00EB6D96">
        <w:rPr>
          <w:color w:val="000000"/>
          <w:sz w:val="24"/>
          <w:szCs w:val="24"/>
        </w:rPr>
        <w:t xml:space="preserve"> </w:t>
      </w:r>
      <w:r w:rsidR="00711921">
        <w:rPr>
          <w:color w:val="000000"/>
          <w:sz w:val="24"/>
          <w:szCs w:val="24"/>
        </w:rPr>
        <w:t>Т</w:t>
      </w:r>
      <w:r w:rsidRPr="00EB6D96">
        <w:rPr>
          <w:color w:val="000000"/>
          <w:sz w:val="24"/>
          <w:szCs w:val="24"/>
        </w:rPr>
        <w:t xml:space="preserve">П </w:t>
      </w:r>
      <w:r w:rsidR="00710F6A">
        <w:rPr>
          <w:color w:val="000000"/>
          <w:sz w:val="24"/>
          <w:szCs w:val="24"/>
        </w:rPr>
        <w:t>2</w:t>
      </w:r>
      <w:r w:rsidR="00711921">
        <w:rPr>
          <w:color w:val="000000"/>
          <w:sz w:val="24"/>
          <w:szCs w:val="24"/>
        </w:rPr>
        <w:t>026</w:t>
      </w:r>
      <w:r w:rsidR="00077CD7" w:rsidRPr="00EB6D96"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>(протяженностью</w:t>
      </w:r>
      <w:r w:rsidR="005D6EA0" w:rsidRPr="00EB6D96">
        <w:rPr>
          <w:color w:val="000000"/>
          <w:sz w:val="24"/>
          <w:szCs w:val="24"/>
        </w:rPr>
        <w:t xml:space="preserve"> </w:t>
      </w:r>
      <w:r w:rsidR="00EC0BCF">
        <w:rPr>
          <w:color w:val="000000"/>
          <w:sz w:val="24"/>
          <w:szCs w:val="24"/>
        </w:rPr>
        <w:t>0,</w:t>
      </w:r>
      <w:r w:rsidR="00711921"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 xml:space="preserve">, код СПП элемента– </w:t>
      </w:r>
      <w:r w:rsidR="005D6EA0" w:rsidRPr="00EB6D96">
        <w:rPr>
          <w:sz w:val="24"/>
          <w:szCs w:val="24"/>
          <w:lang w:eastAsia="x-none"/>
        </w:rPr>
        <w:t>Z76-TP</w:t>
      </w:r>
      <w:r w:rsidR="00710F6A">
        <w:rPr>
          <w:sz w:val="24"/>
          <w:szCs w:val="24"/>
        </w:rPr>
        <w:t>42096</w:t>
      </w:r>
      <w:r w:rsidR="00711921">
        <w:rPr>
          <w:sz w:val="24"/>
          <w:szCs w:val="24"/>
        </w:rPr>
        <w:t>874</w:t>
      </w:r>
      <w:r w:rsidR="005D6EA0" w:rsidRPr="00EB6D96">
        <w:rPr>
          <w:sz w:val="24"/>
          <w:szCs w:val="24"/>
          <w:lang w:eastAsia="x-none"/>
        </w:rPr>
        <w:t>.0</w:t>
      </w:r>
      <w:r w:rsidR="00710F6A">
        <w:rPr>
          <w:sz w:val="24"/>
          <w:szCs w:val="24"/>
          <w:lang w:eastAsia="x-none"/>
        </w:rPr>
        <w:t>1</w:t>
      </w:r>
      <w:r w:rsidRPr="00EB6D96">
        <w:rPr>
          <w:sz w:val="24"/>
          <w:szCs w:val="24"/>
          <w:lang w:eastAsia="x-none"/>
        </w:rPr>
        <w:t>;</w:t>
      </w:r>
    </w:p>
    <w:p w:rsidR="0040105B" w:rsidRPr="00711921" w:rsidRDefault="0040105B" w:rsidP="0040105B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 w:rsidRPr="00EB6D96">
        <w:rPr>
          <w:color w:val="000000"/>
          <w:sz w:val="24"/>
          <w:szCs w:val="24"/>
        </w:rPr>
        <w:t>Расширение Системы учета Ярославского городского РЭС (инв. №14003529-00) с монтажом ШУР 0,4 кВ (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шт.), </w:t>
      </w:r>
      <w:r w:rsidRPr="00EB6D96">
        <w:rPr>
          <w:sz w:val="24"/>
          <w:szCs w:val="24"/>
        </w:rPr>
        <w:t xml:space="preserve">код СПП элемента –  </w:t>
      </w:r>
      <w:r w:rsidRPr="00EB6D96">
        <w:rPr>
          <w:color w:val="000000"/>
          <w:spacing w:val="-10"/>
          <w:sz w:val="24"/>
          <w:szCs w:val="24"/>
        </w:rPr>
        <w:t>Z76-TP</w:t>
      </w:r>
      <w:r w:rsidR="00710F6A">
        <w:rPr>
          <w:sz w:val="24"/>
          <w:szCs w:val="24"/>
        </w:rPr>
        <w:t>4209</w:t>
      </w:r>
      <w:r w:rsidR="00711921">
        <w:rPr>
          <w:sz w:val="24"/>
          <w:szCs w:val="24"/>
        </w:rPr>
        <w:t>6874</w:t>
      </w:r>
      <w:r>
        <w:rPr>
          <w:color w:val="000000"/>
          <w:spacing w:val="-10"/>
          <w:sz w:val="24"/>
          <w:szCs w:val="24"/>
        </w:rPr>
        <w:t>.0</w:t>
      </w:r>
      <w:r w:rsidR="00711921">
        <w:rPr>
          <w:color w:val="000000"/>
          <w:spacing w:val="-10"/>
          <w:sz w:val="24"/>
          <w:szCs w:val="24"/>
        </w:rPr>
        <w:t>3</w:t>
      </w:r>
      <w:r w:rsidRPr="00EB6D96">
        <w:rPr>
          <w:color w:val="000000"/>
          <w:spacing w:val="-10"/>
          <w:sz w:val="24"/>
          <w:szCs w:val="24"/>
        </w:rPr>
        <w:t>.</w:t>
      </w:r>
    </w:p>
    <w:p w:rsidR="00711921" w:rsidRDefault="00711921" w:rsidP="00711921">
      <w:pPr>
        <w:pStyle w:val="a6"/>
        <w:tabs>
          <w:tab w:val="left" w:pos="142"/>
        </w:tabs>
        <w:ind w:left="1069" w:firstLine="0"/>
        <w:jc w:val="left"/>
        <w:rPr>
          <w:color w:val="000000"/>
          <w:spacing w:val="-10"/>
          <w:sz w:val="24"/>
          <w:szCs w:val="24"/>
        </w:rPr>
      </w:pPr>
    </w:p>
    <w:p w:rsidR="00711921" w:rsidRDefault="00711921" w:rsidP="00711921">
      <w:pPr>
        <w:pStyle w:val="a6"/>
        <w:tabs>
          <w:tab w:val="left" w:pos="142"/>
        </w:tabs>
        <w:ind w:left="1069" w:firstLine="0"/>
        <w:jc w:val="left"/>
        <w:rPr>
          <w:color w:val="000000"/>
          <w:spacing w:val="-10"/>
          <w:sz w:val="24"/>
          <w:szCs w:val="24"/>
        </w:rPr>
      </w:pPr>
    </w:p>
    <w:p w:rsidR="00711921" w:rsidRPr="0006376B" w:rsidRDefault="00711921" w:rsidP="00711921">
      <w:pPr>
        <w:pStyle w:val="a6"/>
        <w:tabs>
          <w:tab w:val="left" w:pos="142"/>
        </w:tabs>
        <w:ind w:left="1069" w:firstLine="0"/>
        <w:jc w:val="left"/>
        <w:rPr>
          <w:sz w:val="24"/>
          <w:szCs w:val="24"/>
          <w:lang w:eastAsia="x-none"/>
        </w:rPr>
      </w:pPr>
    </w:p>
    <w:p w:rsidR="00711921" w:rsidRPr="00EB6D96" w:rsidRDefault="00711921" w:rsidP="00711921">
      <w:pPr>
        <w:pStyle w:val="a6"/>
        <w:numPr>
          <w:ilvl w:val="2"/>
          <w:numId w:val="1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Реконструкция</w:t>
      </w:r>
      <w:r w:rsidRPr="00EB6D96">
        <w:rPr>
          <w:sz w:val="24"/>
          <w:szCs w:val="24"/>
        </w:rPr>
        <w:t xml:space="preserve">: </w:t>
      </w:r>
    </w:p>
    <w:p w:rsidR="00711921" w:rsidRDefault="00711921" w:rsidP="00711921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>Реконструкция ТП 2026</w:t>
      </w:r>
      <w:r w:rsidRPr="00EB6D9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  <w:r w:rsidRPr="00EB6D96">
        <w:rPr>
          <w:color w:val="000000"/>
          <w:sz w:val="24"/>
          <w:szCs w:val="24"/>
        </w:rPr>
        <w:t xml:space="preserve"> </w:t>
      </w:r>
      <w:r w:rsidR="00FB4677">
        <w:rPr>
          <w:color w:val="000000"/>
          <w:sz w:val="24"/>
          <w:szCs w:val="24"/>
        </w:rPr>
        <w:t>с заменой ошиновки и вводного оборудования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42096874</w:t>
      </w:r>
      <w:r w:rsidRPr="00EB6D96">
        <w:rPr>
          <w:sz w:val="24"/>
          <w:szCs w:val="24"/>
          <w:lang w:eastAsia="x-none"/>
        </w:rPr>
        <w:t>.0</w:t>
      </w:r>
      <w:r w:rsidR="00FB4677">
        <w:rPr>
          <w:sz w:val="24"/>
          <w:szCs w:val="24"/>
          <w:lang w:eastAsia="x-none"/>
        </w:rPr>
        <w:t>2</w:t>
      </w:r>
      <w:r w:rsidRPr="00EB6D96">
        <w:rPr>
          <w:sz w:val="24"/>
          <w:szCs w:val="24"/>
          <w:lang w:eastAsia="x-none"/>
        </w:rPr>
        <w:t>;</w:t>
      </w:r>
    </w:p>
    <w:p w:rsidR="00FB4677" w:rsidRDefault="00FB4677" w:rsidP="00FB4677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>Реконструкция ТП 2026</w:t>
      </w:r>
      <w:r w:rsidRPr="00EB6D9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(инв. №</w:t>
      </w:r>
      <w:r w:rsidRPr="00711921">
        <w:rPr>
          <w:sz w:val="24"/>
          <w:szCs w:val="24"/>
        </w:rPr>
        <w:t>13022000-00</w:t>
      </w:r>
      <w:r>
        <w:rPr>
          <w:sz w:val="24"/>
          <w:szCs w:val="24"/>
        </w:rPr>
        <w:t>)</w:t>
      </w:r>
      <w:r w:rsidRPr="00EB6D9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заменой СТ на 400 </w:t>
      </w:r>
      <w:proofErr w:type="spellStart"/>
      <w:r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(1 шт.)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42096874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4.</w:t>
      </w:r>
    </w:p>
    <w:p w:rsidR="0040105B" w:rsidRDefault="0040105B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D33B23" w:rsidRPr="008531B3" w:rsidRDefault="00D33B23" w:rsidP="00881BCC">
      <w:pPr>
        <w:pStyle w:val="a6"/>
        <w:numPr>
          <w:ilvl w:val="1"/>
          <w:numId w:val="1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881BCC">
      <w:pPr>
        <w:numPr>
          <w:ilvl w:val="2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D33B23" w:rsidRPr="009B3ECF" w:rsidRDefault="00D33B23" w:rsidP="00881BCC">
      <w:pPr>
        <w:pStyle w:val="a3"/>
        <w:numPr>
          <w:ilvl w:val="2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074FC" w:rsidRDefault="001074FC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D33B23" w:rsidRPr="009B3ECF" w:rsidRDefault="00D33B23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D33B23" w:rsidRDefault="00D33B23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FB4677" w:rsidRPr="009B3ECF" w:rsidRDefault="00FB4677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881BCC">
      <w:pPr>
        <w:pStyle w:val="a6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881BCC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881BCC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FB4677" w:rsidRPr="009B3ECF" w:rsidRDefault="00FB4677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0"/>
          <w:numId w:val="1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Пояснительная записка.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7F5F28" w:rsidRPr="007F5F28" w:rsidRDefault="007F5F28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подраздел «Применение иностранной (импортной) продукции» с обоснованием применения иностранной (импортной) продукции с анализом рынка отечественной продукции и формированием перечня иностранного (импортного) оборудования, материалов, систем и технологий, предусмотренных проектной документацией.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881BCC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881BCC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881BCC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r w:rsidR="001074FC">
        <w:rPr>
          <w:rFonts w:ascii="Times New Roman" w:hAnsi="Times New Roman" w:cs="Times New Roman"/>
          <w:bCs/>
          <w:sz w:val="24"/>
          <w:szCs w:val="24"/>
        </w:rPr>
        <w:t xml:space="preserve">Россети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количестве электроприемников, их установленной и расчетной мощности;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881BC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7F5F28" w:rsidRPr="007F5F28" w:rsidRDefault="00A13CDF" w:rsidP="007F5F28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B3ECF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9B3ECF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7F5F28" w:rsidRPr="007F5F28" w:rsidRDefault="007F5F28" w:rsidP="007F5F28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В сметной документации предусмотреть подраздел «Сводная ведомость затрат по применению иностранной (импортной) продукции» с выделением стоимости иностранной (импортной) продукции.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В случае применения инновационных решений, приведенных в Реестре инновационных технологий ПАО «Россети»,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B3ECF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3ECF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B3692" w:rsidRPr="009B3ECF" w:rsidRDefault="00AB3692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3"/>
        <w:widowControl w:val="0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Требования к рабочей документации</w:t>
      </w:r>
    </w:p>
    <w:p w:rsidR="00A13CDF" w:rsidRPr="009B3ECF" w:rsidRDefault="00A13CDF" w:rsidP="009B3EC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A13CDF" w:rsidRPr="009B3ECF" w:rsidRDefault="00A13CDF" w:rsidP="00881BCC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проектов  с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A13CDF" w:rsidRPr="009B3ECF" w:rsidRDefault="00DA249D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A13CDF" w:rsidRPr="009B3ECF">
          <w:rPr>
            <w:sz w:val="24"/>
            <w:szCs w:val="24"/>
          </w:rPr>
          <w:t>спецификации оборудования</w:t>
        </w:r>
      </w:hyperlink>
      <w:r w:rsidR="00A13CDF" w:rsidRPr="009B3ECF">
        <w:rPr>
          <w:sz w:val="24"/>
          <w:szCs w:val="24"/>
        </w:rPr>
        <w:t>, изделий и материалов по ГОСТ 21.110-95;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ЗИП и аварийный резерв (при обосновании).</w:t>
      </w:r>
    </w:p>
    <w:p w:rsidR="00A13CDF" w:rsidRPr="009B3ECF" w:rsidRDefault="00A13CDF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</w:t>
      </w:r>
      <w:r w:rsidR="00561AD9" w:rsidRPr="009B3ECF">
        <w:rPr>
          <w:rFonts w:ascii="Times New Roman" w:hAnsi="Times New Roman" w:cs="Times New Roman"/>
          <w:sz w:val="24"/>
          <w:szCs w:val="24"/>
        </w:rPr>
        <w:t>4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C307B5" w:rsidRPr="009B3ECF" w:rsidRDefault="00C307B5" w:rsidP="009B3EC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</w:t>
      </w:r>
      <w:r w:rsidR="00441900">
        <w:rPr>
          <w:bCs/>
          <w:iCs/>
          <w:sz w:val="24"/>
          <w:szCs w:val="24"/>
        </w:rPr>
        <w:t xml:space="preserve"> (в том числе </w:t>
      </w:r>
      <w:r w:rsidR="00441900" w:rsidRPr="00DD3F9D">
        <w:rPr>
          <w:sz w:val="26"/>
          <w:szCs w:val="26"/>
        </w:rPr>
        <w:t>ПО и радиоэлектронной продукции</w:t>
      </w:r>
      <w:r w:rsidR="00441900">
        <w:rPr>
          <w:sz w:val="26"/>
          <w:szCs w:val="26"/>
        </w:rPr>
        <w:t>)</w:t>
      </w:r>
      <w:r w:rsidRPr="009B3ECF">
        <w:rPr>
          <w:bCs/>
          <w:iCs/>
          <w:sz w:val="24"/>
          <w:szCs w:val="24"/>
        </w:rPr>
        <w:t xml:space="preserve"> отечественного производства.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r w:rsidR="001074FC">
        <w:rPr>
          <w:bCs/>
          <w:iCs/>
          <w:sz w:val="24"/>
          <w:szCs w:val="24"/>
        </w:rPr>
        <w:t>Россети</w:t>
      </w:r>
      <w:r w:rsidRPr="009B3ECF">
        <w:rPr>
          <w:bCs/>
          <w:iCs/>
          <w:sz w:val="24"/>
          <w:szCs w:val="24"/>
        </w:rPr>
        <w:t xml:space="preserve"> Центр» / ПАО «</w:t>
      </w:r>
      <w:r w:rsidR="001074FC">
        <w:rPr>
          <w:bCs/>
          <w:iCs/>
          <w:sz w:val="24"/>
          <w:szCs w:val="24"/>
        </w:rPr>
        <w:t xml:space="preserve">Россети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:rsidR="00025CF3" w:rsidRDefault="00025CF3" w:rsidP="00025CF3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 xml:space="preserve">с ПАО «Россети» в соответствии с письмом от 27.06.2022 № МР1-ЦА/14-7/878-вп. 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2F3A2A" w:rsidRPr="000F0E4A" w:rsidRDefault="00A13CDF" w:rsidP="000F0E4A">
      <w:pPr>
        <w:pStyle w:val="a6"/>
        <w:numPr>
          <w:ilvl w:val="2"/>
          <w:numId w:val="1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085548" w:rsidRPr="00085548" w:rsidRDefault="00085548" w:rsidP="00085548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</w:p>
    <w:p w:rsidR="00A5722B" w:rsidRPr="008531B3" w:rsidRDefault="00A5722B" w:rsidP="008531B3">
      <w:pPr>
        <w:pStyle w:val="a6"/>
        <w:numPr>
          <w:ilvl w:val="0"/>
          <w:numId w:val="10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8531B3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441900" w:rsidRPr="009B3ECF" w:rsidTr="00EB6D96">
        <w:trPr>
          <w:trHeight w:val="113"/>
        </w:trPr>
        <w:tc>
          <w:tcPr>
            <w:tcW w:w="4700" w:type="dxa"/>
          </w:tcPr>
          <w:p w:rsidR="00441900" w:rsidRPr="009B3ECF" w:rsidRDefault="00441900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70" w:type="dxa"/>
            <w:vAlign w:val="center"/>
          </w:tcPr>
          <w:p w:rsidR="00441900" w:rsidRPr="009B3ECF" w:rsidRDefault="00441900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 (в том числе ГНБ 0,1 км) 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A5722B" w:rsidRPr="00C307B5" w:rsidRDefault="00FB4677" w:rsidP="00710F6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40105B" w:rsidRPr="009B3ECF" w:rsidRDefault="0040105B" w:rsidP="0040105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</w:t>
      </w:r>
      <w:r w:rsidRPr="009B3EC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0105B" w:rsidRPr="00441900" w:rsidRDefault="0040105B" w:rsidP="0040105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441900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40105B" w:rsidRPr="009B3ECF" w:rsidRDefault="0040105B" w:rsidP="0040105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40105B" w:rsidRPr="009B3ECF" w:rsidRDefault="0040105B" w:rsidP="0040105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40105B" w:rsidRPr="00441900" w:rsidRDefault="0040105B" w:rsidP="0044190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Входной контроль труб должен осуществляться в соответствии с СТО 34.01-2.3.3-037-2020 от 05.02.2020 года «Трубы для прокладки кабелей напряжением выше 1 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 Методика входного контроля на объектах электросетевого строительства»;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40105B" w:rsidRPr="009B3ECF" w:rsidRDefault="0040105B" w:rsidP="0040105B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40105B" w:rsidRPr="009B3ECF" w:rsidRDefault="0040105B" w:rsidP="0040105B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>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9B3ECF" w:rsidRDefault="0040105B" w:rsidP="0040105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40105B" w:rsidRPr="009B3ECF" w:rsidRDefault="0040105B" w:rsidP="0040105B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9B3ECF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40105B" w:rsidRPr="009B3ECF" w:rsidRDefault="0040105B" w:rsidP="0040105B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40105B" w:rsidRPr="009B3ECF" w:rsidRDefault="0040105B" w:rsidP="0040105B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40105B" w:rsidRPr="009B3ECF" w:rsidRDefault="0040105B" w:rsidP="0040105B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40105B" w:rsidRPr="009B3ECF" w:rsidRDefault="0040105B" w:rsidP="0040105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40105B" w:rsidRDefault="0040105B" w:rsidP="0040105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FB4677" w:rsidRDefault="00FB4677" w:rsidP="00FB467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B4677" w:rsidRPr="009B4E02" w:rsidRDefault="00FB4677" w:rsidP="00FB4677">
      <w:pPr>
        <w:pStyle w:val="a6"/>
        <w:numPr>
          <w:ilvl w:val="0"/>
          <w:numId w:val="5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9B4E02">
        <w:rPr>
          <w:b/>
          <w:sz w:val="24"/>
          <w:szCs w:val="24"/>
        </w:rPr>
        <w:t xml:space="preserve">Основные требования к </w:t>
      </w:r>
      <w:r>
        <w:rPr>
          <w:b/>
          <w:sz w:val="24"/>
          <w:szCs w:val="24"/>
        </w:rPr>
        <w:t>силовому трансформатору: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742"/>
        <w:gridCol w:w="3969"/>
      </w:tblGrid>
      <w:tr w:rsidR="00FB4677" w:rsidRPr="00F05562" w:rsidTr="00025CF3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F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4677" w:rsidRPr="00F05562" w:rsidTr="00025CF3">
        <w:trPr>
          <w:cantSplit/>
          <w:trHeight w:val="313"/>
        </w:trPr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4677" w:rsidRPr="00F05562" w:rsidTr="00025CF3">
        <w:trPr>
          <w:cantSplit/>
        </w:trPr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B4677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  <w:r w:rsidRPr="00FB4677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B4677" w:rsidRDefault="00FB4677" w:rsidP="00FB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4 182</w:t>
            </w:r>
            <w:r w:rsidRPr="00FB4677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B4677" w:rsidRPr="00F05562" w:rsidTr="00025CF3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77" w:rsidRPr="00F05562" w:rsidRDefault="00FB4677" w:rsidP="0002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77" w:rsidRPr="00F05562" w:rsidRDefault="00FB4677" w:rsidP="0002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</w:tbl>
    <w:p w:rsidR="00E1165C" w:rsidRDefault="00E1165C" w:rsidP="00FB46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B4677" w:rsidRPr="007F5F28" w:rsidRDefault="00FB4677" w:rsidP="00FB46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2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7F5F2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7F5F2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7F5F2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7F5F2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к </w:t>
      </w:r>
      <w:proofErr w:type="spellStart"/>
      <w:r w:rsidRPr="007F5F28">
        <w:rPr>
          <w:rFonts w:ascii="Times New Roman" w:hAnsi="Times New Roman" w:cs="Times New Roman"/>
          <w:spacing w:val="-4"/>
          <w:sz w:val="20"/>
          <w:szCs w:val="20"/>
        </w:rPr>
        <w:lastRenderedPageBreak/>
        <w:t>энергоэффективности</w:t>
      </w:r>
      <w:proofErr w:type="spellEnd"/>
      <w:r w:rsidRPr="007F5F28">
        <w:rPr>
          <w:rFonts w:ascii="Times New Roman" w:hAnsi="Times New Roman" w:cs="Times New Roman"/>
          <w:spacing w:val="-4"/>
          <w:sz w:val="20"/>
          <w:szCs w:val="20"/>
        </w:rPr>
        <w:t>,</w:t>
      </w:r>
      <w:r w:rsidRPr="007F5F28">
        <w:rPr>
          <w:rFonts w:ascii="Times New Roman" w:hAnsi="Times New Roman" w:cs="Times New Roman"/>
          <w:sz w:val="20"/>
          <w:szCs w:val="20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441900" w:rsidRPr="00F05562" w:rsidRDefault="00441900" w:rsidP="00FB4677">
      <w:pPr>
        <w:spacing w:after="0" w:line="240" w:lineRule="auto"/>
        <w:jc w:val="both"/>
        <w:rPr>
          <w:sz w:val="24"/>
          <w:szCs w:val="24"/>
        </w:rPr>
      </w:pPr>
    </w:p>
    <w:p w:rsidR="0040105B" w:rsidRDefault="0040105B" w:rsidP="0040105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48253E"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 w:rsidRPr="0048253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0105B" w:rsidRPr="0048253E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67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359"/>
      </w:tblGrid>
      <w:tr w:rsidR="0040105B" w:rsidRPr="000633AA" w:rsidTr="0006376B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105B" w:rsidRPr="000633AA" w:rsidTr="00441900">
        <w:trPr>
          <w:trHeight w:hRule="exact" w:val="595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441900" w:rsidRDefault="00441900" w:rsidP="0044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</w:t>
            </w:r>
            <w:r w:rsidR="00FB4677"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лектрической энергии (мощности) </w:t>
            </w:r>
            <w:r w:rsidR="00FB4677"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proofErr w:type="spellStart"/>
            <w:r w:rsidR="00FB4677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="00FB4677"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FB4677" w:rsidRPr="0012156D" w:rsidRDefault="00FB4677" w:rsidP="007F5F28">
      <w:pPr>
        <w:pStyle w:val="a6"/>
        <w:numPr>
          <w:ilvl w:val="0"/>
          <w:numId w:val="43"/>
        </w:numPr>
        <w:tabs>
          <w:tab w:val="left" w:pos="426"/>
          <w:tab w:val="left" w:pos="1134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12156D">
        <w:rPr>
          <w:sz w:val="24"/>
          <w:szCs w:val="24"/>
        </w:rPr>
        <w:t xml:space="preserve">приборы учета электроэнергии должны соответствовать требованиями СТО 34.01-5.1-009-2019 ПАО «Россети».   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  <w:tab w:val="left" w:pos="1276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12156D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12156D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FB4677" w:rsidRPr="0012156D" w:rsidRDefault="00FB4677" w:rsidP="007F5F28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 w:line="235" w:lineRule="auto"/>
        <w:ind w:left="0" w:firstLine="709"/>
        <w:jc w:val="both"/>
      </w:pPr>
      <w:r w:rsidRPr="0012156D">
        <w:t>Должно быть обеспечено наличие сертификата на ШУЭ/</w:t>
      </w:r>
      <w:proofErr w:type="spellStart"/>
      <w:r w:rsidRPr="0012156D">
        <w:t>БиЗ</w:t>
      </w:r>
      <w:proofErr w:type="spellEnd"/>
      <w:r w:rsidRPr="0012156D">
        <w:t xml:space="preserve"> и его соответствие ГОСТ или ТУ на ШУЭ/</w:t>
      </w:r>
      <w:proofErr w:type="spellStart"/>
      <w:r w:rsidRPr="0012156D">
        <w:t>БиЗ</w:t>
      </w:r>
      <w:proofErr w:type="spellEnd"/>
      <w:r w:rsidRPr="0012156D">
        <w:t>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hAnsi="Times New Roman" w:cs="Times New Roman"/>
          <w:sz w:val="24"/>
          <w:szCs w:val="24"/>
        </w:rPr>
        <w:t xml:space="preserve">прибор 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FB4677" w:rsidRPr="0012156D" w:rsidRDefault="00FB4677" w:rsidP="007F5F28">
      <w:pPr>
        <w:tabs>
          <w:tab w:val="left" w:pos="851"/>
          <w:tab w:val="left" w:pos="993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сположенный после прибора учета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электроэнергии, без возможности оперирования выключателем нагрузки, устанавливаемым до прибора учета электроэнергии;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FB4677" w:rsidRPr="0012156D" w:rsidRDefault="00FB4677" w:rsidP="007F5F28">
      <w:pPr>
        <w:tabs>
          <w:tab w:val="left" w:pos="851"/>
          <w:tab w:val="left" w:pos="993"/>
        </w:tabs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FB4677" w:rsidRPr="0012156D" w:rsidRDefault="00FB4677" w:rsidP="007F5F28">
      <w:pPr>
        <w:numPr>
          <w:ilvl w:val="0"/>
          <w:numId w:val="12"/>
        </w:numPr>
        <w:tabs>
          <w:tab w:val="left" w:pos="851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FB4677" w:rsidRPr="0012156D" w:rsidRDefault="00FB4677" w:rsidP="007F5F28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FB4677" w:rsidRPr="0012156D" w:rsidRDefault="00FB4677" w:rsidP="007F5F28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 w:line="235" w:lineRule="auto"/>
        <w:ind w:left="0" w:firstLine="709"/>
        <w:jc w:val="both"/>
      </w:pPr>
      <w:r w:rsidRPr="0012156D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FB4677" w:rsidRPr="0012156D" w:rsidRDefault="00FB4677" w:rsidP="007F5F28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 w:line="235" w:lineRule="auto"/>
        <w:ind w:left="0" w:firstLine="709"/>
        <w:jc w:val="both"/>
      </w:pPr>
      <w:r w:rsidRPr="0012156D">
        <w:lastRenderedPageBreak/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2C0D91" w:rsidRPr="009B3ECF" w:rsidRDefault="002C0D91" w:rsidP="007F5F28">
      <w:pPr>
        <w:pStyle w:val="a3"/>
        <w:spacing w:after="0" w:line="235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7F5F28">
      <w:pPr>
        <w:pStyle w:val="a3"/>
        <w:numPr>
          <w:ilvl w:val="0"/>
          <w:numId w:val="3"/>
        </w:numPr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13FE7" w:rsidRPr="009B3ECF" w:rsidRDefault="00B13FE7" w:rsidP="007F5F28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561AD9" w:rsidRPr="009B3ECF" w:rsidRDefault="00561AD9" w:rsidP="007F5F28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561AD9" w:rsidRPr="009B3ECF" w:rsidRDefault="00561AD9" w:rsidP="007F5F28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561AD9" w:rsidRPr="009B3ECF" w:rsidRDefault="00561AD9" w:rsidP="007F5F28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561AD9" w:rsidRPr="009B3ECF" w:rsidRDefault="00561AD9" w:rsidP="007F5F28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13FE7" w:rsidRPr="009B3ECF" w:rsidRDefault="00B13FE7" w:rsidP="007F5F28">
      <w:pPr>
        <w:pStyle w:val="a3"/>
        <w:numPr>
          <w:ilvl w:val="0"/>
          <w:numId w:val="16"/>
        </w:numPr>
        <w:tabs>
          <w:tab w:val="left" w:pos="142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13FE7" w:rsidRPr="009B3ECF" w:rsidRDefault="00B13FE7" w:rsidP="007F5F28">
      <w:pPr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13FE7" w:rsidRPr="009B3ECF" w:rsidRDefault="00B13FE7" w:rsidP="007F5F28">
      <w:pPr>
        <w:numPr>
          <w:ilvl w:val="0"/>
          <w:numId w:val="11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13FE7" w:rsidRPr="009B3ECF" w:rsidRDefault="00B13FE7" w:rsidP="007F5F28">
      <w:pPr>
        <w:numPr>
          <w:ilvl w:val="0"/>
          <w:numId w:val="11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13FE7" w:rsidRPr="009B3ECF" w:rsidRDefault="00B13FE7" w:rsidP="007F5F28">
      <w:pPr>
        <w:numPr>
          <w:ilvl w:val="0"/>
          <w:numId w:val="11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13FE7" w:rsidRPr="009B3ECF" w:rsidRDefault="00B13FE7" w:rsidP="007F5F28">
      <w:pPr>
        <w:numPr>
          <w:ilvl w:val="0"/>
          <w:numId w:val="11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13FE7" w:rsidRPr="009B3ECF" w:rsidRDefault="00D01C78" w:rsidP="007F5F28">
      <w:pPr>
        <w:numPr>
          <w:ilvl w:val="0"/>
          <w:numId w:val="16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</w:t>
      </w:r>
      <w:r w:rsidR="00B13FE7"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B13FE7" w:rsidRPr="009B3ECF" w:rsidRDefault="00B13FE7" w:rsidP="007F5F28">
      <w:pPr>
        <w:pStyle w:val="a3"/>
        <w:numPr>
          <w:ilvl w:val="1"/>
          <w:numId w:val="25"/>
        </w:numPr>
        <w:tabs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00BAD" w:rsidRPr="009B3ECF" w:rsidRDefault="00B00BAD" w:rsidP="007F5F2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B00BAD" w:rsidRDefault="00B00BAD" w:rsidP="007F5F28">
      <w:pPr>
        <w:pStyle w:val="a3"/>
        <w:tabs>
          <w:tab w:val="left" w:pos="993"/>
        </w:tabs>
        <w:suppressAutoHyphens/>
        <w:spacing w:after="0" w:line="233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F5F28" w:rsidRPr="009B3ECF" w:rsidRDefault="007F5F28" w:rsidP="007F5F28">
      <w:pPr>
        <w:pStyle w:val="a3"/>
        <w:tabs>
          <w:tab w:val="left" w:pos="993"/>
        </w:tabs>
        <w:suppressAutoHyphens/>
        <w:spacing w:after="0" w:line="233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E7" w:rsidRPr="009B3ECF" w:rsidRDefault="00B13FE7" w:rsidP="007F5F28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lastRenderedPageBreak/>
        <w:t>6. Требования к подрядной организации:</w:t>
      </w:r>
    </w:p>
    <w:p w:rsidR="00B00BAD" w:rsidRPr="009B3ECF" w:rsidRDefault="00B00BAD" w:rsidP="007F5F28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B00BAD" w:rsidRPr="009B3ECF" w:rsidRDefault="00B00BAD" w:rsidP="007F5F28">
      <w:pPr>
        <w:pStyle w:val="a6"/>
        <w:numPr>
          <w:ilvl w:val="0"/>
          <w:numId w:val="23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00BAD" w:rsidRPr="009B3ECF" w:rsidRDefault="00B00BAD" w:rsidP="007F5F28">
      <w:pPr>
        <w:pStyle w:val="a6"/>
        <w:numPr>
          <w:ilvl w:val="0"/>
          <w:numId w:val="23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00BAD" w:rsidRPr="009B3ECF" w:rsidRDefault="00B00BAD" w:rsidP="007F5F28">
      <w:pPr>
        <w:pStyle w:val="a6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13FE7" w:rsidRPr="009B3ECF" w:rsidRDefault="00B00BAD" w:rsidP="007F5F28">
      <w:pPr>
        <w:pStyle w:val="a6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должна </w:t>
      </w:r>
      <w:r w:rsidR="00B13FE7" w:rsidRPr="009B3ECF">
        <w:rPr>
          <w:sz w:val="24"/>
          <w:szCs w:val="24"/>
        </w:rPr>
        <w:t>иметь свидетельство о допуске на данный вид деятельности, оформленного в соответствии с требованиями действующего законодател</w:t>
      </w:r>
      <w:r w:rsidRPr="009B3ECF">
        <w:rPr>
          <w:sz w:val="24"/>
          <w:szCs w:val="24"/>
        </w:rPr>
        <w:t>ьства РФ и устава СРО.</w:t>
      </w:r>
    </w:p>
    <w:p w:rsidR="00B13FE7" w:rsidRPr="009B3ECF" w:rsidRDefault="00B00BAD" w:rsidP="007F5F28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осуществляет </w:t>
      </w:r>
      <w:r w:rsidR="00B13FE7" w:rsidRPr="009B3ECF">
        <w:rPr>
          <w:sz w:val="24"/>
          <w:szCs w:val="24"/>
        </w:rPr>
        <w:t>выбор типа оборудования и заводов изготовителей производить по согласованию с Заказчиком;</w:t>
      </w:r>
    </w:p>
    <w:p w:rsidR="00B13FE7" w:rsidRDefault="00B13FE7" w:rsidP="007F5F28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B3ECF" w:rsidRPr="009B3ECF" w:rsidRDefault="009B3ECF" w:rsidP="007F5F28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B13FE7" w:rsidRPr="009B3ECF" w:rsidRDefault="00B13FE7" w:rsidP="007F5F28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B13FE7" w:rsidRDefault="00B13FE7" w:rsidP="007F5F28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9B3ECF" w:rsidRDefault="009B3ECF" w:rsidP="007F5F28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7F5F28">
      <w:pPr>
        <w:pStyle w:val="a3"/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00BAD" w:rsidRPr="009B3ECF" w:rsidRDefault="00B00BAD" w:rsidP="007F5F28">
      <w:pPr>
        <w:pStyle w:val="a6"/>
        <w:numPr>
          <w:ilvl w:val="1"/>
          <w:numId w:val="26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B13FE7" w:rsidRDefault="00B00BAD" w:rsidP="007F5F28">
      <w:pPr>
        <w:pStyle w:val="a6"/>
        <w:numPr>
          <w:ilvl w:val="1"/>
          <w:numId w:val="26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307B5" w:rsidRPr="009B3ECF" w:rsidRDefault="00C307B5" w:rsidP="007F5F28">
      <w:pPr>
        <w:pStyle w:val="a6"/>
        <w:suppressAutoHyphens/>
        <w:spacing w:line="233" w:lineRule="auto"/>
        <w:ind w:left="709" w:firstLine="0"/>
        <w:jc w:val="both"/>
        <w:rPr>
          <w:bCs/>
          <w:iCs/>
          <w:sz w:val="24"/>
          <w:szCs w:val="24"/>
        </w:rPr>
      </w:pPr>
    </w:p>
    <w:p w:rsidR="00B13FE7" w:rsidRPr="009B3ECF" w:rsidRDefault="00B13FE7" w:rsidP="007F5F28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48485A" w:rsidRPr="009B3ECF" w:rsidRDefault="00B13FE7" w:rsidP="007F5F28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</w:t>
      </w:r>
      <w:r w:rsidR="003C03F2" w:rsidRPr="00EB6D96">
        <w:rPr>
          <w:sz w:val="24"/>
          <w:szCs w:val="24"/>
        </w:rPr>
        <w:t xml:space="preserve">Начало работ: с момента заключения договора. Окончание работ: до </w:t>
      </w:r>
      <w:r w:rsidR="00DA249D">
        <w:rPr>
          <w:sz w:val="24"/>
          <w:szCs w:val="24"/>
        </w:rPr>
        <w:t>30</w:t>
      </w:r>
      <w:r w:rsidR="00B00BAD" w:rsidRPr="00EB6D96">
        <w:rPr>
          <w:sz w:val="24"/>
          <w:szCs w:val="24"/>
        </w:rPr>
        <w:t>.</w:t>
      </w:r>
      <w:r w:rsidR="00DA249D">
        <w:rPr>
          <w:sz w:val="24"/>
          <w:szCs w:val="24"/>
        </w:rPr>
        <w:t>06</w:t>
      </w:r>
      <w:bookmarkStart w:id="0" w:name="_GoBack"/>
      <w:bookmarkEnd w:id="0"/>
      <w:r w:rsidR="00B00BAD" w:rsidRPr="00EB6D96">
        <w:rPr>
          <w:sz w:val="24"/>
          <w:szCs w:val="24"/>
        </w:rPr>
        <w:t>.202</w:t>
      </w:r>
      <w:r w:rsidR="00FB4677">
        <w:rPr>
          <w:sz w:val="24"/>
          <w:szCs w:val="24"/>
        </w:rPr>
        <w:t>3</w:t>
      </w:r>
      <w:r w:rsidR="00B00BAD" w:rsidRPr="00EB6D96">
        <w:rPr>
          <w:sz w:val="24"/>
          <w:szCs w:val="24"/>
        </w:rPr>
        <w:t>.</w:t>
      </w:r>
    </w:p>
    <w:p w:rsidR="00B13FE7" w:rsidRPr="009B3ECF" w:rsidRDefault="00B13FE7" w:rsidP="007F5F28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EB6D96" w:rsidP="007F5F28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9.2. </w:t>
      </w:r>
      <w:r w:rsidR="007F5F28" w:rsidRPr="006100CA">
        <w:rPr>
          <w:sz w:val="24"/>
          <w:szCs w:val="24"/>
        </w:rPr>
        <w:t xml:space="preserve">Оплата </w:t>
      </w:r>
      <w:r w:rsidR="007F5F28"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7F5F28" w:rsidRPr="006100CA">
        <w:rPr>
          <w:sz w:val="24"/>
          <w:szCs w:val="24"/>
          <w:lang w:eastAsia="en-US"/>
        </w:rPr>
        <w:t xml:space="preserve">безналичным расчетом в течение </w:t>
      </w:r>
      <w:r w:rsidR="007F5F28">
        <w:rPr>
          <w:sz w:val="24"/>
          <w:szCs w:val="24"/>
          <w:lang w:eastAsia="en-US"/>
        </w:rPr>
        <w:t>7</w:t>
      </w:r>
      <w:r w:rsidR="007F5F28" w:rsidRPr="006100CA">
        <w:rPr>
          <w:sz w:val="24"/>
          <w:szCs w:val="24"/>
          <w:lang w:eastAsia="en-US"/>
        </w:rPr>
        <w:t xml:space="preserve"> </w:t>
      </w:r>
      <w:r w:rsidR="007F5F28" w:rsidRPr="006100CA">
        <w:rPr>
          <w:rFonts w:eastAsia="Calibri"/>
          <w:sz w:val="24"/>
          <w:szCs w:val="24"/>
          <w:lang w:eastAsia="en-US"/>
        </w:rPr>
        <w:t>(</w:t>
      </w:r>
      <w:r w:rsidR="007F5F28">
        <w:rPr>
          <w:rFonts w:eastAsia="Calibri"/>
          <w:sz w:val="24"/>
          <w:szCs w:val="24"/>
          <w:lang w:eastAsia="en-US"/>
        </w:rPr>
        <w:t>семи</w:t>
      </w:r>
      <w:r w:rsidR="007F5F28" w:rsidRPr="006100CA">
        <w:rPr>
          <w:rFonts w:eastAsia="Calibri"/>
          <w:sz w:val="24"/>
          <w:szCs w:val="24"/>
          <w:lang w:eastAsia="en-US"/>
        </w:rPr>
        <w:t xml:space="preserve">) </w:t>
      </w:r>
      <w:r w:rsidR="007F5F28" w:rsidRPr="006100CA">
        <w:rPr>
          <w:sz w:val="24"/>
          <w:szCs w:val="24"/>
          <w:lang w:eastAsia="en-US"/>
        </w:rPr>
        <w:t xml:space="preserve">рабочих дней после </w:t>
      </w:r>
      <w:r w:rsidR="007F5F28"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</w:t>
      </w:r>
    </w:p>
    <w:p w:rsidR="00EB6D96" w:rsidRDefault="00EB6D96" w:rsidP="007F5F28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7F5F28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7F5F28">
      <w:pPr>
        <w:pStyle w:val="a3"/>
        <w:numPr>
          <w:ilvl w:val="0"/>
          <w:numId w:val="28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7F5F28" w:rsidRDefault="00B13FE7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7F5F28"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Земельный кодекс РФ;</w:t>
      </w:r>
      <w:r w:rsidR="007F5F28"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 xml:space="preserve">Лесной кодекс РФ; </w:t>
      </w:r>
    </w:p>
    <w:p w:rsidR="00B13FE7" w:rsidRPr="007F5F28" w:rsidRDefault="00B13FE7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7F5F28"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ПТЭ (действующее издание);</w:t>
      </w:r>
    </w:p>
    <w:p w:rsidR="00B13FE7" w:rsidRPr="009B3ECF" w:rsidRDefault="00B13FE7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7F5F28">
      <w:pPr>
        <w:pStyle w:val="a6"/>
        <w:numPr>
          <w:ilvl w:val="0"/>
          <w:numId w:val="2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7F5F28">
      <w:pPr>
        <w:pStyle w:val="a6"/>
        <w:numPr>
          <w:ilvl w:val="0"/>
          <w:numId w:val="2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«Россети»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«Россети».</w:t>
      </w:r>
    </w:p>
    <w:p w:rsidR="00E573F3" w:rsidRPr="009B3ECF" w:rsidRDefault="00E573F3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кВ.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7F5F28">
      <w:pPr>
        <w:pStyle w:val="a6"/>
        <w:numPr>
          <w:ilvl w:val="0"/>
          <w:numId w:val="2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Концепция цифровизации сетей на 2018-2030 гг. ПАО «Россети»;</w:t>
      </w:r>
    </w:p>
    <w:p w:rsidR="00B00BAD" w:rsidRPr="009B3ECF" w:rsidRDefault="00B00BAD" w:rsidP="007F5F28">
      <w:pPr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«Россети»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9B3ECF" w:rsidRDefault="00B00BAD" w:rsidP="007F5F28">
      <w:pPr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7F5F28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="00B00BAD" w:rsidRPr="009B3ECF">
        <w:rPr>
          <w:color w:val="000000"/>
          <w:sz w:val="24"/>
          <w:szCs w:val="24"/>
        </w:rPr>
        <w:t xml:space="preserve">. Трансформаторы силовые распределительные 6-10 </w:t>
      </w:r>
      <w:proofErr w:type="spellStart"/>
      <w:r w:rsidR="00B00BAD" w:rsidRPr="009B3ECF">
        <w:rPr>
          <w:color w:val="000000"/>
          <w:sz w:val="24"/>
          <w:szCs w:val="24"/>
        </w:rPr>
        <w:t>кВ</w:t>
      </w:r>
      <w:proofErr w:type="spellEnd"/>
      <w:r w:rsidR="00B00BAD" w:rsidRPr="009B3ECF">
        <w:rPr>
          <w:color w:val="000000"/>
          <w:sz w:val="24"/>
          <w:szCs w:val="24"/>
        </w:rPr>
        <w:t xml:space="preserve"> мощностью 63-2500 </w:t>
      </w:r>
      <w:proofErr w:type="spellStart"/>
      <w:r w:rsidR="00B00BAD" w:rsidRPr="009B3ECF">
        <w:rPr>
          <w:color w:val="000000"/>
          <w:sz w:val="24"/>
          <w:szCs w:val="24"/>
        </w:rPr>
        <w:t>кВА</w:t>
      </w:r>
      <w:proofErr w:type="spellEnd"/>
      <w:r w:rsidR="00B00BAD"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7F5F28">
      <w:pPr>
        <w:pStyle w:val="310"/>
        <w:numPr>
          <w:ilvl w:val="0"/>
          <w:numId w:val="27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E1165C" w:rsidRDefault="00B00BAD" w:rsidP="00E1165C">
      <w:pPr>
        <w:pStyle w:val="Default"/>
        <w:spacing w:line="233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</w:t>
      </w:r>
      <w:r w:rsidR="00E1165C">
        <w:t>следними редакциями документов,</w:t>
      </w:r>
    </w:p>
    <w:p w:rsidR="00B00BAD" w:rsidRPr="009B3ECF" w:rsidRDefault="00B00BAD" w:rsidP="00E1165C">
      <w:pPr>
        <w:pStyle w:val="Default"/>
        <w:spacing w:line="233" w:lineRule="auto"/>
        <w:jc w:val="both"/>
      </w:pPr>
      <w:r w:rsidRPr="009B3ECF">
        <w:lastRenderedPageBreak/>
        <w:t>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 w:rsidR="002C0D91">
        <w:t>Россети</w:t>
      </w:r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r w:rsidR="002C0D91">
        <w:t xml:space="preserve">Россети </w:t>
      </w:r>
      <w:r w:rsidR="007F5F28">
        <w:t>Центр и Приволжья».</w:t>
      </w:r>
    </w:p>
    <w:p w:rsidR="009E1169" w:rsidRPr="009B3ECF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894D16" w:rsidRDefault="00894D16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45E9A" w:rsidRPr="009B3ECF" w:rsidRDefault="00F45E9A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40105B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40105B" w:rsidRDefault="0040105B" w:rsidP="0040105B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 xml:space="preserve">ии «Яргорэлектросеть»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40105B" w:rsidRPr="009B3ECF" w:rsidRDefault="0040105B" w:rsidP="0040105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0105B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40105B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40105B" w:rsidRPr="00912CE4" w:rsidRDefault="0040105B" w:rsidP="0040105B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«Яргорэлектросеть»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40105B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5B" w:rsidRPr="009B3ECF" w:rsidRDefault="0040105B" w:rsidP="00401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5B" w:rsidRDefault="0040105B" w:rsidP="0040105B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40105B" w:rsidRDefault="0040105B" w:rsidP="0040105B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40105B" w:rsidRDefault="0040105B" w:rsidP="0040105B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AB3692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Pr="00E9722F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 w:rsidRPr="00E9722F">
        <w:rPr>
          <w:rFonts w:ascii="Times New Roman" w:hAnsi="Times New Roman" w:cs="Times New Roman"/>
          <w:sz w:val="16"/>
          <w:szCs w:val="16"/>
        </w:rPr>
        <w:lastRenderedPageBreak/>
        <w:t>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ТЗ №</w:t>
      </w:r>
      <w:r w:rsidR="00E9722F" w:rsidRPr="00E9722F">
        <w:rPr>
          <w:rFonts w:ascii="Times New Roman" w:hAnsi="Times New Roman" w:cs="Times New Roman"/>
          <w:sz w:val="16"/>
          <w:szCs w:val="16"/>
        </w:rPr>
        <w:t xml:space="preserve">76/2022/129/28ТПЯР/2 </w:t>
      </w:r>
      <w:r w:rsidR="00C87086" w:rsidRPr="00E9722F">
        <w:rPr>
          <w:rFonts w:ascii="Times New Roman" w:hAnsi="Times New Roman" w:cs="Times New Roman"/>
          <w:sz w:val="16"/>
          <w:szCs w:val="16"/>
        </w:rPr>
        <w:t xml:space="preserve">от </w:t>
      </w:r>
      <w:r w:rsidR="00710F6A" w:rsidRPr="00E9722F">
        <w:rPr>
          <w:rFonts w:ascii="Times New Roman" w:hAnsi="Times New Roman" w:cs="Times New Roman"/>
          <w:sz w:val="16"/>
          <w:szCs w:val="16"/>
        </w:rPr>
        <w:t>1</w:t>
      </w:r>
      <w:r w:rsidR="00E9722F" w:rsidRPr="00E9722F">
        <w:rPr>
          <w:rFonts w:ascii="Times New Roman" w:hAnsi="Times New Roman" w:cs="Times New Roman"/>
          <w:sz w:val="16"/>
          <w:szCs w:val="16"/>
        </w:rPr>
        <w:t>0</w:t>
      </w:r>
      <w:r w:rsidRPr="00E9722F">
        <w:rPr>
          <w:rFonts w:ascii="Times New Roman" w:hAnsi="Times New Roman" w:cs="Times New Roman"/>
          <w:sz w:val="16"/>
          <w:szCs w:val="16"/>
        </w:rPr>
        <w:t>.</w:t>
      </w:r>
      <w:r w:rsidR="00E9722F" w:rsidRPr="00E9722F">
        <w:rPr>
          <w:rFonts w:ascii="Times New Roman" w:hAnsi="Times New Roman" w:cs="Times New Roman"/>
          <w:sz w:val="16"/>
          <w:szCs w:val="16"/>
        </w:rPr>
        <w:t>1</w:t>
      </w:r>
      <w:r w:rsidR="00AB3692" w:rsidRPr="00E9722F">
        <w:rPr>
          <w:rFonts w:ascii="Times New Roman" w:hAnsi="Times New Roman" w:cs="Times New Roman"/>
          <w:sz w:val="16"/>
          <w:szCs w:val="16"/>
        </w:rPr>
        <w:t>0</w:t>
      </w:r>
      <w:r w:rsidRPr="00E9722F">
        <w:rPr>
          <w:rFonts w:ascii="Times New Roman" w:hAnsi="Times New Roman" w:cs="Times New Roman"/>
          <w:sz w:val="16"/>
          <w:szCs w:val="16"/>
        </w:rPr>
        <w:t>.202</w:t>
      </w:r>
      <w:r w:rsidR="00AB3692" w:rsidRPr="00E9722F">
        <w:rPr>
          <w:rFonts w:ascii="Times New Roman" w:hAnsi="Times New Roman" w:cs="Times New Roman"/>
          <w:sz w:val="16"/>
          <w:szCs w:val="16"/>
        </w:rPr>
        <w:t>2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 w:rsidR="00C1139F"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325419" w:rsidRDefault="00325419" w:rsidP="00710F6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 xml:space="preserve">ровочный расчет физического объема работ к </w:t>
      </w:r>
      <w:r w:rsidR="00881BCC" w:rsidRPr="00881BCC">
        <w:rPr>
          <w:rFonts w:ascii="Times New Roman" w:hAnsi="Times New Roman" w:cs="Times New Roman"/>
        </w:rPr>
        <w:t>ТУ №</w:t>
      </w:r>
      <w:r w:rsidR="00710F6A" w:rsidRPr="00710F6A">
        <w:rPr>
          <w:rFonts w:ascii="Times New Roman" w:hAnsi="Times New Roman" w:cs="Times New Roman"/>
        </w:rPr>
        <w:t>20</w:t>
      </w:r>
      <w:r w:rsidR="00FB4677">
        <w:rPr>
          <w:rFonts w:ascii="Times New Roman" w:hAnsi="Times New Roman" w:cs="Times New Roman"/>
        </w:rPr>
        <w:t>6</w:t>
      </w:r>
      <w:r w:rsidR="00710F6A" w:rsidRPr="00710F6A">
        <w:rPr>
          <w:rFonts w:ascii="Times New Roman" w:hAnsi="Times New Roman" w:cs="Times New Roman"/>
        </w:rPr>
        <w:t>7</w:t>
      </w:r>
      <w:r w:rsidR="00FB4677">
        <w:rPr>
          <w:rFonts w:ascii="Times New Roman" w:hAnsi="Times New Roman" w:cs="Times New Roman"/>
        </w:rPr>
        <w:t>0890</w:t>
      </w:r>
      <w:r w:rsidR="00710F6A">
        <w:rPr>
          <w:rFonts w:ascii="Times New Roman" w:hAnsi="Times New Roman" w:cs="Times New Roman"/>
        </w:rPr>
        <w:t xml:space="preserve"> </w:t>
      </w:r>
      <w:r w:rsidR="00C87086">
        <w:rPr>
          <w:rFonts w:ascii="Times New Roman" w:hAnsi="Times New Roman" w:cs="Times New Roman"/>
        </w:rPr>
        <w:t>(</w:t>
      </w:r>
      <w:r w:rsidR="00FB4677">
        <w:rPr>
          <w:rFonts w:ascii="Times New Roman" w:hAnsi="Times New Roman" w:cs="Times New Roman"/>
        </w:rPr>
        <w:t>ООО «Мед Арт»</w:t>
      </w:r>
      <w:r w:rsidR="002C0D91">
        <w:rPr>
          <w:rFonts w:ascii="Times New Roman" w:hAnsi="Times New Roman" w:cs="Times New Roman"/>
        </w:rPr>
        <w:t>)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710F6A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</w:t>
            </w:r>
          </w:p>
        </w:tc>
        <w:tc>
          <w:tcPr>
            <w:tcW w:w="786" w:type="dxa"/>
            <w:vAlign w:val="center"/>
          </w:tcPr>
          <w:p w:rsidR="00325419" w:rsidRPr="00A62C7F" w:rsidRDefault="00325419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25419" w:rsidRPr="00A62C7F" w:rsidRDefault="00325419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FB467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0F0E4A" w:rsidRPr="00A62C7F" w:rsidRDefault="00024214" w:rsidP="0002421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24214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FB4677" w:rsidP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957189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C41CD2" w:rsidRPr="00A03BC3" w:rsidTr="007472E0">
        <w:tc>
          <w:tcPr>
            <w:tcW w:w="567" w:type="dxa"/>
            <w:vAlign w:val="center"/>
          </w:tcPr>
          <w:p w:rsidR="00C41CD2" w:rsidRDefault="003028A3" w:rsidP="00CB64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C41CD2" w:rsidRPr="00C41CD2" w:rsidRDefault="00C41CD2" w:rsidP="00C41CD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1139F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FB467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C41CD2" w:rsidRPr="00A62C7F" w:rsidRDefault="0002421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02421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41CD2" w:rsidRPr="00A62C7F" w:rsidRDefault="00FB4677" w:rsidP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024214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C41CD2" w:rsidRDefault="00C41CD2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30466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881BCC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Замена СТ №1 на 400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6/0,4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1701" w:type="dxa"/>
            <w:vAlign w:val="center"/>
          </w:tcPr>
          <w:p w:rsidR="00881BCC" w:rsidRPr="00881BCC" w:rsidRDefault="00881BCC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B4677" w:rsidRPr="00A03BC3" w:rsidTr="00CB64BF">
        <w:trPr>
          <w:trHeight w:val="234"/>
        </w:trPr>
        <w:tc>
          <w:tcPr>
            <w:tcW w:w="416" w:type="dxa"/>
            <w:vAlign w:val="center"/>
          </w:tcPr>
          <w:p w:rsidR="00FB4677" w:rsidRPr="00881BCC" w:rsidRDefault="0030466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10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FB4677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Замена ошиновки и вводного оборудования</w:t>
            </w:r>
          </w:p>
        </w:tc>
        <w:tc>
          <w:tcPr>
            <w:tcW w:w="1701" w:type="dxa"/>
            <w:vAlign w:val="center"/>
          </w:tcPr>
          <w:p w:rsidR="00FB4677" w:rsidRPr="00881BCC" w:rsidRDefault="00FB4677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FB4677" w:rsidRPr="00881BCC" w:rsidRDefault="00FB467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658" w:rsidRDefault="00417754" w:rsidP="001B5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1B5658"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1B5658">
        <w:rPr>
          <w:rFonts w:ascii="Times New Roman" w:hAnsi="Times New Roman" w:cs="Times New Roman"/>
          <w:sz w:val="24"/>
          <w:szCs w:val="24"/>
        </w:rPr>
        <w:t xml:space="preserve">главного инженера - </w:t>
      </w:r>
      <w:r w:rsidR="001B5658" w:rsidRPr="009B3ECF">
        <w:rPr>
          <w:rFonts w:ascii="Times New Roman" w:hAnsi="Times New Roman" w:cs="Times New Roman"/>
          <w:sz w:val="24"/>
          <w:szCs w:val="24"/>
        </w:rPr>
        <w:t>начальник ПТО РЭС 1 категор</w:t>
      </w:r>
      <w:r w:rsidR="001B5658">
        <w:rPr>
          <w:rFonts w:ascii="Times New Roman" w:hAnsi="Times New Roman" w:cs="Times New Roman"/>
          <w:sz w:val="24"/>
          <w:szCs w:val="24"/>
        </w:rPr>
        <w:t>ии «Яргорэлектросеть»</w:t>
      </w:r>
      <w:r w:rsidR="001B5658">
        <w:rPr>
          <w:rFonts w:ascii="Times New Roman" w:hAnsi="Times New Roman" w:cs="Times New Roman"/>
          <w:sz w:val="24"/>
          <w:szCs w:val="24"/>
        </w:rPr>
        <w:tab/>
      </w:r>
      <w:r w:rsidR="001B5658">
        <w:rPr>
          <w:rFonts w:ascii="Times New Roman" w:hAnsi="Times New Roman" w:cs="Times New Roman"/>
          <w:sz w:val="24"/>
          <w:szCs w:val="24"/>
        </w:rPr>
        <w:tab/>
      </w:r>
      <w:r w:rsidR="001B5658">
        <w:rPr>
          <w:rFonts w:ascii="Times New Roman" w:hAnsi="Times New Roman" w:cs="Times New Roman"/>
          <w:sz w:val="24"/>
          <w:szCs w:val="24"/>
        </w:rPr>
        <w:tab/>
      </w:r>
      <w:r w:rsidR="001B5658">
        <w:rPr>
          <w:rFonts w:ascii="Times New Roman" w:hAnsi="Times New Roman" w:cs="Times New Roman"/>
          <w:sz w:val="24"/>
          <w:szCs w:val="24"/>
        </w:rPr>
        <w:tab/>
      </w:r>
      <w:r w:rsidR="001B5658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840304" w:rsidRPr="00912CE4" w:rsidRDefault="00840304" w:rsidP="00417754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C5C45"/>
    <w:multiLevelType w:val="hybridMultilevel"/>
    <w:tmpl w:val="F5A2FED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6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8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59F1FD5"/>
    <w:multiLevelType w:val="hybridMultilevel"/>
    <w:tmpl w:val="C61004D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F15F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0283627"/>
    <w:multiLevelType w:val="multilevel"/>
    <w:tmpl w:val="6E32DA3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15F1C50"/>
    <w:multiLevelType w:val="hybridMultilevel"/>
    <w:tmpl w:val="08AAA5E2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5"/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8"/>
  </w:num>
  <w:num w:numId="10">
    <w:abstractNumId w:val="25"/>
  </w:num>
  <w:num w:numId="11">
    <w:abstractNumId w:val="29"/>
  </w:num>
  <w:num w:numId="12">
    <w:abstractNumId w:val="35"/>
  </w:num>
  <w:num w:numId="13">
    <w:abstractNumId w:val="34"/>
  </w:num>
  <w:num w:numId="14">
    <w:abstractNumId w:val="0"/>
  </w:num>
  <w:num w:numId="15">
    <w:abstractNumId w:val="6"/>
  </w:num>
  <w:num w:numId="16">
    <w:abstractNumId w:val="22"/>
  </w:num>
  <w:num w:numId="17">
    <w:abstractNumId w:val="45"/>
  </w:num>
  <w:num w:numId="18">
    <w:abstractNumId w:val="40"/>
  </w:num>
  <w:num w:numId="19">
    <w:abstractNumId w:val="26"/>
  </w:num>
  <w:num w:numId="20">
    <w:abstractNumId w:val="43"/>
  </w:num>
  <w:num w:numId="21">
    <w:abstractNumId w:val="23"/>
  </w:num>
  <w:num w:numId="22">
    <w:abstractNumId w:val="20"/>
  </w:num>
  <w:num w:numId="23">
    <w:abstractNumId w:val="11"/>
  </w:num>
  <w:num w:numId="24">
    <w:abstractNumId w:val="21"/>
  </w:num>
  <w:num w:numId="25">
    <w:abstractNumId w:val="4"/>
  </w:num>
  <w:num w:numId="26">
    <w:abstractNumId w:val="44"/>
  </w:num>
  <w:num w:numId="27">
    <w:abstractNumId w:val="1"/>
  </w:num>
  <w:num w:numId="28">
    <w:abstractNumId w:val="15"/>
  </w:num>
  <w:num w:numId="29">
    <w:abstractNumId w:val="18"/>
  </w:num>
  <w:num w:numId="30">
    <w:abstractNumId w:val="24"/>
  </w:num>
  <w:num w:numId="31">
    <w:abstractNumId w:val="3"/>
  </w:num>
  <w:num w:numId="32">
    <w:abstractNumId w:val="14"/>
  </w:num>
  <w:num w:numId="33">
    <w:abstractNumId w:val="41"/>
  </w:num>
  <w:num w:numId="34">
    <w:abstractNumId w:val="10"/>
  </w:num>
  <w:num w:numId="35">
    <w:abstractNumId w:val="36"/>
  </w:num>
  <w:num w:numId="36">
    <w:abstractNumId w:val="2"/>
  </w:num>
  <w:num w:numId="37">
    <w:abstractNumId w:val="31"/>
  </w:num>
  <w:num w:numId="38">
    <w:abstractNumId w:val="33"/>
  </w:num>
  <w:num w:numId="39">
    <w:abstractNumId w:val="19"/>
  </w:num>
  <w:num w:numId="40">
    <w:abstractNumId w:val="30"/>
  </w:num>
  <w:num w:numId="41">
    <w:abstractNumId w:val="28"/>
  </w:num>
  <w:num w:numId="42">
    <w:abstractNumId w:val="9"/>
  </w:num>
  <w:num w:numId="43">
    <w:abstractNumId w:val="27"/>
  </w:num>
  <w:num w:numId="44">
    <w:abstractNumId w:val="13"/>
  </w:num>
  <w:num w:numId="45">
    <w:abstractNumId w:val="12"/>
  </w:num>
  <w:num w:numId="46">
    <w:abstractNumId w:val="39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214"/>
    <w:rsid w:val="00024A25"/>
    <w:rsid w:val="00025CF3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376B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4669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105B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900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3ADC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07BC0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0F6A"/>
    <w:rsid w:val="00711921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5F28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57189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692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4122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14CC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49D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165C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22F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4677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FFB7"/>
  <w15:docId w15:val="{FDE02470-91D7-40A4-9DCD-3C658096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7119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76:23:050502:3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FBED-2C12-4F92-AD73-45BBF484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6824</Words>
  <Characters>38902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3</cp:revision>
  <cp:lastPrinted>2023-01-19T10:01:00Z</cp:lastPrinted>
  <dcterms:created xsi:type="dcterms:W3CDTF">2022-10-13T11:41:00Z</dcterms:created>
  <dcterms:modified xsi:type="dcterms:W3CDTF">2023-01-19T10:01:00Z</dcterms:modified>
</cp:coreProperties>
</file>