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93" w:rsidRPr="000A25D7" w:rsidRDefault="00302693" w:rsidP="00302693">
      <w:pPr>
        <w:tabs>
          <w:tab w:val="right" w:pos="10207"/>
        </w:tabs>
        <w:spacing w:after="0"/>
        <w:ind w:right="-2" w:firstLine="851"/>
        <w:jc w:val="right"/>
        <w:rPr>
          <w:rFonts w:ascii="Times New Roman" w:hAnsi="Times New Roman"/>
          <w:b/>
          <w:sz w:val="24"/>
          <w:szCs w:val="24"/>
        </w:rPr>
      </w:pPr>
      <w:r w:rsidRPr="000A25D7">
        <w:rPr>
          <w:rFonts w:ascii="Times New Roman" w:hAnsi="Times New Roman"/>
          <w:b/>
          <w:sz w:val="24"/>
          <w:szCs w:val="24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76"/>
      </w:tblGrid>
      <w:tr w:rsidR="00302693" w:rsidRPr="000A25D7" w:rsidTr="00F6765D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693" w:rsidRPr="000A25D7" w:rsidRDefault="00302693" w:rsidP="00D0664F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Номер ТЗ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93" w:rsidRPr="000A25D7" w:rsidRDefault="00302693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765D" w:rsidRPr="000A25D7">
              <w:rPr>
                <w:rFonts w:ascii="Times New Roman" w:hAnsi="Times New Roman"/>
                <w:sz w:val="24"/>
                <w:szCs w:val="24"/>
              </w:rPr>
              <w:t>401G</w:t>
            </w:r>
          </w:p>
        </w:tc>
      </w:tr>
      <w:tr w:rsidR="00302693" w:rsidRPr="000A25D7" w:rsidTr="00F6765D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93" w:rsidRPr="000A25D7" w:rsidRDefault="00302693" w:rsidP="00D0664F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Номер материала SAP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93" w:rsidRPr="00842A21" w:rsidRDefault="00302693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2304016</w:t>
            </w:r>
          </w:p>
          <w:p w:rsidR="00302693" w:rsidRPr="00842A21" w:rsidRDefault="00302693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2324620</w:t>
            </w:r>
          </w:p>
          <w:p w:rsidR="00302693" w:rsidRPr="00842A21" w:rsidRDefault="00302693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2303901</w:t>
            </w:r>
          </w:p>
          <w:p w:rsidR="00302693" w:rsidRPr="00842A21" w:rsidRDefault="00302693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2372762</w:t>
            </w:r>
          </w:p>
          <w:p w:rsidR="00F6765D" w:rsidRPr="00842A21" w:rsidRDefault="00F6765D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2322856</w:t>
            </w:r>
          </w:p>
          <w:p w:rsidR="00F6765D" w:rsidRPr="00842A21" w:rsidRDefault="00F6765D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2320475</w:t>
            </w:r>
          </w:p>
          <w:p w:rsidR="00F6765D" w:rsidRPr="00842A21" w:rsidRDefault="00F6765D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2360054</w:t>
            </w:r>
          </w:p>
          <w:p w:rsidR="00F6765D" w:rsidRPr="00842A21" w:rsidRDefault="00F6765D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2064330</w:t>
            </w:r>
          </w:p>
          <w:p w:rsidR="00B042EC" w:rsidRPr="00842A21" w:rsidRDefault="00F6765D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2372689</w:t>
            </w:r>
          </w:p>
          <w:p w:rsidR="00E95936" w:rsidRPr="00E95936" w:rsidRDefault="00E95936" w:rsidP="00F6765D">
            <w:pPr>
              <w:tabs>
                <w:tab w:val="right" w:pos="10207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842A21">
              <w:rPr>
                <w:rFonts w:ascii="Times New Roman" w:hAnsi="Times New Roman"/>
                <w:sz w:val="24"/>
                <w:szCs w:val="24"/>
              </w:rPr>
              <w:t>2303794</w:t>
            </w:r>
          </w:p>
        </w:tc>
      </w:tr>
    </w:tbl>
    <w:p w:rsidR="00302693" w:rsidRPr="000A25D7" w:rsidRDefault="00302693" w:rsidP="00302693">
      <w:pPr>
        <w:spacing w:after="0"/>
        <w:ind w:right="-1" w:firstLine="851"/>
        <w:jc w:val="right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sz w:val="24"/>
          <w:szCs w:val="24"/>
        </w:rPr>
        <w:t>Первый заместитель директора -</w:t>
      </w:r>
    </w:p>
    <w:p w:rsidR="00302693" w:rsidRPr="000A25D7" w:rsidRDefault="00302693" w:rsidP="00302693">
      <w:pPr>
        <w:spacing w:after="0"/>
        <w:ind w:right="-1" w:firstLine="851"/>
        <w:jc w:val="right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sz w:val="24"/>
          <w:szCs w:val="24"/>
        </w:rPr>
        <w:t xml:space="preserve">главный инженер филиала </w:t>
      </w:r>
    </w:p>
    <w:p w:rsidR="00302693" w:rsidRPr="000A25D7" w:rsidRDefault="00302693" w:rsidP="00302693">
      <w:pPr>
        <w:spacing w:after="0"/>
        <w:ind w:right="-1" w:firstLine="851"/>
        <w:jc w:val="right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E00D40B" wp14:editId="10D37A3F">
            <wp:simplePos x="0" y="0"/>
            <wp:positionH relativeFrom="column">
              <wp:posOffset>4683760</wp:posOffset>
            </wp:positionH>
            <wp:positionV relativeFrom="paragraph">
              <wp:posOffset>1134745</wp:posOffset>
            </wp:positionV>
            <wp:extent cx="981710" cy="631190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5D7">
        <w:rPr>
          <w:rFonts w:ascii="Times New Roman" w:hAnsi="Times New Roman"/>
          <w:sz w:val="24"/>
          <w:szCs w:val="24"/>
        </w:rPr>
        <w:t>ПАО «МРСК Центра» - «Орелэнерго»</w:t>
      </w:r>
    </w:p>
    <w:p w:rsidR="00302693" w:rsidRPr="000A25D7" w:rsidRDefault="00302693" w:rsidP="00302693">
      <w:pPr>
        <w:tabs>
          <w:tab w:val="right" w:pos="9639"/>
        </w:tabs>
        <w:spacing w:after="0"/>
        <w:ind w:right="-2" w:firstLine="851"/>
        <w:jc w:val="right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sz w:val="24"/>
          <w:szCs w:val="24"/>
        </w:rPr>
        <w:t xml:space="preserve">  ______________ / И.В. Колубанов /</w:t>
      </w:r>
    </w:p>
    <w:p w:rsidR="00302693" w:rsidRPr="000A25D7" w:rsidRDefault="00302693" w:rsidP="00302693">
      <w:pPr>
        <w:spacing w:after="0"/>
        <w:ind w:right="-2" w:firstLine="851"/>
        <w:jc w:val="right"/>
        <w:rPr>
          <w:rFonts w:ascii="Times New Roman" w:hAnsi="Times New Roman"/>
          <w:caps/>
          <w:sz w:val="24"/>
          <w:szCs w:val="24"/>
          <w:u w:val="single"/>
        </w:rPr>
      </w:pPr>
      <w:r w:rsidRPr="000A25D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4311C4F4" wp14:editId="1BBD92CB">
            <wp:simplePos x="0" y="0"/>
            <wp:positionH relativeFrom="column">
              <wp:posOffset>4683760</wp:posOffset>
            </wp:positionH>
            <wp:positionV relativeFrom="paragraph">
              <wp:posOffset>1134745</wp:posOffset>
            </wp:positionV>
            <wp:extent cx="981710" cy="631190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5D7">
        <w:rPr>
          <w:rFonts w:ascii="Times New Roman" w:hAnsi="Times New Roman"/>
          <w:sz w:val="24"/>
          <w:szCs w:val="24"/>
        </w:rPr>
        <w:t>«</w:t>
      </w:r>
      <w:r w:rsidRPr="000A25D7">
        <w:rPr>
          <w:rFonts w:ascii="Times New Roman" w:hAnsi="Times New Roman"/>
          <w:sz w:val="24"/>
          <w:szCs w:val="24"/>
          <w:u w:val="single"/>
        </w:rPr>
        <w:t xml:space="preserve">  25  </w:t>
      </w:r>
      <w:r w:rsidRPr="000A25D7">
        <w:rPr>
          <w:rFonts w:ascii="Times New Roman" w:hAnsi="Times New Roman"/>
          <w:sz w:val="24"/>
          <w:szCs w:val="24"/>
        </w:rPr>
        <w:t>»</w:t>
      </w:r>
      <w:r w:rsidRPr="000A25D7">
        <w:rPr>
          <w:rFonts w:ascii="Times New Roman" w:hAnsi="Times New Roman"/>
          <w:sz w:val="24"/>
          <w:szCs w:val="24"/>
          <w:u w:val="single"/>
        </w:rPr>
        <w:t xml:space="preserve">      09       2019 г.</w:t>
      </w:r>
    </w:p>
    <w:p w:rsidR="00302693" w:rsidRPr="000A25D7" w:rsidRDefault="00302693" w:rsidP="00302693">
      <w:pPr>
        <w:spacing w:after="0" w:line="240" w:lineRule="auto"/>
        <w:ind w:left="5387" w:hanging="142"/>
        <w:rPr>
          <w:rFonts w:ascii="Times New Roman" w:hAnsi="Times New Roman"/>
          <w:sz w:val="24"/>
          <w:szCs w:val="24"/>
        </w:rPr>
      </w:pPr>
    </w:p>
    <w:p w:rsidR="00302693" w:rsidRPr="000A25D7" w:rsidRDefault="00302693" w:rsidP="003026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0F81" w:rsidRPr="000A25D7" w:rsidRDefault="00720F81" w:rsidP="003F0FE1">
      <w:pPr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</w:p>
    <w:p w:rsidR="00720F81" w:rsidRPr="002F3157" w:rsidRDefault="00720F81" w:rsidP="003F0F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6765D" w:rsidRDefault="00F6765D" w:rsidP="003F0F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7728" w:rsidRDefault="002C7728" w:rsidP="003F0F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7728" w:rsidRDefault="002C7728" w:rsidP="003F0F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F81" w:rsidRPr="000A25D7" w:rsidRDefault="00720F81" w:rsidP="003F0F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25D7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302693" w:rsidRPr="000A25D7" w:rsidRDefault="00720F81" w:rsidP="003F0F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25D7">
        <w:rPr>
          <w:rFonts w:ascii="Times New Roman" w:hAnsi="Times New Roman"/>
          <w:b/>
          <w:sz w:val="24"/>
          <w:szCs w:val="24"/>
        </w:rPr>
        <w:t xml:space="preserve">на </w:t>
      </w:r>
      <w:r w:rsidR="00740186" w:rsidRPr="000A25D7">
        <w:rPr>
          <w:rFonts w:ascii="Times New Roman" w:hAnsi="Times New Roman"/>
          <w:b/>
          <w:sz w:val="24"/>
          <w:szCs w:val="24"/>
        </w:rPr>
        <w:t xml:space="preserve">поставку </w:t>
      </w:r>
      <w:r w:rsidR="00302693" w:rsidRPr="000A25D7">
        <w:rPr>
          <w:rFonts w:ascii="Times New Roman" w:hAnsi="Times New Roman"/>
          <w:b/>
          <w:sz w:val="24"/>
          <w:szCs w:val="24"/>
        </w:rPr>
        <w:t xml:space="preserve">печатной продукции (нормативно-технической литературы) </w:t>
      </w:r>
    </w:p>
    <w:p w:rsidR="00720F81" w:rsidRPr="000A25D7" w:rsidRDefault="00302693" w:rsidP="003F0F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25D7">
        <w:rPr>
          <w:rFonts w:ascii="Times New Roman" w:hAnsi="Times New Roman"/>
          <w:b/>
          <w:sz w:val="24"/>
          <w:szCs w:val="24"/>
        </w:rPr>
        <w:t xml:space="preserve">для филиала ПАО «МРСК Центра» - «Орелэнерго» на 2020 год  </w:t>
      </w:r>
    </w:p>
    <w:p w:rsidR="00D93760" w:rsidRPr="000A25D7" w:rsidRDefault="00D93760" w:rsidP="003F0F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54BA" w:rsidRPr="000A25D7" w:rsidRDefault="004D54BA" w:rsidP="004D54BA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</w:rPr>
      </w:pPr>
      <w:r w:rsidRPr="000A25D7">
        <w:rPr>
          <w:b/>
          <w:bCs/>
        </w:rPr>
        <w:t>Общие требования.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851"/>
          <w:tab w:val="left" w:pos="1134"/>
        </w:tabs>
        <w:ind w:left="0" w:firstLine="567"/>
        <w:jc w:val="both"/>
      </w:pPr>
      <w:r w:rsidRPr="000A25D7">
        <w:t>Филиал ПАО «МРСК Центра» - «Орелэнерго» производит закупку печатной продукции - нормативно-технической литературы (далее - продукция).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1134"/>
        </w:tabs>
        <w:ind w:left="0" w:firstLine="567"/>
        <w:jc w:val="both"/>
      </w:pPr>
      <w:r w:rsidRPr="000A25D7">
        <w:t>К поставке допускаются продукция отвечающая следующим требованиям:</w:t>
      </w:r>
    </w:p>
    <w:p w:rsidR="004D54BA" w:rsidRPr="000A25D7" w:rsidRDefault="004D54BA" w:rsidP="004D54BA">
      <w:pPr>
        <w:pStyle w:val="a6"/>
        <w:numPr>
          <w:ilvl w:val="0"/>
          <w:numId w:val="10"/>
        </w:numPr>
        <w:tabs>
          <w:tab w:val="left" w:pos="0"/>
          <w:tab w:val="left" w:pos="851"/>
        </w:tabs>
        <w:ind w:left="0" w:firstLine="567"/>
      </w:pPr>
      <w:r w:rsidRPr="000A25D7">
        <w:t>продукция должна быть новой, ранее не использованной;</w:t>
      </w:r>
    </w:p>
    <w:p w:rsidR="004D54BA" w:rsidRPr="000A25D7" w:rsidRDefault="004D54BA" w:rsidP="004D54BA">
      <w:pPr>
        <w:pStyle w:val="a6"/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</w:pPr>
      <w:r w:rsidRPr="000A25D7"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4D54BA" w:rsidRPr="000A25D7" w:rsidRDefault="004D54BA" w:rsidP="004D54BA">
      <w:pPr>
        <w:pStyle w:val="a6"/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</w:pPr>
      <w:r w:rsidRPr="000A25D7">
        <w:t>продукция должна быть сертифицирована (Российская сертификация) и обеспечена гарантийными обязательствами;</w:t>
      </w:r>
    </w:p>
    <w:p w:rsidR="004D54BA" w:rsidRPr="000A25D7" w:rsidRDefault="004D54BA" w:rsidP="004D54BA">
      <w:pPr>
        <w:pStyle w:val="a6"/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</w:pPr>
      <w:r w:rsidRPr="000A25D7"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bCs/>
        </w:rPr>
      </w:pPr>
      <w:r w:rsidRPr="000A25D7">
        <w:rPr>
          <w:bCs/>
        </w:rPr>
        <w:t>Упаковка, маркировка, транспортирование, условия и сроки хранения поставляемой продукции должны соответствовать требованиям ГОСТ Р или ТУ.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bCs/>
        </w:rPr>
      </w:pPr>
      <w:r w:rsidRPr="000A25D7">
        <w:rPr>
          <w:bCs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bCs/>
        </w:rPr>
      </w:pPr>
      <w:r w:rsidRPr="000A25D7">
        <w:rPr>
          <w:bCs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4D54BA" w:rsidRPr="000A25D7" w:rsidRDefault="004D54BA" w:rsidP="002C7728">
      <w:pPr>
        <w:numPr>
          <w:ilvl w:val="0"/>
          <w:numId w:val="6"/>
        </w:numPr>
        <w:tabs>
          <w:tab w:val="left" w:pos="1134"/>
          <w:tab w:val="left" w:pos="1418"/>
        </w:tabs>
        <w:spacing w:before="120" w:after="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A25D7">
        <w:rPr>
          <w:rFonts w:ascii="Times New Roman" w:hAnsi="Times New Roman"/>
          <w:b/>
          <w:bCs/>
          <w:sz w:val="24"/>
          <w:szCs w:val="24"/>
        </w:rPr>
        <w:t>Требования к Поставщику.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851"/>
          <w:tab w:val="left" w:pos="1134"/>
        </w:tabs>
        <w:ind w:left="0" w:firstLine="567"/>
        <w:jc w:val="both"/>
      </w:pPr>
      <w:r w:rsidRPr="000A25D7">
        <w:t>Наличие действующих лицензий на виды деятельности, связанные с поставкой продукции.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851"/>
          <w:tab w:val="left" w:pos="1134"/>
        </w:tabs>
        <w:ind w:left="0" w:firstLine="567"/>
        <w:jc w:val="both"/>
      </w:pPr>
      <w:r w:rsidRPr="000A25D7"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4D54BA" w:rsidRPr="000A25D7" w:rsidRDefault="004D54BA" w:rsidP="004D54BA">
      <w:pPr>
        <w:pStyle w:val="a6"/>
        <w:numPr>
          <w:ilvl w:val="1"/>
          <w:numId w:val="6"/>
        </w:numPr>
        <w:tabs>
          <w:tab w:val="left" w:pos="851"/>
          <w:tab w:val="left" w:pos="1134"/>
        </w:tabs>
        <w:spacing w:after="120"/>
        <w:ind w:left="0" w:firstLine="567"/>
        <w:jc w:val="both"/>
      </w:pPr>
      <w:r w:rsidRPr="000A25D7"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</w:t>
      </w:r>
    </w:p>
    <w:p w:rsidR="004D54BA" w:rsidRPr="000A25D7" w:rsidRDefault="004D54BA" w:rsidP="004D54BA">
      <w:pPr>
        <w:pStyle w:val="a6"/>
        <w:tabs>
          <w:tab w:val="left" w:pos="851"/>
          <w:tab w:val="left" w:pos="1134"/>
        </w:tabs>
        <w:spacing w:after="120"/>
        <w:ind w:left="567"/>
        <w:jc w:val="both"/>
        <w:rPr>
          <w:sz w:val="12"/>
          <w:szCs w:val="12"/>
        </w:rPr>
      </w:pPr>
    </w:p>
    <w:p w:rsidR="00B042EC" w:rsidRPr="000A25D7" w:rsidRDefault="00B042EC" w:rsidP="004D54BA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</w:rPr>
      </w:pPr>
      <w:r w:rsidRPr="000A25D7">
        <w:rPr>
          <w:b/>
        </w:rPr>
        <w:t>Предмет конкурса.</w:t>
      </w:r>
    </w:p>
    <w:p w:rsidR="00B042EC" w:rsidRPr="000A25D7" w:rsidRDefault="00B042EC" w:rsidP="0076379C">
      <w:pPr>
        <w:pStyle w:val="a6"/>
        <w:numPr>
          <w:ilvl w:val="1"/>
          <w:numId w:val="6"/>
        </w:numPr>
        <w:tabs>
          <w:tab w:val="left" w:pos="0"/>
          <w:tab w:val="left" w:pos="284"/>
          <w:tab w:val="left" w:pos="851"/>
          <w:tab w:val="left" w:pos="993"/>
        </w:tabs>
        <w:ind w:left="0" w:firstLine="567"/>
        <w:jc w:val="both"/>
      </w:pPr>
      <w:r w:rsidRPr="000A25D7">
        <w:t xml:space="preserve">Поставщик обеспечивает поставку </w:t>
      </w:r>
      <w:r w:rsidR="00913D26" w:rsidRPr="000A25D7">
        <w:t>продукции</w:t>
      </w:r>
      <w:r w:rsidRPr="000A25D7">
        <w:t xml:space="preserve"> в объемах и сроки установленные данным техническим заданием и договором на центральный склад Заказчика – филиала ПАО «МРСК Центра» - «Орелэнерго». </w:t>
      </w:r>
    </w:p>
    <w:p w:rsidR="00B042EC" w:rsidRPr="000A25D7" w:rsidRDefault="00B042EC" w:rsidP="0076379C">
      <w:pPr>
        <w:pStyle w:val="a6"/>
        <w:numPr>
          <w:ilvl w:val="1"/>
          <w:numId w:val="6"/>
        </w:numPr>
        <w:tabs>
          <w:tab w:val="left" w:pos="0"/>
          <w:tab w:val="left" w:pos="284"/>
          <w:tab w:val="left" w:pos="851"/>
          <w:tab w:val="left" w:pos="993"/>
        </w:tabs>
        <w:spacing w:after="120"/>
        <w:ind w:left="0" w:firstLine="567"/>
        <w:jc w:val="both"/>
      </w:pPr>
      <w:r w:rsidRPr="000A25D7">
        <w:t xml:space="preserve">Доставка </w:t>
      </w:r>
      <w:r w:rsidR="00913D26" w:rsidRPr="000A25D7">
        <w:t>продукции</w:t>
      </w:r>
      <w:r w:rsidRPr="000A25D7">
        <w:t xml:space="preserve"> осуществляется транспортом Поставщика.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2836"/>
        <w:gridCol w:w="2268"/>
        <w:gridCol w:w="1418"/>
      </w:tblGrid>
      <w:tr w:rsidR="00B042EC" w:rsidRPr="000A25D7" w:rsidTr="000A25D7">
        <w:trPr>
          <w:trHeight w:val="264"/>
        </w:trPr>
        <w:tc>
          <w:tcPr>
            <w:tcW w:w="1701" w:type="dxa"/>
            <w:vAlign w:val="center"/>
          </w:tcPr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lastRenderedPageBreak/>
              <w:t>Филиал</w:t>
            </w:r>
          </w:p>
        </w:tc>
        <w:tc>
          <w:tcPr>
            <w:tcW w:w="1417" w:type="dxa"/>
            <w:vAlign w:val="center"/>
          </w:tcPr>
          <w:p w:rsidR="00B042EC" w:rsidRPr="000A25D7" w:rsidRDefault="00B042EC" w:rsidP="00B042EC">
            <w:pPr>
              <w:pStyle w:val="a6"/>
              <w:tabs>
                <w:tab w:val="left" w:pos="993"/>
                <w:tab w:val="left" w:pos="1276"/>
              </w:tabs>
              <w:ind w:left="0"/>
              <w:jc w:val="center"/>
            </w:pPr>
            <w:r w:rsidRPr="000A25D7">
              <w:t>Вид транспорта</w:t>
            </w:r>
          </w:p>
        </w:tc>
        <w:tc>
          <w:tcPr>
            <w:tcW w:w="2836" w:type="dxa"/>
            <w:vAlign w:val="center"/>
          </w:tcPr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Точка поставки, адрес</w:t>
            </w:r>
          </w:p>
        </w:tc>
        <w:tc>
          <w:tcPr>
            <w:tcW w:w="2268" w:type="dxa"/>
            <w:vAlign w:val="center"/>
          </w:tcPr>
          <w:p w:rsidR="00B042EC" w:rsidRPr="000A25D7" w:rsidRDefault="00B042EC" w:rsidP="00B042EC">
            <w:pPr>
              <w:pStyle w:val="a6"/>
              <w:tabs>
                <w:tab w:val="left" w:pos="993"/>
                <w:tab w:val="left" w:pos="1276"/>
              </w:tabs>
              <w:ind w:left="0"/>
              <w:jc w:val="center"/>
            </w:pPr>
            <w:r w:rsidRPr="000A25D7">
              <w:t xml:space="preserve">Срок поставки </w:t>
            </w:r>
          </w:p>
        </w:tc>
        <w:tc>
          <w:tcPr>
            <w:tcW w:w="1418" w:type="dxa"/>
          </w:tcPr>
          <w:p w:rsidR="00B042EC" w:rsidRPr="000A25D7" w:rsidRDefault="00B042EC" w:rsidP="00B042EC">
            <w:pPr>
              <w:pStyle w:val="a6"/>
              <w:tabs>
                <w:tab w:val="left" w:pos="993"/>
                <w:tab w:val="left" w:pos="1276"/>
              </w:tabs>
              <w:ind w:left="0"/>
              <w:jc w:val="center"/>
            </w:pPr>
            <w:r w:rsidRPr="000A25D7">
              <w:t>Общее количество</w:t>
            </w:r>
          </w:p>
        </w:tc>
      </w:tr>
      <w:tr w:rsidR="00B042EC" w:rsidRPr="000A25D7" w:rsidTr="000A25D7">
        <w:tc>
          <w:tcPr>
            <w:tcW w:w="1701" w:type="dxa"/>
            <w:vAlign w:val="center"/>
          </w:tcPr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Авто/ж/д</w:t>
            </w:r>
          </w:p>
        </w:tc>
        <w:tc>
          <w:tcPr>
            <w:tcW w:w="2836" w:type="dxa"/>
            <w:vAlign w:val="center"/>
          </w:tcPr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 xml:space="preserve">Центральный склад филиала ПАО «МРСК Центра» - «Орелэнерго», г. Орел, </w:t>
            </w:r>
          </w:p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ул. Высоковольтная, д.9</w:t>
            </w:r>
          </w:p>
        </w:tc>
        <w:tc>
          <w:tcPr>
            <w:tcW w:w="2268" w:type="dxa"/>
            <w:vAlign w:val="center"/>
          </w:tcPr>
          <w:p w:rsidR="00B042EC" w:rsidRPr="000A25D7" w:rsidRDefault="00B042EC" w:rsidP="00B042EC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1418" w:type="dxa"/>
          </w:tcPr>
          <w:p w:rsidR="00B042EC" w:rsidRPr="000A25D7" w:rsidRDefault="00B042EC" w:rsidP="0044026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5D7">
              <w:rPr>
                <w:rFonts w:ascii="Times New Roman" w:hAnsi="Times New Roman"/>
                <w:sz w:val="24"/>
                <w:szCs w:val="24"/>
              </w:rPr>
              <w:t xml:space="preserve">Согласно разделу </w:t>
            </w:r>
            <w:r w:rsidR="0044026B" w:rsidRPr="000A25D7">
              <w:rPr>
                <w:rFonts w:ascii="Times New Roman" w:hAnsi="Times New Roman"/>
                <w:sz w:val="24"/>
                <w:szCs w:val="24"/>
              </w:rPr>
              <w:t>4</w:t>
            </w:r>
            <w:r w:rsidRPr="000A25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042EC" w:rsidRPr="000A25D7" w:rsidRDefault="00B042EC" w:rsidP="0044026B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</w:rPr>
      </w:pPr>
      <w:r w:rsidRPr="000A25D7">
        <w:rPr>
          <w:b/>
        </w:rPr>
        <w:t xml:space="preserve">Технические требования к </w:t>
      </w:r>
      <w:r w:rsidR="00913D26" w:rsidRPr="000A25D7">
        <w:rPr>
          <w:b/>
        </w:rPr>
        <w:t>продукции</w:t>
      </w:r>
      <w:r w:rsidRPr="000A25D7">
        <w:rPr>
          <w:b/>
        </w:rPr>
        <w:t>.</w:t>
      </w:r>
    </w:p>
    <w:p w:rsidR="00B042EC" w:rsidRPr="000A25D7" w:rsidRDefault="0044026B" w:rsidP="0044026B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sz w:val="24"/>
          <w:szCs w:val="24"/>
        </w:rPr>
        <w:t xml:space="preserve">Технические данные продукции должны соответствовать параметрам, приведенным в таблице: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363"/>
        <w:gridCol w:w="850"/>
      </w:tblGrid>
      <w:tr w:rsidR="00B042EC" w:rsidRPr="000A25D7" w:rsidTr="00913D26">
        <w:trPr>
          <w:trHeight w:val="113"/>
        </w:trPr>
        <w:tc>
          <w:tcPr>
            <w:tcW w:w="426" w:type="dxa"/>
            <w:vAlign w:val="center"/>
          </w:tcPr>
          <w:p w:rsidR="00B042EC" w:rsidRPr="000A25D7" w:rsidRDefault="00B042EC" w:rsidP="00E27570">
            <w:pPr>
              <w:spacing w:after="0" w:line="240" w:lineRule="auto"/>
              <w:ind w:left="-108" w:right="-108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0A25D7">
              <w:rPr>
                <w:rFonts w:ascii="Times New Roman" w:eastAsia="Cambria" w:hAnsi="Times New Roman"/>
                <w:sz w:val="24"/>
                <w:szCs w:val="24"/>
              </w:rPr>
              <w:t>№</w:t>
            </w:r>
          </w:p>
          <w:p w:rsidR="00B042EC" w:rsidRPr="000A25D7" w:rsidRDefault="00B042EC" w:rsidP="00E27570">
            <w:pPr>
              <w:spacing w:after="0" w:line="240" w:lineRule="auto"/>
              <w:ind w:left="-108" w:right="-108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0A25D7">
              <w:rPr>
                <w:rFonts w:ascii="Times New Roman" w:eastAsia="Cambria" w:hAnsi="Times New Roman"/>
                <w:sz w:val="24"/>
                <w:szCs w:val="24"/>
              </w:rPr>
              <w:t>п/п</w:t>
            </w:r>
          </w:p>
        </w:tc>
        <w:tc>
          <w:tcPr>
            <w:tcW w:w="8363" w:type="dxa"/>
            <w:vAlign w:val="center"/>
          </w:tcPr>
          <w:p w:rsidR="00B042EC" w:rsidRPr="000A25D7" w:rsidRDefault="00B042EC" w:rsidP="00E27570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0A25D7">
              <w:rPr>
                <w:rFonts w:ascii="Times New Roman" w:eastAsia="Cambria" w:hAnsi="Times New Roman"/>
                <w:sz w:val="24"/>
                <w:szCs w:val="24"/>
              </w:rPr>
              <w:t>Наименование НТД</w:t>
            </w:r>
          </w:p>
        </w:tc>
        <w:tc>
          <w:tcPr>
            <w:tcW w:w="850" w:type="dxa"/>
            <w:vAlign w:val="center"/>
          </w:tcPr>
          <w:p w:rsidR="00B042EC" w:rsidRPr="000A25D7" w:rsidRDefault="00B042EC" w:rsidP="00E27570">
            <w:pPr>
              <w:spacing w:after="0" w:line="240" w:lineRule="auto"/>
              <w:ind w:left="-108" w:right="-107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0A25D7">
              <w:rPr>
                <w:rFonts w:ascii="Times New Roman" w:eastAsia="Cambria" w:hAnsi="Times New Roman"/>
                <w:sz w:val="24"/>
                <w:szCs w:val="24"/>
              </w:rPr>
              <w:t>Кол-во,</w:t>
            </w:r>
          </w:p>
          <w:p w:rsidR="00B042EC" w:rsidRPr="000A25D7" w:rsidRDefault="00B042EC" w:rsidP="00E27570">
            <w:pPr>
              <w:spacing w:after="0" w:line="240" w:lineRule="auto"/>
              <w:ind w:left="-108" w:right="-107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0A25D7">
              <w:rPr>
                <w:rFonts w:ascii="Times New Roman" w:eastAsia="Cambria" w:hAnsi="Times New Roman"/>
                <w:sz w:val="24"/>
                <w:szCs w:val="24"/>
              </w:rPr>
              <w:t xml:space="preserve"> шт.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042EC" w:rsidRPr="00842A21" w:rsidRDefault="00B042EC" w:rsidP="002C7728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 xml:space="preserve">Правила по охране труда при эксплуатации электроустановок, утвержденные приказом Министерства труда и социальной защиты РФ от 24.07.2013 № 328н (с изменениями от 19.02.2016 </w:t>
            </w:r>
            <w:r w:rsidR="002C7728" w:rsidRPr="00842A21">
              <w:rPr>
                <w:rFonts w:ascii="Times New Roman" w:eastAsia="Cambria" w:hAnsi="Times New Roman"/>
                <w:sz w:val="24"/>
                <w:szCs w:val="24"/>
              </w:rPr>
              <w:t>№</w:t>
            </w:r>
            <w:r w:rsidRPr="00842A21">
              <w:rPr>
                <w:rFonts w:ascii="Times New Roman" w:eastAsia="Cambria" w:hAnsi="Times New Roman"/>
                <w:sz w:val="24"/>
                <w:szCs w:val="24"/>
              </w:rPr>
              <w:t xml:space="preserve"> 74н)</w:t>
            </w:r>
          </w:p>
        </w:tc>
        <w:tc>
          <w:tcPr>
            <w:tcW w:w="850" w:type="dxa"/>
          </w:tcPr>
          <w:p w:rsidR="00B042EC" w:rsidRPr="00842A21" w:rsidRDefault="00E95936" w:rsidP="00842A21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1</w:t>
            </w:r>
            <w:r w:rsidR="00842A21" w:rsidRPr="00842A21">
              <w:rPr>
                <w:rFonts w:ascii="Times New Roman" w:eastAsia="Cambria" w:hAnsi="Times New Roman"/>
                <w:sz w:val="24"/>
                <w:szCs w:val="24"/>
              </w:rPr>
              <w:t>61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Правила по охране труда при работе на высоте, утвержденные  приказом Министерства труда и социальной защиты РФ от 28.03.2014 № 155н (с изменениями на 17.06.2015)</w:t>
            </w:r>
          </w:p>
        </w:tc>
        <w:tc>
          <w:tcPr>
            <w:tcW w:w="850" w:type="dxa"/>
          </w:tcPr>
          <w:p w:rsidR="00B042EC" w:rsidRPr="00842A21" w:rsidRDefault="00E95936" w:rsidP="00E27570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5</w:t>
            </w:r>
            <w:r w:rsidR="00B042EC" w:rsidRPr="00842A21">
              <w:rPr>
                <w:rFonts w:ascii="Times New Roman" w:eastAsia="Cambria" w:hAnsi="Times New Roman"/>
                <w:sz w:val="24"/>
                <w:szCs w:val="24"/>
              </w:rPr>
              <w:t>5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 xml:space="preserve">Правила по охране труда на автомобильном транспорте, утвержденные  приказом Министерства труда и социальной защиты РФ от 06.02.2018 № 59н </w:t>
            </w:r>
          </w:p>
        </w:tc>
        <w:tc>
          <w:tcPr>
            <w:tcW w:w="850" w:type="dxa"/>
            <w:vAlign w:val="center"/>
          </w:tcPr>
          <w:p w:rsidR="00B042EC" w:rsidRPr="00842A21" w:rsidRDefault="00B042EC" w:rsidP="00E27570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10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 xml:space="preserve">Правила организации технического обслуживания и ремонта объектов электроэнергетики, утвержденные  приказом Минэнерго </w:t>
            </w:r>
            <w:proofErr w:type="spellStart"/>
            <w:r w:rsidRPr="00842A21">
              <w:rPr>
                <w:rFonts w:ascii="Times New Roman" w:eastAsia="Cambria" w:hAnsi="Times New Roman"/>
                <w:sz w:val="24"/>
                <w:szCs w:val="24"/>
              </w:rPr>
              <w:t>Россииот</w:t>
            </w:r>
            <w:proofErr w:type="spellEnd"/>
            <w:r w:rsidRPr="00842A21">
              <w:rPr>
                <w:rFonts w:ascii="Times New Roman" w:eastAsia="Cambria" w:hAnsi="Times New Roman"/>
                <w:sz w:val="24"/>
                <w:szCs w:val="24"/>
              </w:rPr>
              <w:t xml:space="preserve"> от 25.10.2017 № 1013</w:t>
            </w:r>
          </w:p>
        </w:tc>
        <w:tc>
          <w:tcPr>
            <w:tcW w:w="850" w:type="dxa"/>
            <w:vAlign w:val="center"/>
          </w:tcPr>
          <w:p w:rsidR="00B042EC" w:rsidRPr="00842A21" w:rsidRDefault="00B042EC" w:rsidP="00E27570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10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Правила по охране труда при работе с инструментом и приспособлениями (утверждены приказом Министерства труда и социальной защиты РФ от 17.08.2015 № 552н), (в ред. приказа Минтруда России от 20.12.2018 № 826н)</w:t>
            </w:r>
          </w:p>
        </w:tc>
        <w:tc>
          <w:tcPr>
            <w:tcW w:w="850" w:type="dxa"/>
          </w:tcPr>
          <w:p w:rsidR="00B042EC" w:rsidRPr="00842A21" w:rsidRDefault="00E95936" w:rsidP="00E27570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val="en-US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6</w:t>
            </w:r>
            <w:r w:rsidR="00B042EC" w:rsidRPr="00842A21">
              <w:rPr>
                <w:rFonts w:ascii="Times New Roman" w:eastAsia="Cambria" w:hAnsi="Times New Roman"/>
                <w:sz w:val="24"/>
                <w:szCs w:val="24"/>
              </w:rPr>
              <w:t>5</w:t>
            </w:r>
            <w:r w:rsidR="00B042EC"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 w:right="-102"/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Правила технической эксплуатации электрических станций и сетей РФ (утверждены приказом Минэнерго РФ от 19.06.2003 № 229)</w:t>
            </w:r>
          </w:p>
        </w:tc>
        <w:tc>
          <w:tcPr>
            <w:tcW w:w="850" w:type="dxa"/>
          </w:tcPr>
          <w:p w:rsidR="00B042EC" w:rsidRPr="00842A21" w:rsidRDefault="00B042EC" w:rsidP="00E27570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val="en-US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1</w:t>
            </w:r>
            <w:r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Правила устройства электроустановок (ПУЭ), изд. 7-е: Раздел 1 Общие правила; Раздел 2 Канализация электроэнергии; Раздел 3 Защита и автоматика; Раздел 4 Распределительные устройства и подстанции; Раздел 6 Электрическое освещение; Раздел 7 Электрооборудование специальных установок</w:t>
            </w:r>
          </w:p>
        </w:tc>
        <w:tc>
          <w:tcPr>
            <w:tcW w:w="850" w:type="dxa"/>
          </w:tcPr>
          <w:p w:rsidR="00B042EC" w:rsidRPr="00842A21" w:rsidRDefault="00B042EC" w:rsidP="00E95936">
            <w:pPr>
              <w:spacing w:after="0" w:line="240" w:lineRule="auto"/>
              <w:jc w:val="center"/>
              <w:rPr>
                <w:rFonts w:ascii="Times New Roman" w:eastAsia="Cambria" w:hAnsi="Times New Roman"/>
                <w:sz w:val="24"/>
                <w:szCs w:val="24"/>
                <w:lang w:val="en-US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1</w:t>
            </w:r>
            <w:r w:rsidR="00E95936"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Правила переключений в электроустановках, утвержденные приказом Минэнерго России от 13.09.2018 № 757</w:t>
            </w:r>
          </w:p>
        </w:tc>
        <w:tc>
          <w:tcPr>
            <w:tcW w:w="850" w:type="dxa"/>
            <w:vAlign w:val="center"/>
          </w:tcPr>
          <w:p w:rsidR="00B042EC" w:rsidRPr="00842A21" w:rsidRDefault="00E95936" w:rsidP="00E27570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4</w:t>
            </w:r>
            <w:r w:rsidR="00B042EC" w:rsidRPr="00842A21">
              <w:rPr>
                <w:rFonts w:ascii="Times New Roman" w:eastAsia="Cambria" w:hAnsi="Times New Roman"/>
                <w:sz w:val="24"/>
                <w:szCs w:val="24"/>
              </w:rPr>
              <w:t>5</w:t>
            </w:r>
          </w:p>
        </w:tc>
      </w:tr>
      <w:tr w:rsidR="00B042EC" w:rsidRPr="000A25D7" w:rsidTr="00913D26">
        <w:trPr>
          <w:trHeight w:val="113"/>
        </w:trPr>
        <w:tc>
          <w:tcPr>
            <w:tcW w:w="426" w:type="dxa"/>
          </w:tcPr>
          <w:p w:rsidR="00B042EC" w:rsidRPr="000A25D7" w:rsidRDefault="00B042EC" w:rsidP="00E27570">
            <w:pPr>
              <w:numPr>
                <w:ilvl w:val="0"/>
                <w:numId w:val="5"/>
              </w:numPr>
              <w:spacing w:after="0" w:line="240" w:lineRule="auto"/>
              <w:ind w:left="601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B042EC" w:rsidRPr="00842A21" w:rsidRDefault="00B042EC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Правила предотвращения развития и ликвидации нарушений нормального режима электрической части энергосистем и объектов электроэнергетики, утвержденные приказом Министерства энергетики РФ от 12.07.2018 № 548</w:t>
            </w:r>
          </w:p>
        </w:tc>
        <w:tc>
          <w:tcPr>
            <w:tcW w:w="850" w:type="dxa"/>
            <w:vAlign w:val="center"/>
          </w:tcPr>
          <w:p w:rsidR="00B042EC" w:rsidRPr="00842A21" w:rsidRDefault="00B042EC" w:rsidP="00E27570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10</w:t>
            </w:r>
          </w:p>
        </w:tc>
      </w:tr>
      <w:tr w:rsidR="00E95936" w:rsidRPr="000A25D7" w:rsidTr="009F1DA5">
        <w:trPr>
          <w:trHeight w:val="113"/>
        </w:trPr>
        <w:tc>
          <w:tcPr>
            <w:tcW w:w="426" w:type="dxa"/>
            <w:shd w:val="clear" w:color="auto" w:fill="auto"/>
          </w:tcPr>
          <w:p w:rsidR="00E95936" w:rsidRPr="009F1DA5" w:rsidRDefault="00E95936" w:rsidP="009F1DA5">
            <w:pPr>
              <w:numPr>
                <w:ilvl w:val="0"/>
                <w:numId w:val="5"/>
              </w:numPr>
              <w:spacing w:after="0" w:line="240" w:lineRule="auto"/>
              <w:ind w:left="601"/>
              <w:rPr>
                <w:rFonts w:ascii="Times New Roman" w:eastAsia="Cambria" w:hAnsi="Times New Roman"/>
                <w:sz w:val="24"/>
                <w:szCs w:val="24"/>
              </w:rPr>
            </w:pPr>
          </w:p>
          <w:p w:rsidR="009F1DA5" w:rsidRPr="009F1DA5" w:rsidRDefault="009F1DA5" w:rsidP="009F1DA5">
            <w:pPr>
              <w:spacing w:after="0" w:line="240" w:lineRule="auto"/>
              <w:ind w:left="426"/>
              <w:rPr>
                <w:rFonts w:ascii="Times New Roman" w:eastAsia="Cambria" w:hAnsi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E95936" w:rsidRPr="00842A21" w:rsidRDefault="00E95936" w:rsidP="00E27570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Брошюра Инструкция по применению и испытанию средств защиты, используемых в электроустановках (утверждена приказом Минэнерго России от 30.06.2003 № 261)</w:t>
            </w:r>
          </w:p>
        </w:tc>
        <w:tc>
          <w:tcPr>
            <w:tcW w:w="850" w:type="dxa"/>
            <w:vAlign w:val="center"/>
          </w:tcPr>
          <w:p w:rsidR="00E95936" w:rsidRPr="00842A21" w:rsidRDefault="00E95936" w:rsidP="00E27570">
            <w:pPr>
              <w:jc w:val="center"/>
              <w:rPr>
                <w:rFonts w:ascii="Times New Roman" w:eastAsia="Cambria" w:hAnsi="Times New Roman"/>
                <w:sz w:val="24"/>
                <w:szCs w:val="24"/>
              </w:rPr>
            </w:pPr>
            <w:r w:rsidRPr="00842A21">
              <w:rPr>
                <w:rFonts w:ascii="Times New Roman" w:eastAsia="Cambria" w:hAnsi="Times New Roman"/>
                <w:sz w:val="24"/>
                <w:szCs w:val="24"/>
              </w:rPr>
              <w:t>10</w:t>
            </w:r>
          </w:p>
        </w:tc>
      </w:tr>
    </w:tbl>
    <w:p w:rsidR="0044026B" w:rsidRPr="000A25D7" w:rsidRDefault="0044026B" w:rsidP="000A25D7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pacing w:before="120"/>
        <w:ind w:left="0" w:firstLine="567"/>
        <w:jc w:val="both"/>
        <w:rPr>
          <w:b/>
          <w:bCs/>
        </w:rPr>
      </w:pPr>
      <w:r w:rsidRPr="000A25D7">
        <w:rPr>
          <w:b/>
          <w:bCs/>
        </w:rPr>
        <w:t>Сроки и очередность поставки продукции.</w:t>
      </w:r>
    </w:p>
    <w:p w:rsidR="0044026B" w:rsidRPr="000A25D7" w:rsidRDefault="0044026B" w:rsidP="000A25D7">
      <w:pPr>
        <w:tabs>
          <w:tab w:val="left" w:pos="993"/>
          <w:tab w:val="left" w:pos="1276"/>
        </w:tabs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sz w:val="24"/>
          <w:szCs w:val="24"/>
        </w:rPr>
        <w:t xml:space="preserve">Поставка продукции, входящая в предмет Договора, должна быть выполнена в сроки указанные в настоящем ТЗ. Изменение сроков поставки оборудования возможно по решению ЦКК ПАО «МРСК Центра». </w:t>
      </w:r>
    </w:p>
    <w:p w:rsidR="0044026B" w:rsidRPr="000A25D7" w:rsidRDefault="0044026B" w:rsidP="000A25D7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pacing w:before="120"/>
        <w:ind w:left="0" w:firstLine="567"/>
        <w:jc w:val="both"/>
        <w:rPr>
          <w:b/>
          <w:bCs/>
        </w:rPr>
      </w:pPr>
      <w:r w:rsidRPr="000A25D7">
        <w:rPr>
          <w:b/>
          <w:bCs/>
        </w:rPr>
        <w:t>Правила приемки продукции.</w:t>
      </w:r>
    </w:p>
    <w:p w:rsidR="0044026B" w:rsidRPr="000A25D7" w:rsidRDefault="0044026B" w:rsidP="0044026B">
      <w:pPr>
        <w:pStyle w:val="BodyText21"/>
        <w:tabs>
          <w:tab w:val="left" w:pos="709"/>
          <w:tab w:val="left" w:pos="993"/>
          <w:tab w:val="left" w:pos="1276"/>
        </w:tabs>
        <w:ind w:firstLine="567"/>
        <w:rPr>
          <w:szCs w:val="24"/>
        </w:rPr>
      </w:pPr>
      <w:r w:rsidRPr="000A25D7">
        <w:rPr>
          <w:szCs w:val="24"/>
        </w:rPr>
        <w:t>Вся поставляемая продукция проходит входной контроль, осуществляемый представителями филиала ПАО «МРСК Центра» - «Орелэнерго» и ответственными представителями Поставщика при получении продукции на склад.</w:t>
      </w:r>
    </w:p>
    <w:p w:rsidR="0044026B" w:rsidRPr="000A25D7" w:rsidRDefault="0044026B" w:rsidP="0044026B">
      <w:pPr>
        <w:tabs>
          <w:tab w:val="left" w:pos="709"/>
          <w:tab w:val="left" w:pos="993"/>
          <w:tab w:val="left" w:pos="127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A25D7">
        <w:rPr>
          <w:rFonts w:ascii="Times New Roman" w:hAnsi="Times New Roman"/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AA0409" w:rsidRPr="002F3157" w:rsidRDefault="00AA0409" w:rsidP="003F0F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30" w:type="dxa"/>
        <w:tblLayout w:type="fixed"/>
        <w:tblLook w:val="04A0" w:firstRow="1" w:lastRow="0" w:firstColumn="1" w:lastColumn="0" w:noHBand="0" w:noVBand="1"/>
      </w:tblPr>
      <w:tblGrid>
        <w:gridCol w:w="6487"/>
        <w:gridCol w:w="1842"/>
        <w:gridCol w:w="1701"/>
      </w:tblGrid>
      <w:tr w:rsidR="00FB1D4A" w:rsidRPr="002F7FDE" w:rsidTr="002C7728">
        <w:trPr>
          <w:trHeight w:val="642"/>
        </w:trPr>
        <w:tc>
          <w:tcPr>
            <w:tcW w:w="6487" w:type="dxa"/>
            <w:vAlign w:val="center"/>
          </w:tcPr>
          <w:p w:rsidR="00FB1D4A" w:rsidRDefault="00FB1D4A" w:rsidP="00A35E06">
            <w:pPr>
              <w:spacing w:after="0" w:line="240" w:lineRule="auto"/>
              <w:ind w:left="284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2F7FDE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 xml:space="preserve">Заместитель главного инженера </w:t>
            </w:r>
            <w:r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>–</w:t>
            </w:r>
            <w:r w:rsidRPr="002F7FDE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 xml:space="preserve"> </w:t>
            </w:r>
          </w:p>
          <w:p w:rsidR="00FB1D4A" w:rsidRDefault="00FB1D4A" w:rsidP="00A35E06">
            <w:pPr>
              <w:spacing w:after="0" w:line="240" w:lineRule="auto"/>
              <w:ind w:left="284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2F7FDE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 xml:space="preserve">начальник управления производственной безопасности </w:t>
            </w:r>
          </w:p>
          <w:p w:rsidR="00FB1D4A" w:rsidRPr="002F7FDE" w:rsidRDefault="00FB1D4A" w:rsidP="00A35E06">
            <w:pPr>
              <w:spacing w:after="0" w:line="240" w:lineRule="auto"/>
              <w:ind w:left="284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 w:rsidRPr="002F7FDE"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 xml:space="preserve">и производственного контроля   </w:t>
            </w:r>
          </w:p>
        </w:tc>
        <w:tc>
          <w:tcPr>
            <w:tcW w:w="1842" w:type="dxa"/>
            <w:vAlign w:val="center"/>
          </w:tcPr>
          <w:p w:rsidR="00FB1D4A" w:rsidRPr="002F7FDE" w:rsidRDefault="00FB1D4A" w:rsidP="00434997">
            <w:pPr>
              <w:spacing w:before="480" w:line="240" w:lineRule="auto"/>
              <w:jc w:val="center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B1D4A" w:rsidRPr="002F7FDE" w:rsidRDefault="00FB1D4A" w:rsidP="00B042EC">
            <w:pPr>
              <w:spacing w:before="360" w:after="0" w:line="240" w:lineRule="auto"/>
              <w:rPr>
                <w:rFonts w:ascii="Times New Roman" w:eastAsia="Cambria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color w:val="000000"/>
                <w:sz w:val="24"/>
                <w:szCs w:val="24"/>
              </w:rPr>
              <w:t>Швалев И.В.</w:t>
            </w:r>
          </w:p>
        </w:tc>
      </w:tr>
    </w:tbl>
    <w:p w:rsidR="00990ADA" w:rsidRPr="001718E0" w:rsidRDefault="00324151" w:rsidP="003F0FE1">
      <w:pPr>
        <w:pStyle w:val="a6"/>
        <w:ind w:left="0"/>
        <w:jc w:val="both"/>
      </w:pPr>
      <w:r w:rsidRPr="002F3157">
        <w:t xml:space="preserve">             </w:t>
      </w:r>
      <w:r w:rsidRPr="001718E0">
        <w:t xml:space="preserve">                                                                               </w:t>
      </w:r>
    </w:p>
    <w:sectPr w:rsidR="00990ADA" w:rsidRPr="001718E0" w:rsidSect="002C7728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2BBA2EF8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2E9376CF"/>
    <w:multiLevelType w:val="hybridMultilevel"/>
    <w:tmpl w:val="84ECF4E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4A4DAF"/>
    <w:multiLevelType w:val="multilevel"/>
    <w:tmpl w:val="088ADA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5982D4D"/>
    <w:multiLevelType w:val="hybridMultilevel"/>
    <w:tmpl w:val="45066D52"/>
    <w:lvl w:ilvl="0" w:tplc="0C36E90C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9133AF7"/>
    <w:multiLevelType w:val="hybridMultilevel"/>
    <w:tmpl w:val="80EAF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994EBB"/>
    <w:multiLevelType w:val="hybridMultilevel"/>
    <w:tmpl w:val="38E29FB6"/>
    <w:lvl w:ilvl="0" w:tplc="CFD0164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37E4D"/>
    <w:multiLevelType w:val="multilevel"/>
    <w:tmpl w:val="45FADAD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712B"/>
    <w:rsid w:val="000115A3"/>
    <w:rsid w:val="000162E7"/>
    <w:rsid w:val="00021538"/>
    <w:rsid w:val="00025A41"/>
    <w:rsid w:val="00031E5D"/>
    <w:rsid w:val="000361D5"/>
    <w:rsid w:val="00043CA2"/>
    <w:rsid w:val="00044F18"/>
    <w:rsid w:val="0004523F"/>
    <w:rsid w:val="00060D8C"/>
    <w:rsid w:val="0007009B"/>
    <w:rsid w:val="000715C0"/>
    <w:rsid w:val="00080B54"/>
    <w:rsid w:val="00096D24"/>
    <w:rsid w:val="00097B43"/>
    <w:rsid w:val="000A05E4"/>
    <w:rsid w:val="000A1B81"/>
    <w:rsid w:val="000A1F7E"/>
    <w:rsid w:val="000A25D7"/>
    <w:rsid w:val="000C2A43"/>
    <w:rsid w:val="000C498B"/>
    <w:rsid w:val="000D13CE"/>
    <w:rsid w:val="000E3342"/>
    <w:rsid w:val="000F58B6"/>
    <w:rsid w:val="000F6527"/>
    <w:rsid w:val="000F6AB8"/>
    <w:rsid w:val="000F7005"/>
    <w:rsid w:val="001013EB"/>
    <w:rsid w:val="00115683"/>
    <w:rsid w:val="00147EA8"/>
    <w:rsid w:val="001519C7"/>
    <w:rsid w:val="00165F80"/>
    <w:rsid w:val="001718E0"/>
    <w:rsid w:val="00196B3E"/>
    <w:rsid w:val="001B203E"/>
    <w:rsid w:val="001B262D"/>
    <w:rsid w:val="001B7902"/>
    <w:rsid w:val="001D1FED"/>
    <w:rsid w:val="001D212B"/>
    <w:rsid w:val="001D4043"/>
    <w:rsid w:val="001E2C31"/>
    <w:rsid w:val="001E6289"/>
    <w:rsid w:val="0021323C"/>
    <w:rsid w:val="002352C7"/>
    <w:rsid w:val="0024143F"/>
    <w:rsid w:val="00244DBF"/>
    <w:rsid w:val="00245AC5"/>
    <w:rsid w:val="0024764B"/>
    <w:rsid w:val="00247B21"/>
    <w:rsid w:val="002622A1"/>
    <w:rsid w:val="00274251"/>
    <w:rsid w:val="0029732D"/>
    <w:rsid w:val="002A3790"/>
    <w:rsid w:val="002B13CF"/>
    <w:rsid w:val="002B5A03"/>
    <w:rsid w:val="002C14BC"/>
    <w:rsid w:val="002C7728"/>
    <w:rsid w:val="002E21E3"/>
    <w:rsid w:val="002F082D"/>
    <w:rsid w:val="002F105F"/>
    <w:rsid w:val="002F3157"/>
    <w:rsid w:val="00302693"/>
    <w:rsid w:val="003052FF"/>
    <w:rsid w:val="00305FE6"/>
    <w:rsid w:val="003239BD"/>
    <w:rsid w:val="00324151"/>
    <w:rsid w:val="00326EAE"/>
    <w:rsid w:val="00332CC4"/>
    <w:rsid w:val="00353197"/>
    <w:rsid w:val="00361E37"/>
    <w:rsid w:val="00362101"/>
    <w:rsid w:val="003837E4"/>
    <w:rsid w:val="00383D3C"/>
    <w:rsid w:val="00395E8D"/>
    <w:rsid w:val="00397F2C"/>
    <w:rsid w:val="003A13E9"/>
    <w:rsid w:val="003A1658"/>
    <w:rsid w:val="003A30F5"/>
    <w:rsid w:val="003A571A"/>
    <w:rsid w:val="003B0A5B"/>
    <w:rsid w:val="003C79A6"/>
    <w:rsid w:val="003E1AF5"/>
    <w:rsid w:val="003E550F"/>
    <w:rsid w:val="003F0FE1"/>
    <w:rsid w:val="00401D57"/>
    <w:rsid w:val="004027DE"/>
    <w:rsid w:val="0041220E"/>
    <w:rsid w:val="0041398A"/>
    <w:rsid w:val="00415C12"/>
    <w:rsid w:val="004208BF"/>
    <w:rsid w:val="004324CF"/>
    <w:rsid w:val="004338EF"/>
    <w:rsid w:val="00434997"/>
    <w:rsid w:val="0044026B"/>
    <w:rsid w:val="0044044F"/>
    <w:rsid w:val="00446DB2"/>
    <w:rsid w:val="0045465A"/>
    <w:rsid w:val="00484C33"/>
    <w:rsid w:val="00484E0B"/>
    <w:rsid w:val="00490850"/>
    <w:rsid w:val="004A05E9"/>
    <w:rsid w:val="004A2586"/>
    <w:rsid w:val="004A3E64"/>
    <w:rsid w:val="004B0060"/>
    <w:rsid w:val="004B7DA1"/>
    <w:rsid w:val="004C7BB4"/>
    <w:rsid w:val="004D54BA"/>
    <w:rsid w:val="004D6705"/>
    <w:rsid w:val="004E2ECB"/>
    <w:rsid w:val="0050132B"/>
    <w:rsid w:val="00502491"/>
    <w:rsid w:val="00512221"/>
    <w:rsid w:val="00512837"/>
    <w:rsid w:val="0053640F"/>
    <w:rsid w:val="00545A98"/>
    <w:rsid w:val="005477D2"/>
    <w:rsid w:val="005574B4"/>
    <w:rsid w:val="00561339"/>
    <w:rsid w:val="00561E47"/>
    <w:rsid w:val="005670BD"/>
    <w:rsid w:val="00573F00"/>
    <w:rsid w:val="005837D7"/>
    <w:rsid w:val="005A35B0"/>
    <w:rsid w:val="005B23F7"/>
    <w:rsid w:val="005C21F9"/>
    <w:rsid w:val="005C46C0"/>
    <w:rsid w:val="005E371A"/>
    <w:rsid w:val="005E5DF3"/>
    <w:rsid w:val="005F1213"/>
    <w:rsid w:val="00611B77"/>
    <w:rsid w:val="0062347A"/>
    <w:rsid w:val="006324D5"/>
    <w:rsid w:val="00633F2B"/>
    <w:rsid w:val="006569A5"/>
    <w:rsid w:val="00656A43"/>
    <w:rsid w:val="00667D3E"/>
    <w:rsid w:val="00687C6B"/>
    <w:rsid w:val="00693F16"/>
    <w:rsid w:val="00695638"/>
    <w:rsid w:val="0069759D"/>
    <w:rsid w:val="006A1E0C"/>
    <w:rsid w:val="006B76B5"/>
    <w:rsid w:val="006C117B"/>
    <w:rsid w:val="006C355F"/>
    <w:rsid w:val="006D0690"/>
    <w:rsid w:val="006D1FFB"/>
    <w:rsid w:val="006E377D"/>
    <w:rsid w:val="006E3872"/>
    <w:rsid w:val="006E5FB8"/>
    <w:rsid w:val="006F0529"/>
    <w:rsid w:val="006F1D49"/>
    <w:rsid w:val="006F206E"/>
    <w:rsid w:val="007100DA"/>
    <w:rsid w:val="0071041F"/>
    <w:rsid w:val="007166BD"/>
    <w:rsid w:val="00720F81"/>
    <w:rsid w:val="007337F0"/>
    <w:rsid w:val="00740186"/>
    <w:rsid w:val="00744D59"/>
    <w:rsid w:val="0076315D"/>
    <w:rsid w:val="0076379C"/>
    <w:rsid w:val="0077542C"/>
    <w:rsid w:val="007820FD"/>
    <w:rsid w:val="00790C5E"/>
    <w:rsid w:val="00795FB7"/>
    <w:rsid w:val="007A6ED1"/>
    <w:rsid w:val="007B50DE"/>
    <w:rsid w:val="007C435A"/>
    <w:rsid w:val="007D65EC"/>
    <w:rsid w:val="007D74F1"/>
    <w:rsid w:val="007E3352"/>
    <w:rsid w:val="007F38CC"/>
    <w:rsid w:val="007F412C"/>
    <w:rsid w:val="00804D82"/>
    <w:rsid w:val="00807DA1"/>
    <w:rsid w:val="00822639"/>
    <w:rsid w:val="00835DA3"/>
    <w:rsid w:val="00842A21"/>
    <w:rsid w:val="0084522C"/>
    <w:rsid w:val="0085318E"/>
    <w:rsid w:val="0086736E"/>
    <w:rsid w:val="008758BF"/>
    <w:rsid w:val="00876147"/>
    <w:rsid w:val="00886162"/>
    <w:rsid w:val="00890188"/>
    <w:rsid w:val="008A12D4"/>
    <w:rsid w:val="008A71BF"/>
    <w:rsid w:val="008B3D6D"/>
    <w:rsid w:val="008B5B48"/>
    <w:rsid w:val="008D10BA"/>
    <w:rsid w:val="008F10F7"/>
    <w:rsid w:val="009108D2"/>
    <w:rsid w:val="00912447"/>
    <w:rsid w:val="00913D26"/>
    <w:rsid w:val="00921D7D"/>
    <w:rsid w:val="00923D11"/>
    <w:rsid w:val="00946A7D"/>
    <w:rsid w:val="009511FF"/>
    <w:rsid w:val="009519B1"/>
    <w:rsid w:val="00954700"/>
    <w:rsid w:val="0096171A"/>
    <w:rsid w:val="0096360B"/>
    <w:rsid w:val="00970A7F"/>
    <w:rsid w:val="00983C37"/>
    <w:rsid w:val="00985671"/>
    <w:rsid w:val="00987FEE"/>
    <w:rsid w:val="00990ADA"/>
    <w:rsid w:val="009A7C77"/>
    <w:rsid w:val="009B3A41"/>
    <w:rsid w:val="009B55F6"/>
    <w:rsid w:val="009D372A"/>
    <w:rsid w:val="009D61AC"/>
    <w:rsid w:val="009E4FF9"/>
    <w:rsid w:val="009F1DA5"/>
    <w:rsid w:val="00A00BEB"/>
    <w:rsid w:val="00A016FD"/>
    <w:rsid w:val="00A04818"/>
    <w:rsid w:val="00A04D2A"/>
    <w:rsid w:val="00A10F06"/>
    <w:rsid w:val="00A24CB4"/>
    <w:rsid w:val="00A2770F"/>
    <w:rsid w:val="00A328E6"/>
    <w:rsid w:val="00A74482"/>
    <w:rsid w:val="00A80BB6"/>
    <w:rsid w:val="00A82F87"/>
    <w:rsid w:val="00A914F0"/>
    <w:rsid w:val="00A91D46"/>
    <w:rsid w:val="00A9203B"/>
    <w:rsid w:val="00A9396D"/>
    <w:rsid w:val="00A97370"/>
    <w:rsid w:val="00AA0409"/>
    <w:rsid w:val="00AC0B37"/>
    <w:rsid w:val="00AC5F49"/>
    <w:rsid w:val="00AC7CC8"/>
    <w:rsid w:val="00AD6864"/>
    <w:rsid w:val="00AE135F"/>
    <w:rsid w:val="00AE2D4E"/>
    <w:rsid w:val="00AF1BA3"/>
    <w:rsid w:val="00B042EC"/>
    <w:rsid w:val="00B0703F"/>
    <w:rsid w:val="00B07728"/>
    <w:rsid w:val="00B07EAF"/>
    <w:rsid w:val="00B162C8"/>
    <w:rsid w:val="00B17995"/>
    <w:rsid w:val="00B22947"/>
    <w:rsid w:val="00B263FA"/>
    <w:rsid w:val="00B60F0E"/>
    <w:rsid w:val="00B65B7E"/>
    <w:rsid w:val="00BA2372"/>
    <w:rsid w:val="00BA5143"/>
    <w:rsid w:val="00BA6B25"/>
    <w:rsid w:val="00BA6CEC"/>
    <w:rsid w:val="00BC4697"/>
    <w:rsid w:val="00BD5847"/>
    <w:rsid w:val="00BF01F5"/>
    <w:rsid w:val="00C338CE"/>
    <w:rsid w:val="00C35E77"/>
    <w:rsid w:val="00C423AB"/>
    <w:rsid w:val="00C47A42"/>
    <w:rsid w:val="00C5185F"/>
    <w:rsid w:val="00C61391"/>
    <w:rsid w:val="00C662F0"/>
    <w:rsid w:val="00C72D1A"/>
    <w:rsid w:val="00C80B6F"/>
    <w:rsid w:val="00C8584A"/>
    <w:rsid w:val="00C914D6"/>
    <w:rsid w:val="00C92092"/>
    <w:rsid w:val="00CA5493"/>
    <w:rsid w:val="00CA5590"/>
    <w:rsid w:val="00CF58CE"/>
    <w:rsid w:val="00D06C33"/>
    <w:rsid w:val="00D07367"/>
    <w:rsid w:val="00D15550"/>
    <w:rsid w:val="00D16416"/>
    <w:rsid w:val="00D21CD0"/>
    <w:rsid w:val="00D25DF9"/>
    <w:rsid w:val="00D30453"/>
    <w:rsid w:val="00D33B51"/>
    <w:rsid w:val="00D42CCB"/>
    <w:rsid w:val="00D457B9"/>
    <w:rsid w:val="00D52015"/>
    <w:rsid w:val="00D7583D"/>
    <w:rsid w:val="00D8112D"/>
    <w:rsid w:val="00D81D9D"/>
    <w:rsid w:val="00D93760"/>
    <w:rsid w:val="00D945C0"/>
    <w:rsid w:val="00D96DD8"/>
    <w:rsid w:val="00DB02BF"/>
    <w:rsid w:val="00DC5650"/>
    <w:rsid w:val="00DC617B"/>
    <w:rsid w:val="00DC7D8B"/>
    <w:rsid w:val="00DD1E72"/>
    <w:rsid w:val="00DF07B2"/>
    <w:rsid w:val="00E000B1"/>
    <w:rsid w:val="00E211B3"/>
    <w:rsid w:val="00E21441"/>
    <w:rsid w:val="00E22306"/>
    <w:rsid w:val="00E22344"/>
    <w:rsid w:val="00E33FE1"/>
    <w:rsid w:val="00E51C61"/>
    <w:rsid w:val="00E529B5"/>
    <w:rsid w:val="00E52BD6"/>
    <w:rsid w:val="00E62509"/>
    <w:rsid w:val="00E743EF"/>
    <w:rsid w:val="00E828C7"/>
    <w:rsid w:val="00E85AC7"/>
    <w:rsid w:val="00E926D7"/>
    <w:rsid w:val="00E95936"/>
    <w:rsid w:val="00EB0FA5"/>
    <w:rsid w:val="00EB47B4"/>
    <w:rsid w:val="00EB5048"/>
    <w:rsid w:val="00EC73C4"/>
    <w:rsid w:val="00EC7E42"/>
    <w:rsid w:val="00ED0D9A"/>
    <w:rsid w:val="00ED19F1"/>
    <w:rsid w:val="00ED521B"/>
    <w:rsid w:val="00ED6250"/>
    <w:rsid w:val="00EE3437"/>
    <w:rsid w:val="00F10563"/>
    <w:rsid w:val="00F15F24"/>
    <w:rsid w:val="00F3082B"/>
    <w:rsid w:val="00F37233"/>
    <w:rsid w:val="00F37280"/>
    <w:rsid w:val="00F65E37"/>
    <w:rsid w:val="00F66D92"/>
    <w:rsid w:val="00F6765D"/>
    <w:rsid w:val="00F7712B"/>
    <w:rsid w:val="00FA00FA"/>
    <w:rsid w:val="00FA6232"/>
    <w:rsid w:val="00FB1D4A"/>
    <w:rsid w:val="00FB25F1"/>
    <w:rsid w:val="00FC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C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6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2E7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BA6B2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A6B2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44DBF"/>
  </w:style>
  <w:style w:type="character" w:customStyle="1" w:styleId="a7">
    <w:name w:val="Абзац списка Знак"/>
    <w:link w:val="a6"/>
    <w:uiPriority w:val="34"/>
    <w:locked/>
    <w:rsid w:val="00B042E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5910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9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7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9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82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03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02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0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43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9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268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starkova.la</dc:creator>
  <cp:lastModifiedBy>Шарин Андрей Владимирович</cp:lastModifiedBy>
  <cp:revision>4</cp:revision>
  <cp:lastPrinted>2019-10-24T05:43:00Z</cp:lastPrinted>
  <dcterms:created xsi:type="dcterms:W3CDTF">2019-10-24T10:36:00Z</dcterms:created>
  <dcterms:modified xsi:type="dcterms:W3CDTF">2019-10-24T10:39:00Z</dcterms:modified>
</cp:coreProperties>
</file>