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3F22F7" w:rsidRPr="003F22F7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DD5D43" w:rsidRPr="00315A78" w:rsidRDefault="003F22F7" w:rsidP="003F22F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филиала ПАО «</w:t>
            </w:r>
            <w:r w:rsidR="00A244B2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F22F7">
              <w:rPr>
                <w:sz w:val="24"/>
                <w:szCs w:val="24"/>
                <w:shd w:val="clear" w:color="auto" w:fill="FFFFFF"/>
              </w:rPr>
              <w:t>» - «</w:t>
            </w:r>
            <w:r w:rsidR="00C53C9E">
              <w:rPr>
                <w:sz w:val="24"/>
                <w:szCs w:val="24"/>
                <w:shd w:val="clear" w:color="auto" w:fill="FFFFFF"/>
              </w:rPr>
              <w:t>Липецк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84E17" w:rsidRPr="00315A78" w:rsidRDefault="00084E17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71B55" w:rsidRPr="00315A78" w:rsidRDefault="00C53C9E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E71B55">
              <w:rPr>
                <w:sz w:val="24"/>
                <w:szCs w:val="24"/>
                <w:shd w:val="clear" w:color="auto" w:fill="FFFFFF"/>
              </w:rPr>
              <w:t>М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  <w:r w:rsidR="00E71B55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0234F5">
              <w:rPr>
                <w:sz w:val="24"/>
                <w:szCs w:val="24"/>
                <w:shd w:val="clear" w:color="auto" w:fill="FFFFFF"/>
              </w:rPr>
              <w:t>Яшин</w:t>
            </w:r>
          </w:p>
          <w:p w:rsidR="005B2D73" w:rsidRPr="00140D34" w:rsidRDefault="00DD5D43" w:rsidP="00E71B55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084E17">
              <w:rPr>
                <w:sz w:val="24"/>
                <w:szCs w:val="24"/>
                <w:shd w:val="clear" w:color="auto" w:fill="FFFFFF"/>
              </w:rPr>
              <w:t>2023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r w:rsidR="00A244B2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 w:rsidR="00C53C9E">
        <w:rPr>
          <w:u w:val="single"/>
          <w:lang w:val="ru-RU"/>
        </w:rPr>
        <w:t>Липецк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3F22F7" w:rsidRDefault="003F22F7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Default="00A94C84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2C2A71" w:rsidRDefault="002C2A71" w:rsidP="00084E17">
      <w:pPr>
        <w:pStyle w:val="afd"/>
        <w:ind w:left="34"/>
      </w:pPr>
    </w:p>
    <w:p w:rsidR="005B2D73" w:rsidRPr="00011231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B06B1B" w:rsidRDefault="00B06B1B" w:rsidP="00C20A42">
      <w:pPr>
        <w:pStyle w:val="afd"/>
        <w:ind w:left="34"/>
        <w:jc w:val="center"/>
      </w:pPr>
    </w:p>
    <w:p w:rsidR="00B06B1B" w:rsidRPr="006F2E6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 xml:space="preserve">ТЕХНИЧЕСКОЕ </w:t>
      </w:r>
      <w:r w:rsidRPr="006F2E6B">
        <w:t>ЗАДАНИЕ</w:t>
      </w:r>
    </w:p>
    <w:p w:rsidR="00E96707" w:rsidRDefault="00E96707" w:rsidP="00E96707">
      <w:pPr>
        <w:pStyle w:val="afd"/>
        <w:ind w:left="34"/>
        <w:jc w:val="center"/>
        <w:rPr>
          <w:sz w:val="24"/>
          <w:szCs w:val="24"/>
        </w:rPr>
      </w:pP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C53C9E" w:rsidRDefault="00603A16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A2353D">
        <w:rPr>
          <w:sz w:val="24"/>
        </w:rPr>
        <w:t>а п</w:t>
      </w:r>
      <w:r w:rsidR="009616DD" w:rsidRPr="00A2353D">
        <w:rPr>
          <w:sz w:val="24"/>
        </w:rPr>
        <w:t>оставк</w:t>
      </w:r>
      <w:r w:rsidR="00A94C84" w:rsidRPr="00A2353D">
        <w:rPr>
          <w:sz w:val="24"/>
        </w:rPr>
        <w:t>у</w:t>
      </w:r>
      <w:r w:rsidR="00C53C9E">
        <w:rPr>
          <w:sz w:val="24"/>
        </w:rPr>
        <w:t xml:space="preserve"> </w:t>
      </w:r>
      <w:r w:rsidR="00E931ED">
        <w:rPr>
          <w:sz w:val="24"/>
        </w:rPr>
        <w:t>комплектующих к оргтехнике</w:t>
      </w:r>
      <w:r w:rsidR="00C53C9E">
        <w:rPr>
          <w:sz w:val="24"/>
        </w:rPr>
        <w:t xml:space="preserve"> (лот 3</w:t>
      </w:r>
      <w:r w:rsidR="00E931ED">
        <w:rPr>
          <w:sz w:val="24"/>
        </w:rPr>
        <w:t>10</w:t>
      </w:r>
      <w:r w:rsidR="00E931ED">
        <w:rPr>
          <w:sz w:val="24"/>
          <w:lang w:val="en-US"/>
        </w:rPr>
        <w:t>H</w:t>
      </w:r>
      <w:r w:rsidR="00C53C9E" w:rsidRPr="00C53C9E">
        <w:rPr>
          <w:sz w:val="24"/>
        </w:rPr>
        <w:t>)</w:t>
      </w:r>
    </w:p>
    <w:p w:rsidR="007E18F9" w:rsidRPr="00A2353D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C53C9E">
        <w:rPr>
          <w:sz w:val="24"/>
        </w:rPr>
        <w:t xml:space="preserve"> СЭ СДТУиИТ </w:t>
      </w:r>
      <w:r w:rsidRPr="00A2353D">
        <w:rPr>
          <w:sz w:val="24"/>
        </w:rPr>
        <w:t xml:space="preserve">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</w:t>
      </w:r>
      <w:r w:rsidR="00A244B2">
        <w:rPr>
          <w:sz w:val="24"/>
        </w:rPr>
        <w:t>Россети Центр</w:t>
      </w:r>
      <w:r w:rsidR="007E18F9" w:rsidRPr="00A2353D">
        <w:rPr>
          <w:sz w:val="24"/>
        </w:rPr>
        <w:t>» - «</w:t>
      </w:r>
      <w:r w:rsidR="00C53C9E">
        <w:rPr>
          <w:sz w:val="24"/>
        </w:rPr>
        <w:t>Липецк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084E17" w:rsidRDefault="00084E17" w:rsidP="00C53C9E">
      <w:pPr>
        <w:pStyle w:val="afd"/>
        <w:ind w:left="34"/>
        <w:rPr>
          <w:sz w:val="24"/>
          <w:szCs w:val="24"/>
        </w:rPr>
      </w:pPr>
    </w:p>
    <w:p w:rsidR="00E5008B" w:rsidRDefault="00E5008B" w:rsidP="00C53C9E">
      <w:pPr>
        <w:pStyle w:val="afd"/>
        <w:ind w:left="34"/>
        <w:rPr>
          <w:sz w:val="24"/>
          <w:szCs w:val="24"/>
        </w:rPr>
      </w:pPr>
    </w:p>
    <w:p w:rsidR="00E5008B" w:rsidRDefault="00E5008B" w:rsidP="00C53C9E">
      <w:pPr>
        <w:pStyle w:val="afd"/>
        <w:ind w:left="34"/>
        <w:rPr>
          <w:sz w:val="24"/>
          <w:szCs w:val="24"/>
        </w:rPr>
      </w:pPr>
    </w:p>
    <w:p w:rsidR="00084E17" w:rsidRDefault="00084E17" w:rsidP="00C53C9E">
      <w:pPr>
        <w:pStyle w:val="afd"/>
        <w:ind w:left="34"/>
        <w:rPr>
          <w:sz w:val="24"/>
          <w:szCs w:val="24"/>
        </w:rPr>
      </w:pPr>
    </w:p>
    <w:p w:rsidR="00084E17" w:rsidRDefault="00084E17" w:rsidP="00C53C9E">
      <w:pPr>
        <w:pStyle w:val="afd"/>
        <w:ind w:left="34"/>
        <w:rPr>
          <w:sz w:val="24"/>
          <w:szCs w:val="24"/>
        </w:rPr>
      </w:pPr>
    </w:p>
    <w:p w:rsidR="00084E17" w:rsidRDefault="00084E17" w:rsidP="00C53C9E">
      <w:pPr>
        <w:pStyle w:val="afd"/>
        <w:ind w:left="34"/>
        <w:rPr>
          <w:sz w:val="24"/>
          <w:szCs w:val="24"/>
        </w:rPr>
      </w:pPr>
    </w:p>
    <w:p w:rsidR="00084E17" w:rsidRPr="004B7B3F" w:rsidRDefault="00084E17" w:rsidP="00C53C9E">
      <w:pPr>
        <w:pStyle w:val="afd"/>
        <w:ind w:left="34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C53C9E" w:rsidRDefault="00C53C9E" w:rsidP="002D37CD">
      <w:pPr>
        <w:rPr>
          <w:lang w:eastAsia="ar-SA"/>
        </w:rPr>
      </w:pPr>
    </w:p>
    <w:p w:rsidR="006D0925" w:rsidRDefault="006D0925" w:rsidP="006D0925">
      <w:pPr>
        <w:spacing w:line="276" w:lineRule="auto"/>
        <w:rPr>
          <w:lang w:eastAsia="ar-SA"/>
        </w:rPr>
      </w:pPr>
    </w:p>
    <w:p w:rsidR="004256A9" w:rsidRPr="004256A9" w:rsidRDefault="004256A9" w:rsidP="006D0925">
      <w:pPr>
        <w:spacing w:line="276" w:lineRule="auto"/>
        <w:rPr>
          <w:sz w:val="18"/>
          <w:szCs w:val="18"/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9428D2">
        <w:trPr>
          <w:trHeight w:val="142"/>
        </w:trPr>
        <w:tc>
          <w:tcPr>
            <w:tcW w:w="3977" w:type="dxa"/>
            <w:vAlign w:val="bottom"/>
          </w:tcPr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AB304D" w:rsidRDefault="00AB304D" w:rsidP="009428D2">
            <w:pPr>
              <w:rPr>
                <w:color w:val="000000"/>
                <w:sz w:val="24"/>
              </w:rPr>
            </w:pPr>
          </w:p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A244B2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 xml:space="preserve">Начальник </w:t>
            </w:r>
            <w:r w:rsidR="00A244B2">
              <w:rPr>
                <w:sz w:val="24"/>
              </w:rPr>
              <w:t>департамента</w:t>
            </w:r>
            <w:r w:rsidRPr="002D37CD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F3176E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</w:t>
            </w:r>
            <w:r w:rsidR="00A244B2">
              <w:rPr>
                <w:color w:val="000000"/>
                <w:sz w:val="24"/>
              </w:rPr>
              <w:t>Россети Центр</w:t>
            </w:r>
            <w:r w:rsidRPr="002D37CD">
              <w:rPr>
                <w:color w:val="000000"/>
                <w:sz w:val="24"/>
              </w:rPr>
              <w:t>» - «</w:t>
            </w:r>
            <w:r w:rsidR="00F3176E"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F3176E" w:rsidP="00F3176E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 Федерякин</w:t>
            </w:r>
          </w:p>
        </w:tc>
      </w:tr>
      <w:tr w:rsidR="009428D2" w:rsidRPr="00315A7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9428D2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E71B55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 w:rsidR="00084E17">
              <w:rPr>
                <w:color w:val="000000"/>
                <w:sz w:val="24"/>
              </w:rPr>
              <w:t>2023</w:t>
            </w:r>
            <w:r w:rsidR="00187AC8">
              <w:rPr>
                <w:color w:val="000000"/>
                <w:sz w:val="24"/>
              </w:rPr>
              <w:t xml:space="preserve">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2D37CD" w:rsidRDefault="002D37CD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C2A71" w:rsidRDefault="002C2A71" w:rsidP="00084E17">
      <w:pPr>
        <w:rPr>
          <w:sz w:val="24"/>
          <w:szCs w:val="24"/>
          <w:lang w:eastAsia="ar-SA"/>
        </w:rPr>
      </w:pPr>
    </w:p>
    <w:p w:rsidR="002D37CD" w:rsidRDefault="002D37CD" w:rsidP="002D37CD">
      <w:pPr>
        <w:rPr>
          <w:lang w:eastAsia="ar-SA"/>
        </w:rPr>
      </w:pPr>
    </w:p>
    <w:p w:rsidR="00AB304D" w:rsidRDefault="00AB304D" w:rsidP="008667CE">
      <w:pPr>
        <w:jc w:val="center"/>
        <w:rPr>
          <w:sz w:val="24"/>
          <w:lang w:eastAsia="ar-SA"/>
        </w:rPr>
      </w:pPr>
    </w:p>
    <w:p w:rsidR="008667CE" w:rsidRPr="008667CE" w:rsidRDefault="00084E17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2023</w:t>
      </w:r>
      <w:r w:rsidR="0026713A">
        <w:rPr>
          <w:sz w:val="24"/>
          <w:lang w:eastAsia="ar-SA"/>
        </w:rPr>
        <w:t xml:space="preserve"> </w:t>
      </w:r>
      <w:r w:rsidR="008667CE" w:rsidRPr="008667CE">
        <w:rPr>
          <w:sz w:val="24"/>
          <w:lang w:eastAsia="ar-SA"/>
        </w:rPr>
        <w:t>г.</w:t>
      </w: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505487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4750731" w:history="1">
        <w:r w:rsidR="00505487" w:rsidRPr="00DB2DC5">
          <w:rPr>
            <w:rStyle w:val="a6"/>
            <w:noProof/>
          </w:rPr>
          <w:t>1.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Общие данные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2" w:history="1">
        <w:r w:rsidR="00505487" w:rsidRPr="00DB2DC5">
          <w:rPr>
            <w:rStyle w:val="a6"/>
            <w:noProof/>
          </w:rPr>
          <w:t>2.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Сроки начала/окончания поставки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3" w:history="1">
        <w:r w:rsidR="00505487" w:rsidRPr="00DB2DC5">
          <w:rPr>
            <w:rStyle w:val="a6"/>
            <w:noProof/>
          </w:rPr>
          <w:t>3.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Требования к Поставщику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4" w:history="1">
        <w:r w:rsidR="00505487" w:rsidRPr="00DB2DC5">
          <w:rPr>
            <w:rStyle w:val="a6"/>
            <w:noProof/>
          </w:rPr>
          <w:t>4.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Технические требования к оборудованию и материалам.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5" w:history="1">
        <w:r w:rsidR="00505487" w:rsidRPr="00DB2DC5">
          <w:rPr>
            <w:rStyle w:val="a6"/>
            <w:noProof/>
          </w:rPr>
          <w:t>5.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Гарантийные обязательства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6" w:history="1">
        <w:r w:rsidR="00505487" w:rsidRPr="00DB2DC5">
          <w:rPr>
            <w:rStyle w:val="a6"/>
            <w:noProof/>
          </w:rPr>
          <w:t>6.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Условия и требования к поставке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7" w:history="1">
        <w:r w:rsidR="00505487" w:rsidRPr="00DB2DC5">
          <w:rPr>
            <w:rStyle w:val="a6"/>
            <w:noProof/>
          </w:rPr>
          <w:t>7.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Правила приёмки оборудования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3</w:t>
        </w:r>
      </w:hyperlink>
    </w:p>
    <w:p w:rsidR="00505487" w:rsidRDefault="00233498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8" w:history="1">
        <w:r w:rsidR="00505487" w:rsidRPr="00DB2DC5">
          <w:rPr>
            <w:rStyle w:val="a6"/>
            <w:noProof/>
          </w:rPr>
          <w:t>8.</w:t>
        </w:r>
        <w:r w:rsidR="00505487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05487" w:rsidRPr="00DB2DC5">
          <w:rPr>
            <w:rStyle w:val="a6"/>
            <w:noProof/>
          </w:rPr>
          <w:t>Стоимость и оплата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4</w:t>
        </w:r>
      </w:hyperlink>
    </w:p>
    <w:p w:rsidR="00505487" w:rsidRDefault="00233498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4750739" w:history="1">
        <w:r w:rsidR="00505487" w:rsidRPr="00DB2DC5">
          <w:rPr>
            <w:rStyle w:val="a6"/>
            <w:noProof/>
          </w:rPr>
          <w:t>Приложение</w:t>
        </w:r>
        <w:r w:rsidR="00505487">
          <w:rPr>
            <w:noProof/>
            <w:webHidden/>
          </w:rPr>
          <w:tab/>
        </w:r>
        <w:r w:rsidR="00D43C81">
          <w:rPr>
            <w:noProof/>
            <w:webHidden/>
            <w:lang w:val="en-US"/>
          </w:rPr>
          <w:t>5</w:t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" w:name="_Toc74750731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140D3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E931ED">
        <w:rPr>
          <w:sz w:val="24"/>
        </w:rPr>
        <w:t>комплектующих к оргтехнике (лот 310</w:t>
      </w:r>
      <w:r w:rsidR="00E931ED">
        <w:rPr>
          <w:sz w:val="24"/>
          <w:lang w:val="en-US"/>
        </w:rPr>
        <w:t>H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="008874E9" w:rsidRPr="00A2353D">
        <w:rPr>
          <w:sz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СДТУиИТ</w:t>
      </w:r>
      <w:r w:rsidRPr="00CD4837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A244B2">
        <w:rPr>
          <w:bCs/>
          <w:sz w:val="24"/>
          <w:szCs w:val="24"/>
        </w:rPr>
        <w:t>Россети Центр</w:t>
      </w:r>
      <w:r w:rsidRPr="00990D31">
        <w:rPr>
          <w:bCs/>
          <w:sz w:val="24"/>
          <w:szCs w:val="24"/>
        </w:rPr>
        <w:t>» - «</w:t>
      </w:r>
      <w:r w:rsidR="00B840C2">
        <w:rPr>
          <w:bCs/>
          <w:sz w:val="24"/>
          <w:szCs w:val="24"/>
        </w:rPr>
        <w:t>Липецк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260602" w:rsidRPr="005A11B8" w:rsidRDefault="00AF2E1D" w:rsidP="00140D3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966D75" w:rsidRPr="005E389A" w:rsidRDefault="007736E6" w:rsidP="00140D3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="001C2AFD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A244B2">
        <w:rPr>
          <w:sz w:val="24"/>
          <w:szCs w:val="24"/>
        </w:rPr>
        <w:t>Россети Центр</w:t>
      </w:r>
      <w:r w:rsidR="0049481D"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966D75" w:rsidRPr="005A11B8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49481D" w:rsidRPr="005A11B8">
        <w:rPr>
          <w:sz w:val="24"/>
          <w:szCs w:val="24"/>
        </w:rPr>
        <w:t xml:space="preserve">г. </w:t>
      </w:r>
      <w:r w:rsidR="00B840C2">
        <w:rPr>
          <w:sz w:val="24"/>
          <w:szCs w:val="24"/>
        </w:rPr>
        <w:t>Липецк</w:t>
      </w:r>
      <w:r w:rsidR="0049481D" w:rsidRPr="005A11B8">
        <w:rPr>
          <w:sz w:val="24"/>
          <w:szCs w:val="24"/>
        </w:rPr>
        <w:t xml:space="preserve">, </w:t>
      </w:r>
      <w:r w:rsidR="00E1611A">
        <w:rPr>
          <w:sz w:val="24"/>
          <w:szCs w:val="24"/>
        </w:rPr>
        <w:t>ул.</w:t>
      </w:r>
      <w:r w:rsidR="00B840C2">
        <w:rPr>
          <w:sz w:val="24"/>
          <w:szCs w:val="24"/>
        </w:rPr>
        <w:t xml:space="preserve"> 50 лет НЛМК</w:t>
      </w:r>
      <w:r w:rsidR="00E1611A">
        <w:rPr>
          <w:sz w:val="24"/>
          <w:szCs w:val="24"/>
        </w:rPr>
        <w:t>,</w:t>
      </w:r>
      <w:r w:rsidR="0049481D" w:rsidRPr="005A11B8">
        <w:rPr>
          <w:sz w:val="24"/>
          <w:szCs w:val="24"/>
        </w:rPr>
        <w:t xml:space="preserve"> </w:t>
      </w:r>
      <w:r w:rsidR="009F5E55" w:rsidRPr="005A11B8">
        <w:rPr>
          <w:sz w:val="24"/>
          <w:szCs w:val="24"/>
        </w:rPr>
        <w:t>д.</w:t>
      </w:r>
      <w:r w:rsidR="00B840C2">
        <w:rPr>
          <w:sz w:val="24"/>
          <w:szCs w:val="24"/>
        </w:rPr>
        <w:t xml:space="preserve"> 33.</w:t>
      </w:r>
      <w:r w:rsidR="00E1611A">
        <w:rPr>
          <w:sz w:val="24"/>
          <w:szCs w:val="24"/>
        </w:rPr>
        <w:t xml:space="preserve"> </w:t>
      </w:r>
    </w:p>
    <w:p w:rsidR="00AD764C" w:rsidRPr="005A11B8" w:rsidRDefault="006672FC" w:rsidP="00140D3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140D3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E931ED">
        <w:rPr>
          <w:sz w:val="24"/>
        </w:rPr>
        <w:t>комплектующих к оргтехнике (лот 310</w:t>
      </w:r>
      <w:r w:rsidR="00E931ED">
        <w:rPr>
          <w:sz w:val="24"/>
          <w:lang w:val="en-US"/>
        </w:rPr>
        <w:t>H</w:t>
      </w:r>
      <w:r w:rsidR="00E931ED" w:rsidRPr="00C53C9E">
        <w:rPr>
          <w:sz w:val="24"/>
        </w:rPr>
        <w:t>)</w:t>
      </w:r>
      <w:r w:rsidR="008874E9">
        <w:rPr>
          <w:sz w:val="24"/>
        </w:rPr>
        <w:t xml:space="preserve"> </w:t>
      </w:r>
      <w:r w:rsidRPr="005A11B8">
        <w:rPr>
          <w:sz w:val="24"/>
          <w:szCs w:val="24"/>
        </w:rPr>
        <w:t xml:space="preserve">для </w:t>
      </w:r>
      <w:r w:rsidR="00525820">
        <w:rPr>
          <w:sz w:val="24"/>
        </w:rPr>
        <w:t>нужд</w:t>
      </w:r>
      <w:r w:rsidR="008874E9">
        <w:rPr>
          <w:sz w:val="24"/>
        </w:rPr>
        <w:t xml:space="preserve"> СЭ СДТУиИТ</w:t>
      </w:r>
      <w:r w:rsidRPr="005A11B8">
        <w:rPr>
          <w:sz w:val="24"/>
          <w:szCs w:val="24"/>
        </w:rPr>
        <w:t xml:space="preserve">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A244B2">
        <w:rPr>
          <w:sz w:val="24"/>
          <w:szCs w:val="24"/>
        </w:rPr>
        <w:t>Россети Центр</w:t>
      </w:r>
      <w:r w:rsidRPr="005A11B8">
        <w:rPr>
          <w:sz w:val="24"/>
          <w:szCs w:val="24"/>
        </w:rPr>
        <w:t>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B840C2">
        <w:rPr>
          <w:sz w:val="24"/>
          <w:szCs w:val="24"/>
        </w:rPr>
        <w:t>Липецк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74750732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3"/>
      <w:bookmarkEnd w:id="14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0933B5" w:rsidRPr="006F2E6B" w:rsidRDefault="00D52FF7" w:rsidP="00D52FF7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  <w:shd w:val="clear" w:color="auto" w:fill="FAFCFE"/>
        </w:rPr>
        <w:t>В</w:t>
      </w:r>
      <w:r w:rsidR="000933B5" w:rsidRPr="003456C6">
        <w:rPr>
          <w:b w:val="0"/>
          <w:bCs/>
          <w:sz w:val="24"/>
          <w:szCs w:val="24"/>
          <w:shd w:val="clear" w:color="auto" w:fill="FAFCFE"/>
        </w:rPr>
        <w:t xml:space="preserve"> течение 30 календарных дней с момента подачи заявки со стороны филиала ПАО "</w:t>
      </w:r>
      <w:r w:rsidR="00A244B2">
        <w:rPr>
          <w:b w:val="0"/>
          <w:bCs/>
          <w:sz w:val="24"/>
          <w:szCs w:val="24"/>
          <w:shd w:val="clear" w:color="auto" w:fill="FAFCFE"/>
        </w:rPr>
        <w:t>Россети Центр</w:t>
      </w:r>
      <w:r w:rsidR="000933B5" w:rsidRPr="003456C6">
        <w:rPr>
          <w:b w:val="0"/>
          <w:bCs/>
          <w:sz w:val="24"/>
          <w:szCs w:val="24"/>
          <w:shd w:val="clear" w:color="auto" w:fill="FAFCFE"/>
        </w:rPr>
        <w:t xml:space="preserve">"-"Липецкэнерго", но не позднее </w:t>
      </w:r>
      <w:r w:rsidR="000933B5" w:rsidRPr="002C3009">
        <w:rPr>
          <w:b w:val="0"/>
          <w:bCs/>
          <w:sz w:val="24"/>
          <w:szCs w:val="24"/>
          <w:shd w:val="clear" w:color="auto" w:fill="FAFCFE"/>
        </w:rPr>
        <w:t>3</w:t>
      </w:r>
      <w:r w:rsidR="00547898">
        <w:rPr>
          <w:b w:val="0"/>
          <w:bCs/>
          <w:sz w:val="24"/>
          <w:szCs w:val="24"/>
          <w:shd w:val="clear" w:color="auto" w:fill="FAFCFE"/>
        </w:rPr>
        <w:t>1</w:t>
      </w:r>
      <w:bookmarkStart w:id="16" w:name="_GoBack"/>
      <w:bookmarkEnd w:id="16"/>
      <w:r w:rsidR="000933B5" w:rsidRPr="002C3009">
        <w:rPr>
          <w:b w:val="0"/>
          <w:bCs/>
          <w:sz w:val="24"/>
          <w:szCs w:val="24"/>
          <w:shd w:val="clear" w:color="auto" w:fill="FAFCFE"/>
        </w:rPr>
        <w:t>.1</w:t>
      </w:r>
      <w:r>
        <w:rPr>
          <w:b w:val="0"/>
          <w:bCs/>
          <w:sz w:val="24"/>
          <w:szCs w:val="24"/>
          <w:shd w:val="clear" w:color="auto" w:fill="FAFCFE"/>
        </w:rPr>
        <w:t>2</w:t>
      </w:r>
      <w:r w:rsidR="000933B5" w:rsidRPr="002C3009">
        <w:rPr>
          <w:b w:val="0"/>
          <w:bCs/>
          <w:sz w:val="24"/>
          <w:szCs w:val="24"/>
          <w:shd w:val="clear" w:color="auto" w:fill="FAFCFE"/>
        </w:rPr>
        <w:t>.</w:t>
      </w:r>
      <w:r w:rsidR="00084E17">
        <w:rPr>
          <w:b w:val="0"/>
          <w:bCs/>
          <w:sz w:val="24"/>
          <w:szCs w:val="24"/>
          <w:shd w:val="clear" w:color="auto" w:fill="FAFCFE"/>
        </w:rPr>
        <w:t>2023</w:t>
      </w:r>
      <w:r w:rsidR="000933B5" w:rsidRPr="002C3009">
        <w:rPr>
          <w:b w:val="0"/>
          <w:bCs/>
          <w:sz w:val="24"/>
          <w:szCs w:val="24"/>
          <w:shd w:val="clear" w:color="auto" w:fill="FAFCFE"/>
        </w:rPr>
        <w:t xml:space="preserve"> года</w:t>
      </w:r>
      <w:r w:rsidR="000933B5">
        <w:rPr>
          <w:b w:val="0"/>
          <w:bCs/>
          <w:sz w:val="24"/>
          <w:szCs w:val="24"/>
          <w:shd w:val="clear" w:color="auto" w:fill="FAFCFE"/>
        </w:rPr>
        <w:t>.</w:t>
      </w:r>
    </w:p>
    <w:p w:rsidR="009F5E55" w:rsidRPr="00140D34" w:rsidRDefault="009F5E55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17" w:name="_Toc351445379"/>
      <w:bookmarkStart w:id="18" w:name="_Toc358363919"/>
      <w:bookmarkStart w:id="19" w:name="_Toc358363961"/>
      <w:bookmarkStart w:id="20" w:name="_Toc358364025"/>
      <w:bookmarkStart w:id="21" w:name="_Toc358364641"/>
      <w:bookmarkStart w:id="22" w:name="_Toc358364854"/>
      <w:bookmarkStart w:id="23" w:name="_Toc363475155"/>
      <w:bookmarkStart w:id="24" w:name="_Toc349570484"/>
      <w:bookmarkStart w:id="25" w:name="_Toc349570705"/>
      <w:bookmarkStart w:id="26" w:name="_Toc349571100"/>
      <w:bookmarkStart w:id="27" w:name="_Toc274560384"/>
      <w:bookmarkStart w:id="28" w:name="_Toc291589525"/>
      <w:bookmarkStart w:id="29" w:name="_Toc319666314"/>
      <w:bookmarkStart w:id="30" w:name="_Toc74750733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7"/>
      <w:bookmarkEnd w:id="28"/>
      <w:bookmarkEnd w:id="29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0"/>
    </w:p>
    <w:p w:rsidR="001E7247" w:rsidRPr="00FE7DC6" w:rsidRDefault="001E7247" w:rsidP="00FE7DC6">
      <w:pPr>
        <w:pStyle w:val="afd"/>
        <w:ind w:firstLine="567"/>
        <w:jc w:val="both"/>
        <w:rPr>
          <w:sz w:val="24"/>
          <w:szCs w:val="24"/>
        </w:rPr>
      </w:pPr>
      <w:bookmarkStart w:id="31" w:name="_Toc274560385"/>
      <w:r w:rsidRPr="00FE7DC6">
        <w:rPr>
          <w:sz w:val="24"/>
          <w:szCs w:val="24"/>
        </w:rPr>
        <w:t>Требования к поставщику учтены в закупочной документации.</w:t>
      </w:r>
    </w:p>
    <w:p w:rsidR="00095AD9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425409831"/>
      <w:bookmarkStart w:id="52" w:name="_Toc274560739"/>
      <w:bookmarkStart w:id="53" w:name="_Toc74750734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</w:t>
      </w:r>
      <w:bookmarkEnd w:id="52"/>
      <w:bookmarkEnd w:id="53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 xml:space="preserve">омплектующие и материалы </w:t>
      </w:r>
      <w:r w:rsidR="00FE7DC6" w:rsidRPr="00FE7DC6">
        <w:rPr>
          <w:szCs w:val="24"/>
        </w:rPr>
        <w:t xml:space="preserve">должны быть новым и ранее не используемым, дата изготовления не ранее </w:t>
      </w:r>
      <w:r w:rsidR="00084E17">
        <w:rPr>
          <w:szCs w:val="24"/>
        </w:rPr>
        <w:t>2023</w:t>
      </w:r>
      <w:r w:rsidR="00FE7DC6" w:rsidRPr="00FE7DC6">
        <w:rPr>
          <w:szCs w:val="24"/>
        </w:rPr>
        <w:t xml:space="preserve"> года, иметь количество и состав согласно Приложению к настоящему Техническому заданию</w:t>
      </w:r>
      <w:r w:rsidRPr="00D20D60">
        <w:rPr>
          <w:szCs w:val="24"/>
        </w:rPr>
        <w:t>.</w:t>
      </w:r>
    </w:p>
    <w:p w:rsidR="009F5E55" w:rsidRPr="00140D34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Start w:id="83" w:name="_Toc74750735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3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должна быть не ниже гарантийного периода, установленного производителем, но и не менее чем 12 месяцев</w:t>
      </w:r>
      <w:r w:rsidRPr="00D20D60">
        <w:rPr>
          <w:szCs w:val="24"/>
        </w:rPr>
        <w:t>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FE7DC6">
        <w:rPr>
          <w:szCs w:val="24"/>
        </w:rPr>
        <w:t>ых</w:t>
      </w:r>
      <w:r w:rsidRPr="00D20D60">
        <w:rPr>
          <w:szCs w:val="24"/>
        </w:rPr>
        <w:t xml:space="preserve"> </w:t>
      </w:r>
      <w:r w:rsidR="00FE7DC6" w:rsidRPr="00FE7DC6">
        <w:rPr>
          <w:szCs w:val="24"/>
        </w:rPr>
        <w:t>комплектующи</w:t>
      </w:r>
      <w:r w:rsidR="00FE7DC6">
        <w:rPr>
          <w:szCs w:val="24"/>
        </w:rPr>
        <w:t>х</w:t>
      </w:r>
      <w:r w:rsidR="00FE7DC6" w:rsidRPr="00FE7DC6">
        <w:rPr>
          <w:szCs w:val="24"/>
        </w:rPr>
        <w:t xml:space="preserve"> и материал</w:t>
      </w:r>
      <w:r w:rsidR="00FE7DC6">
        <w:rPr>
          <w:szCs w:val="24"/>
        </w:rPr>
        <w:t>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B840C2">
        <w:rPr>
          <w:szCs w:val="24"/>
        </w:rPr>
        <w:t>10</w:t>
      </w:r>
      <w:r w:rsidRPr="00D20D60">
        <w:rPr>
          <w:szCs w:val="24"/>
        </w:rPr>
        <w:t xml:space="preserve"> (</w:t>
      </w:r>
      <w:r w:rsidR="00B840C2">
        <w:rPr>
          <w:szCs w:val="24"/>
        </w:rPr>
        <w:t>десяти</w:t>
      </w:r>
      <w:r w:rsidRPr="00D20D60">
        <w:rPr>
          <w:szCs w:val="24"/>
        </w:rPr>
        <w:t xml:space="preserve">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FE7DC6" w:rsidRPr="00FE7DC6">
        <w:rPr>
          <w:rFonts w:eastAsia="Times New Roman"/>
          <w:sz w:val="24"/>
          <w:szCs w:val="24"/>
        </w:rPr>
        <w:t>комплектующих и</w:t>
      </w:r>
      <w:r w:rsidR="00FE7DC6" w:rsidRPr="00FE7DC6">
        <w:rPr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A244B2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B840C2"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4" w:name="_Toc74750736"/>
      <w:bookmarkStart w:id="85" w:name="_Toc291589529"/>
      <w:bookmarkStart w:id="86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4"/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материалов, указанных в документации на материалы.</w:t>
      </w:r>
    </w:p>
    <w:p w:rsidR="00FE7DC6" w:rsidRPr="00FE7DC6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524684" w:rsidRDefault="00FE7DC6" w:rsidP="00FE7DC6">
      <w:pPr>
        <w:pStyle w:val="BodyText21"/>
        <w:ind w:firstLine="567"/>
        <w:rPr>
          <w:szCs w:val="24"/>
        </w:rPr>
      </w:pPr>
      <w:r w:rsidRPr="00FE7DC6">
        <w:rPr>
          <w:szCs w:val="24"/>
        </w:rPr>
        <w:t>Объем и комплектность поставки должны соответствовать спецификации</w:t>
      </w:r>
      <w:r w:rsidR="00524684" w:rsidRPr="00D20D60">
        <w:rPr>
          <w:szCs w:val="24"/>
        </w:rPr>
        <w:t>.</w:t>
      </w:r>
    </w:p>
    <w:p w:rsidR="009F5E55" w:rsidRPr="00FE7DC6" w:rsidRDefault="00095AD9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Start w:id="94" w:name="_Toc74750737"/>
      <w:bookmarkEnd w:id="87"/>
      <w:bookmarkEnd w:id="88"/>
      <w:bookmarkEnd w:id="89"/>
      <w:bookmarkEnd w:id="90"/>
      <w:bookmarkEnd w:id="91"/>
      <w:bookmarkEnd w:id="92"/>
      <w:bookmarkEnd w:id="93"/>
      <w:r w:rsidRPr="00140D34">
        <w:rPr>
          <w:rFonts w:ascii="Times New Roman" w:hAnsi="Times New Roman"/>
          <w:color w:val="auto"/>
          <w:sz w:val="26"/>
          <w:szCs w:val="26"/>
        </w:rPr>
        <w:t xml:space="preserve">Правила приёмки </w:t>
      </w:r>
      <w:bookmarkEnd w:id="85"/>
      <w:bookmarkEnd w:id="86"/>
      <w:bookmarkEnd w:id="94"/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FE7DC6">
        <w:rPr>
          <w:szCs w:val="24"/>
        </w:rPr>
        <w:t>ы</w:t>
      </w:r>
      <w:r w:rsidRPr="00D20D60">
        <w:rPr>
          <w:szCs w:val="24"/>
        </w:rPr>
        <w:t xml:space="preserve">е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A244B2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B840C2">
        <w:rPr>
          <w:szCs w:val="24"/>
        </w:rPr>
        <w:t>Липецк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</w:t>
      </w:r>
      <w:r w:rsidR="00FE7DC6">
        <w:rPr>
          <w:szCs w:val="24"/>
        </w:rPr>
        <w:t>х</w:t>
      </w:r>
      <w:r w:rsidR="00FE7DC6" w:rsidRPr="00095AD9">
        <w:rPr>
          <w:szCs w:val="24"/>
        </w:rPr>
        <w:t xml:space="preserve"> и материал</w:t>
      </w:r>
      <w:r w:rsidR="00FE7DC6">
        <w:rPr>
          <w:szCs w:val="24"/>
        </w:rPr>
        <w:t>ов</w:t>
      </w:r>
      <w:r w:rsidRPr="00D20D60">
        <w:rPr>
          <w:szCs w:val="24"/>
        </w:rPr>
        <w:t xml:space="preserve">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A244B2">
        <w:rPr>
          <w:szCs w:val="24"/>
        </w:rPr>
        <w:t>Россети Центр</w:t>
      </w:r>
      <w:r w:rsidRPr="00D20D60">
        <w:rPr>
          <w:szCs w:val="24"/>
        </w:rPr>
        <w:t>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lastRenderedPageBreak/>
        <w:t>«</w:t>
      </w:r>
      <w:r w:rsidR="00B840C2">
        <w:rPr>
          <w:szCs w:val="24"/>
        </w:rPr>
        <w:t>Липецк</w:t>
      </w:r>
      <w:r>
        <w:rPr>
          <w:szCs w:val="24"/>
        </w:rPr>
        <w:t xml:space="preserve">энерго», расположенного по адресу: </w:t>
      </w:r>
      <w:r w:rsidR="00B840C2">
        <w:rPr>
          <w:szCs w:val="24"/>
        </w:rPr>
        <w:t>Липецкая обл., Липецкий р-он, с. Подгорное, ПС «Правобережная» (Центральный склад).</w:t>
      </w:r>
    </w:p>
    <w:p w:rsidR="00095AD9" w:rsidRPr="00D20D60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FE7DC6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Default="00095AD9" w:rsidP="00140D3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Заказчик принимает </w:t>
      </w:r>
      <w:r w:rsidR="00FE7DC6">
        <w:rPr>
          <w:szCs w:val="24"/>
        </w:rPr>
        <w:t>к</w:t>
      </w:r>
      <w:r w:rsidR="00FE7DC6" w:rsidRPr="00095AD9">
        <w:rPr>
          <w:szCs w:val="24"/>
        </w:rPr>
        <w:t>омплектующие и материалы</w:t>
      </w:r>
      <w:r w:rsidR="00FE7DC6" w:rsidRPr="00D20D60">
        <w:rPr>
          <w:szCs w:val="24"/>
        </w:rPr>
        <w:t xml:space="preserve"> </w:t>
      </w:r>
      <w:r w:rsidRPr="00D20D60">
        <w:rPr>
          <w:szCs w:val="24"/>
        </w:rPr>
        <w:t>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D16D67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1F0E57" w:rsidRPr="001F0E57" w:rsidRDefault="001F0E57" w:rsidP="001F0E57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1F0E57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140D34" w:rsidRPr="005E389A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140D34" w:rsidRDefault="00B4078F" w:rsidP="00546E99">
      <w:pPr>
        <w:pStyle w:val="1"/>
        <w:numPr>
          <w:ilvl w:val="0"/>
          <w:numId w:val="14"/>
        </w:numPr>
        <w:spacing w:before="240" w:after="120"/>
        <w:ind w:left="567" w:hanging="567"/>
        <w:rPr>
          <w:rFonts w:ascii="Times New Roman" w:hAnsi="Times New Roman"/>
          <w:color w:val="auto"/>
          <w:sz w:val="26"/>
          <w:szCs w:val="26"/>
        </w:rPr>
      </w:pPr>
      <w:bookmarkStart w:id="95" w:name="_Toc291589530"/>
      <w:bookmarkStart w:id="96" w:name="_Toc319666319"/>
      <w:bookmarkStart w:id="97" w:name="_Toc74750738"/>
      <w:bookmarkEnd w:id="31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5"/>
      <w:bookmarkEnd w:id="96"/>
      <w:bookmarkEnd w:id="97"/>
    </w:p>
    <w:p w:rsidR="007D0E03" w:rsidRPr="005E389A" w:rsidRDefault="007D0E0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07B34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FE7DC6" w:rsidRDefault="00FE7DC6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4636E1" w:rsidRDefault="004636E1" w:rsidP="00BC32E9">
      <w:pPr>
        <w:pStyle w:val="2"/>
      </w:pPr>
      <w:bookmarkStart w:id="98" w:name="_Toc74750739"/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4636E1" w:rsidRDefault="004636E1" w:rsidP="00BC32E9">
      <w:pPr>
        <w:pStyle w:val="2"/>
      </w:pPr>
    </w:p>
    <w:p w:rsidR="00BC32E9" w:rsidRPr="00DB1017" w:rsidRDefault="00BC32E9" w:rsidP="00BC32E9">
      <w:pPr>
        <w:pStyle w:val="2"/>
      </w:pPr>
      <w:r w:rsidRPr="00DB1017">
        <w:lastRenderedPageBreak/>
        <w:t>Приложение</w:t>
      </w:r>
      <w:bookmarkEnd w:id="98"/>
    </w:p>
    <w:p w:rsidR="00E931ED" w:rsidRDefault="002C2A71" w:rsidP="00505487">
      <w:pPr>
        <w:ind w:left="5664"/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</w:t>
      </w: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p w:rsidR="00BC32E9" w:rsidRPr="0046398C" w:rsidRDefault="00BC32E9" w:rsidP="00140D34">
      <w:pPr>
        <w:pStyle w:val="a"/>
        <w:numPr>
          <w:ilvl w:val="0"/>
          <w:numId w:val="0"/>
        </w:numPr>
        <w:ind w:left="34"/>
        <w:rPr>
          <w:b w:val="0"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428"/>
        <w:gridCol w:w="1872"/>
        <w:gridCol w:w="4181"/>
        <w:gridCol w:w="751"/>
        <w:gridCol w:w="712"/>
      </w:tblGrid>
      <w:tr w:rsidR="000D010D" w:rsidRPr="00D61AC7" w:rsidTr="004556B4">
        <w:trPr>
          <w:trHeight w:val="1020"/>
        </w:trPr>
        <w:tc>
          <w:tcPr>
            <w:tcW w:w="364" w:type="pct"/>
            <w:shd w:val="clear" w:color="auto" w:fill="auto"/>
            <w:noWrap/>
            <w:vAlign w:val="center"/>
            <w:hideMark/>
          </w:tcPr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740" w:type="pct"/>
          </w:tcPr>
          <w:p w:rsidR="000D010D" w:rsidRPr="000D010D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/>
              </w:rPr>
              <w:t>SAP</w:t>
            </w:r>
          </w:p>
        </w:tc>
        <w:tc>
          <w:tcPr>
            <w:tcW w:w="970" w:type="pct"/>
            <w:shd w:val="clear" w:color="auto" w:fill="auto"/>
            <w:vAlign w:val="center"/>
            <w:hideMark/>
          </w:tcPr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167" w:type="pct"/>
          </w:tcPr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89" w:type="pct"/>
            <w:shd w:val="clear" w:color="auto" w:fill="auto"/>
            <w:vAlign w:val="center"/>
            <w:hideMark/>
          </w:tcPr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69" w:type="pct"/>
            <w:shd w:val="clear" w:color="auto" w:fill="auto"/>
            <w:vAlign w:val="center"/>
            <w:hideMark/>
          </w:tcPr>
          <w:p w:rsidR="000D010D" w:rsidRPr="00D61AC7" w:rsidRDefault="000D010D" w:rsidP="00546E9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61AC7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  <w:r w:rsidRPr="00D61AC7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5483F" w:rsidRPr="00D61AC7" w:rsidTr="000555C8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D61AC7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2298756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 CSB GP 1272 F2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4716E4" w:rsidRDefault="0015483F" w:rsidP="0015483F">
            <w:pPr>
              <w:rPr>
                <w:rStyle w:val="FontStyle36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Напряжение, В: 12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 xml:space="preserve">Емкость, </w:t>
            </w:r>
            <w:proofErr w:type="spellStart"/>
            <w:r w:rsidRPr="004716E4">
              <w:rPr>
                <w:rStyle w:val="FontStyle36"/>
                <w:color w:val="000000"/>
                <w:sz w:val="20"/>
                <w:szCs w:val="20"/>
              </w:rPr>
              <w:t>Ач</w:t>
            </w:r>
            <w:proofErr w:type="spellEnd"/>
            <w:r w:rsidRPr="004716E4">
              <w:rPr>
                <w:rStyle w:val="FontStyle36"/>
                <w:color w:val="000000"/>
                <w:sz w:val="20"/>
                <w:szCs w:val="20"/>
              </w:rPr>
              <w:t>: 7.2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Технология: AGM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Срок службы АКБ, лет: 5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Тип клеммы: FASTON (зажим) 6,35 мм (</w:t>
            </w:r>
            <w:r w:rsidRPr="004716E4">
              <w:rPr>
                <w:rStyle w:val="FontStyle36"/>
                <w:color w:val="000000"/>
                <w:sz w:val="20"/>
                <w:szCs w:val="20"/>
                <w:lang w:val="en-US"/>
              </w:rPr>
              <w:t>F</w:t>
            </w:r>
            <w:r w:rsidRPr="004716E4">
              <w:rPr>
                <w:rStyle w:val="FontStyle36"/>
                <w:color w:val="000000"/>
                <w:sz w:val="20"/>
                <w:szCs w:val="20"/>
              </w:rPr>
              <w:t>2)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Тип аккумулятора: Стационарный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Длина, мм.: 151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Ширина, мм.: 65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Высота, мм.: 95</w:t>
            </w:r>
          </w:p>
          <w:p w:rsidR="0015483F" w:rsidRPr="004716E4" w:rsidRDefault="0015483F" w:rsidP="0015483F">
            <w:pPr>
              <w:rPr>
                <w:rStyle w:val="FontStyle36"/>
                <w:color w:val="000000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Полная высота, мм.: 99</w:t>
            </w:r>
          </w:p>
          <w:p w:rsidR="0015483F" w:rsidRPr="004716E4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</w:rPr>
            </w:pPr>
            <w:r w:rsidRPr="004716E4">
              <w:rPr>
                <w:rStyle w:val="FontStyle36"/>
                <w:color w:val="000000"/>
                <w:sz w:val="20"/>
                <w:szCs w:val="20"/>
              </w:rPr>
              <w:t>Вес, кг.: 2.4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D61AC7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2267154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E96FFB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HR</w:t>
            </w:r>
            <w:r w:rsidRPr="00E96FFB">
              <w:rPr>
                <w:color w:val="000000"/>
                <w:sz w:val="22"/>
                <w:szCs w:val="22"/>
              </w:rPr>
              <w:t xml:space="preserve"> 1234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W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F</w:t>
            </w:r>
            <w:r w:rsidRPr="00E96FFB">
              <w:rPr>
                <w:color w:val="000000"/>
                <w:sz w:val="22"/>
                <w:szCs w:val="22"/>
              </w:rPr>
              <w:t>2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 xml:space="preserve">Свинцово-кислотный аккумулятор для ИБП. Напряжение питания – 12 В. </w:t>
            </w:r>
          </w:p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 xml:space="preserve">Ёмкость аккумулятора – 9 </w:t>
            </w:r>
            <w:proofErr w:type="spellStart"/>
            <w:r w:rsidRPr="00B4153A">
              <w:rPr>
                <w:rStyle w:val="FontStyle36"/>
                <w:color w:val="000000"/>
                <w:sz w:val="20"/>
                <w:szCs w:val="20"/>
              </w:rPr>
              <w:t>Ач</w:t>
            </w:r>
            <w:proofErr w:type="spellEnd"/>
            <w:r w:rsidRPr="00B4153A">
              <w:rPr>
                <w:rStyle w:val="FontStyle36"/>
                <w:color w:val="000000"/>
                <w:sz w:val="20"/>
                <w:szCs w:val="20"/>
              </w:rPr>
              <w:t>.</w:t>
            </w:r>
          </w:p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 xml:space="preserve">Технология абсорбирующего стекла (AGM) для эффективной рекомбинации газа до 99%, нет необходимости в </w:t>
            </w:r>
            <w:proofErr w:type="spellStart"/>
            <w:r w:rsidRPr="00B4153A">
              <w:rPr>
                <w:rStyle w:val="FontStyle36"/>
                <w:color w:val="000000"/>
                <w:sz w:val="20"/>
                <w:szCs w:val="20"/>
              </w:rPr>
              <w:t>доливе</w:t>
            </w:r>
            <w:proofErr w:type="spellEnd"/>
            <w:r w:rsidRPr="00B4153A">
              <w:rPr>
                <w:rStyle w:val="FontStyle36"/>
                <w:color w:val="000000"/>
                <w:sz w:val="20"/>
                <w:szCs w:val="20"/>
              </w:rPr>
              <w:t xml:space="preserve"> электролита или воды;</w:t>
            </w:r>
          </w:p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>Размеры (</w:t>
            </w:r>
            <w:proofErr w:type="spellStart"/>
            <w:r w:rsidRPr="00B4153A">
              <w:rPr>
                <w:rStyle w:val="FontStyle36"/>
                <w:color w:val="000000"/>
                <w:sz w:val="20"/>
                <w:szCs w:val="20"/>
              </w:rPr>
              <w:t>ШхВхГ</w:t>
            </w:r>
            <w:proofErr w:type="spellEnd"/>
            <w:r w:rsidRPr="00B4153A">
              <w:rPr>
                <w:rStyle w:val="FontStyle36"/>
                <w:color w:val="000000"/>
                <w:sz w:val="20"/>
                <w:szCs w:val="20"/>
              </w:rPr>
              <w:t>): 151х100х65 мм.</w:t>
            </w:r>
          </w:p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>Клеммы – F2 (7,95x6,35 мм).</w:t>
            </w:r>
          </w:p>
          <w:p w:rsidR="0015483F" w:rsidRPr="00B4153A" w:rsidRDefault="0015483F" w:rsidP="0015483F">
            <w:pPr>
              <w:tabs>
                <w:tab w:val="left" w:pos="244"/>
              </w:tabs>
              <w:rPr>
                <w:rStyle w:val="FontStyle36"/>
                <w:color w:val="000000"/>
                <w:sz w:val="20"/>
                <w:szCs w:val="20"/>
              </w:rPr>
            </w:pPr>
            <w:r w:rsidRPr="00B4153A">
              <w:rPr>
                <w:rStyle w:val="FontStyle36"/>
                <w:color w:val="000000"/>
                <w:sz w:val="20"/>
                <w:szCs w:val="20"/>
              </w:rPr>
              <w:t>Срок службы – 5 лет в буферном режиме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15483F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2373192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E96FFB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АКБ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CSB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UPS</w:t>
            </w:r>
            <w:r w:rsidRPr="00E96FFB">
              <w:rPr>
                <w:color w:val="000000"/>
                <w:sz w:val="22"/>
                <w:szCs w:val="22"/>
              </w:rPr>
              <w:t xml:space="preserve"> 12460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F</w:t>
            </w:r>
            <w:r w:rsidRPr="00E96FFB">
              <w:rPr>
                <w:color w:val="000000"/>
                <w:sz w:val="22"/>
                <w:szCs w:val="22"/>
              </w:rPr>
              <w:t>2 12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V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="00E96FFB">
              <w:rPr>
                <w:color w:val="000000"/>
                <w:sz w:val="22"/>
                <w:szCs w:val="22"/>
              </w:rPr>
              <w:t>или эквивалент</w:t>
            </w:r>
            <w:r w:rsidR="00E96FFB" w:rsidRPr="00E96FFB">
              <w:rPr>
                <w:color w:val="000000"/>
                <w:sz w:val="22"/>
                <w:szCs w:val="22"/>
              </w:rPr>
              <w:t xml:space="preserve"> </w:t>
            </w:r>
            <w:r w:rsidRPr="00E96FFB">
              <w:rPr>
                <w:color w:val="000000"/>
                <w:sz w:val="22"/>
                <w:szCs w:val="22"/>
              </w:rPr>
              <w:t>9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Ah</w:t>
            </w:r>
          </w:p>
        </w:tc>
        <w:tc>
          <w:tcPr>
            <w:tcW w:w="2167" w:type="pct"/>
            <w:vAlign w:val="center"/>
          </w:tcPr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 xml:space="preserve">Номинальное напряжение - 12 </w:t>
            </w:r>
            <w:proofErr w:type="gramStart"/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В</w:t>
            </w:r>
            <w:proofErr w:type="gramEnd"/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 xml:space="preserve">Емкость - 9 </w:t>
            </w:r>
            <w:proofErr w:type="spellStart"/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Ач</w:t>
            </w:r>
            <w:proofErr w:type="spellEnd"/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.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Максимальный ток разряда - 130 A (5 сек);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Внутреннее сопротивление - 16.6 мОм;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Саморазряд - Менее 10% за 90 дней;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Номинальная рабочая температура - 25 °С;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Длина - 150.9 ± 2.0;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Ширина - 64.8 ± 1.0;</w:t>
            </w:r>
          </w:p>
          <w:p w:rsidR="0015483F" w:rsidRPr="00520D6D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Высота - 94.3 ± 1.0;</w:t>
            </w:r>
          </w:p>
          <w:p w:rsidR="0015483F" w:rsidRPr="007D6EA4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20D6D">
              <w:rPr>
                <w:rStyle w:val="FontStyle36"/>
                <w:rFonts w:eastAsiaTheme="majorEastAsia"/>
                <w:sz w:val="20"/>
                <w:szCs w:val="20"/>
              </w:rPr>
              <w:t>Высота (с клеммами) - 98.6 ± 1.0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2366046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Delta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HR 12-18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Default="0015483F" w:rsidP="0015483F">
            <w:pPr>
              <w:spacing w:line="300" w:lineRule="atLeast"/>
              <w:contextualSpacing/>
              <w:rPr>
                <w:sz w:val="20"/>
                <w:szCs w:val="20"/>
                <w:shd w:val="clear" w:color="auto" w:fill="FFFFFF"/>
              </w:rPr>
            </w:pPr>
            <w:r w:rsidRPr="001D559C">
              <w:rPr>
                <w:sz w:val="20"/>
                <w:szCs w:val="20"/>
                <w:shd w:val="clear" w:color="auto" w:fill="FFFFFF"/>
              </w:rPr>
              <w:t>Емкость аккумулятора:</w:t>
            </w:r>
            <w:r w:rsidRPr="001D559C">
              <w:rPr>
                <w:rStyle w:val="zyvcpr"/>
                <w:sz w:val="20"/>
                <w:szCs w:val="20"/>
                <w:shd w:val="clear" w:color="auto" w:fill="FFFFFF"/>
              </w:rPr>
              <w:t xml:space="preserve">12 А*ч </w:t>
            </w:r>
            <w:proofErr w:type="spellStart"/>
            <w:proofErr w:type="gramStart"/>
            <w:r w:rsidRPr="001D559C">
              <w:rPr>
                <w:sz w:val="20"/>
                <w:szCs w:val="20"/>
                <w:shd w:val="clear" w:color="auto" w:fill="FFFFFF"/>
              </w:rPr>
              <w:t>Технология:</w:t>
            </w:r>
            <w:r w:rsidRPr="001D559C">
              <w:rPr>
                <w:rStyle w:val="zyvcpr"/>
                <w:sz w:val="20"/>
                <w:szCs w:val="20"/>
                <w:shd w:val="clear" w:color="auto" w:fill="FFFFFF"/>
              </w:rPr>
              <w:t>AGM</w:t>
            </w:r>
            <w:proofErr w:type="spellEnd"/>
            <w:proofErr w:type="gramEnd"/>
            <w:r w:rsidRPr="001D559C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15483F" w:rsidRPr="00D61AC7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shd w:val="clear" w:color="auto" w:fill="FFFFFF"/>
              </w:rPr>
              <w:t>Номин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>. напряжение 12 В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D61AC7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2271582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АКБ </w:t>
            </w:r>
            <w:proofErr w:type="spellStart"/>
            <w:r>
              <w:rPr>
                <w:color w:val="000000"/>
                <w:sz w:val="22"/>
                <w:szCs w:val="22"/>
              </w:rPr>
              <w:t>Europower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EP 1,2-12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Default="0015483F" w:rsidP="0015483F">
            <w:pPr>
              <w:spacing w:line="300" w:lineRule="atLeast"/>
              <w:contextualSpacing/>
              <w:rPr>
                <w:sz w:val="20"/>
                <w:szCs w:val="20"/>
                <w:shd w:val="clear" w:color="auto" w:fill="FFFFFF"/>
              </w:rPr>
            </w:pPr>
            <w:r w:rsidRPr="001D559C">
              <w:rPr>
                <w:sz w:val="20"/>
                <w:szCs w:val="20"/>
                <w:shd w:val="clear" w:color="auto" w:fill="FFFFFF"/>
              </w:rPr>
              <w:t>Емкость аккумулятора:</w:t>
            </w:r>
            <w:r w:rsidRPr="001D559C">
              <w:rPr>
                <w:rStyle w:val="zyvcpr"/>
                <w:sz w:val="20"/>
                <w:szCs w:val="20"/>
                <w:shd w:val="clear" w:color="auto" w:fill="FFFFFF"/>
              </w:rPr>
              <w:t>1</w:t>
            </w:r>
            <w:r>
              <w:rPr>
                <w:rStyle w:val="zyvcpr"/>
                <w:sz w:val="20"/>
                <w:szCs w:val="20"/>
                <w:shd w:val="clear" w:color="auto" w:fill="FFFFFF"/>
              </w:rPr>
              <w:t>,</w:t>
            </w:r>
            <w:r w:rsidRPr="001D559C">
              <w:rPr>
                <w:rStyle w:val="zyvcpr"/>
                <w:sz w:val="20"/>
                <w:szCs w:val="20"/>
                <w:shd w:val="clear" w:color="auto" w:fill="FFFFFF"/>
              </w:rPr>
              <w:t xml:space="preserve">2 А*ч </w:t>
            </w:r>
            <w:proofErr w:type="spellStart"/>
            <w:proofErr w:type="gramStart"/>
            <w:r w:rsidRPr="001D559C">
              <w:rPr>
                <w:sz w:val="20"/>
                <w:szCs w:val="20"/>
                <w:shd w:val="clear" w:color="auto" w:fill="FFFFFF"/>
              </w:rPr>
              <w:t>Технология:</w:t>
            </w:r>
            <w:r w:rsidRPr="001D559C">
              <w:rPr>
                <w:rStyle w:val="zyvcpr"/>
                <w:sz w:val="20"/>
                <w:szCs w:val="20"/>
                <w:shd w:val="clear" w:color="auto" w:fill="FFFFFF"/>
              </w:rPr>
              <w:t>AGM</w:t>
            </w:r>
            <w:proofErr w:type="spellEnd"/>
            <w:proofErr w:type="gramEnd"/>
            <w:r w:rsidRPr="001D559C">
              <w:rPr>
                <w:sz w:val="20"/>
                <w:szCs w:val="20"/>
                <w:shd w:val="clear" w:color="auto" w:fill="FFFFFF"/>
              </w:rPr>
              <w:t xml:space="preserve"> </w:t>
            </w:r>
          </w:p>
          <w:p w:rsidR="0015483F" w:rsidRPr="00D61AC7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shd w:val="clear" w:color="auto" w:fill="FFFFFF"/>
              </w:rPr>
              <w:t>Номин</w:t>
            </w:r>
            <w:proofErr w:type="spellEnd"/>
            <w:r>
              <w:rPr>
                <w:sz w:val="20"/>
                <w:szCs w:val="20"/>
                <w:shd w:val="clear" w:color="auto" w:fill="FFFFFF"/>
              </w:rPr>
              <w:t>. напряжение 12 В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D61AC7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D61AC7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2361559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БП </w:t>
            </w:r>
            <w:proofErr w:type="spellStart"/>
            <w:r>
              <w:rPr>
                <w:color w:val="000000"/>
                <w:sz w:val="22"/>
                <w:szCs w:val="22"/>
              </w:rPr>
              <w:t>AeroCool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SX-400 400W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Мощность по линии 12 В 264 Вт</w:t>
            </w:r>
          </w:p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Ток по линии +12 </w:t>
            </w:r>
            <w:proofErr w:type="gram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В</w:t>
            </w:r>
            <w:proofErr w:type="gram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12V1 22A.</w:t>
            </w:r>
          </w:p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Ток по линии +3.3 В 15 А</w:t>
            </w:r>
          </w:p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Ток по линии +5 В 15 А</w:t>
            </w:r>
          </w:p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Ток дежурного источника (+5 </w:t>
            </w:r>
            <w:proofErr w:type="gram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В</w:t>
            </w:r>
            <w:proofErr w:type="gram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Standby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) 2.5 А</w:t>
            </w:r>
          </w:p>
          <w:p w:rsidR="00E90209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Ток по линии -12 В 0.5 А</w:t>
            </w:r>
          </w:p>
          <w:p w:rsidR="0015483F" w:rsidRPr="00723675" w:rsidRDefault="00E90209" w:rsidP="00723675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Диапазон входного напряжения сети 200-240 В 50/60 Гц 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0555C8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D61AC7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2340595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E96FFB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БП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483F">
              <w:rPr>
                <w:color w:val="000000"/>
                <w:sz w:val="22"/>
                <w:szCs w:val="22"/>
                <w:lang w:val="en-US"/>
              </w:rPr>
              <w:t>SuperMicro</w:t>
            </w:r>
            <w:proofErr w:type="spellEnd"/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PWS</w:t>
            </w:r>
            <w:r w:rsidRPr="00E96FFB">
              <w:rPr>
                <w:color w:val="000000"/>
                <w:sz w:val="22"/>
                <w:szCs w:val="22"/>
              </w:rPr>
              <w:t>-1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K</w:t>
            </w:r>
            <w:r w:rsidRPr="00E96FFB">
              <w:rPr>
                <w:color w:val="000000"/>
                <w:sz w:val="22"/>
                <w:szCs w:val="22"/>
              </w:rPr>
              <w:t>41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P</w:t>
            </w:r>
            <w:r w:rsidRPr="00E96FFB">
              <w:rPr>
                <w:color w:val="000000"/>
                <w:sz w:val="22"/>
                <w:szCs w:val="22"/>
              </w:rPr>
              <w:t>-1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R</w:t>
            </w:r>
            <w:r w:rsidRPr="00E96FFB">
              <w:rPr>
                <w:color w:val="000000"/>
                <w:sz w:val="22"/>
                <w:szCs w:val="22"/>
              </w:rPr>
              <w:t xml:space="preserve"> 1400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W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211CB5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211CB5">
              <w:rPr>
                <w:rStyle w:val="FontStyle36"/>
                <w:sz w:val="20"/>
                <w:szCs w:val="20"/>
              </w:rPr>
              <w:t>Блок питания для сервера 1</w:t>
            </w:r>
            <w:r w:rsidRPr="00211CB5">
              <w:rPr>
                <w:rStyle w:val="FontStyle36"/>
                <w:sz w:val="20"/>
                <w:szCs w:val="20"/>
                <w:lang w:val="en-US"/>
              </w:rPr>
              <w:t>U</w:t>
            </w:r>
            <w:r w:rsidRPr="00211CB5">
              <w:rPr>
                <w:rStyle w:val="FontStyle36"/>
                <w:sz w:val="20"/>
                <w:szCs w:val="20"/>
              </w:rPr>
              <w:t>.</w:t>
            </w:r>
          </w:p>
          <w:p w:rsidR="0015483F" w:rsidRPr="00211CB5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211CB5">
              <w:rPr>
                <w:rStyle w:val="FontStyle36"/>
                <w:sz w:val="20"/>
                <w:szCs w:val="20"/>
              </w:rPr>
              <w:t>Мощность – 1400 Вт.</w:t>
            </w:r>
          </w:p>
          <w:p w:rsidR="0015483F" w:rsidRPr="00211CB5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proofErr w:type="spellStart"/>
            <w:r w:rsidRPr="00211CB5">
              <w:rPr>
                <w:rStyle w:val="FontStyle36"/>
                <w:sz w:val="20"/>
                <w:szCs w:val="20"/>
              </w:rPr>
              <w:t>Энергоэффективность</w:t>
            </w:r>
            <w:proofErr w:type="spellEnd"/>
            <w:r w:rsidRPr="00211CB5">
              <w:rPr>
                <w:rStyle w:val="FontStyle36"/>
                <w:sz w:val="20"/>
                <w:szCs w:val="20"/>
              </w:rPr>
              <w:t xml:space="preserve"> 80+ </w:t>
            </w:r>
            <w:r w:rsidRPr="00211CB5">
              <w:rPr>
                <w:rStyle w:val="FontStyle36"/>
                <w:sz w:val="20"/>
                <w:szCs w:val="20"/>
                <w:lang w:val="en-US"/>
              </w:rPr>
              <w:t>Gold</w:t>
            </w:r>
          </w:p>
          <w:p w:rsidR="0015483F" w:rsidRPr="00211CB5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proofErr w:type="spellStart"/>
            <w:r w:rsidRPr="00211CB5">
              <w:rPr>
                <w:rStyle w:val="FontStyle36"/>
                <w:sz w:val="20"/>
                <w:szCs w:val="20"/>
                <w:lang w:val="en-US"/>
              </w:rPr>
              <w:t>PMBus</w:t>
            </w:r>
            <w:proofErr w:type="spellEnd"/>
            <w:r w:rsidRPr="00211CB5">
              <w:rPr>
                <w:rStyle w:val="FontStyle36"/>
                <w:sz w:val="20"/>
                <w:szCs w:val="20"/>
              </w:rPr>
              <w:t>, поддержка горячей замены</w:t>
            </w:r>
          </w:p>
          <w:p w:rsidR="0015483F" w:rsidRPr="00211CB5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211CB5">
              <w:rPr>
                <w:rStyle w:val="FontStyle36"/>
                <w:sz w:val="20"/>
                <w:szCs w:val="20"/>
              </w:rPr>
              <w:t>Размеры (</w:t>
            </w:r>
            <w:proofErr w:type="spellStart"/>
            <w:r w:rsidRPr="00211CB5">
              <w:rPr>
                <w:rStyle w:val="FontStyle36"/>
                <w:sz w:val="20"/>
                <w:szCs w:val="20"/>
              </w:rPr>
              <w:t>ШхВхГ</w:t>
            </w:r>
            <w:proofErr w:type="spellEnd"/>
            <w:r w:rsidRPr="00211CB5">
              <w:rPr>
                <w:rStyle w:val="FontStyle36"/>
                <w:sz w:val="20"/>
                <w:szCs w:val="20"/>
              </w:rPr>
              <w:t>): 76х40х336 мм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2362341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Бункер для </w:t>
            </w:r>
            <w:proofErr w:type="spellStart"/>
            <w:r>
              <w:rPr>
                <w:color w:val="000000"/>
                <w:sz w:val="22"/>
                <w:szCs w:val="22"/>
              </w:rPr>
              <w:t>отраб.тонера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Xerox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008R13215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15483F" w:rsidRDefault="0015483F" w:rsidP="0015483F">
            <w:pPr>
              <w:rPr>
                <w:rStyle w:val="FontStyle36"/>
                <w:rFonts w:eastAsiaTheme="majorEastAsia"/>
                <w:sz w:val="20"/>
                <w:szCs w:val="20"/>
              </w:rPr>
            </w:pPr>
            <w:r w:rsidRPr="0015483F">
              <w:rPr>
                <w:rStyle w:val="FontStyle36"/>
                <w:rFonts w:eastAsiaTheme="majorEastAsia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15483F">
              <w:rPr>
                <w:rStyle w:val="FontStyle36"/>
                <w:rFonts w:eastAsiaTheme="majorEastAsia"/>
                <w:sz w:val="20"/>
                <w:szCs w:val="20"/>
              </w:rPr>
              <w:t>продукта:Бункер</w:t>
            </w:r>
            <w:proofErr w:type="spellEnd"/>
            <w:proofErr w:type="gramEnd"/>
            <w:r w:rsidRPr="0015483F">
              <w:rPr>
                <w:rStyle w:val="FontStyle36"/>
                <w:rFonts w:eastAsiaTheme="majorEastAsia"/>
                <w:sz w:val="20"/>
                <w:szCs w:val="20"/>
              </w:rPr>
              <w:t xml:space="preserve"> отработанного тонера</w:t>
            </w:r>
          </w:p>
          <w:p w:rsidR="0015483F" w:rsidRPr="0015483F" w:rsidRDefault="0015483F" w:rsidP="0015483F">
            <w:pPr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proofErr w:type="gramStart"/>
            <w:r w:rsidRPr="0015483F">
              <w:rPr>
                <w:rStyle w:val="FontStyle36"/>
                <w:rFonts w:eastAsiaTheme="majorEastAsia"/>
                <w:sz w:val="20"/>
                <w:szCs w:val="20"/>
              </w:rPr>
              <w:t>Производитель:Xerox</w:t>
            </w:r>
            <w:proofErr w:type="spellEnd"/>
            <w:proofErr w:type="gramEnd"/>
          </w:p>
          <w:p w:rsidR="0015483F" w:rsidRPr="0015483F" w:rsidRDefault="0015483F" w:rsidP="0015483F">
            <w:pPr>
              <w:rPr>
                <w:rStyle w:val="FontStyle36"/>
                <w:rFonts w:eastAsiaTheme="majorEastAsia"/>
                <w:sz w:val="20"/>
                <w:szCs w:val="20"/>
              </w:rPr>
            </w:pPr>
            <w:r w:rsidRPr="0015483F">
              <w:rPr>
                <w:rStyle w:val="FontStyle36"/>
                <w:rFonts w:eastAsiaTheme="majorEastAsia"/>
                <w:sz w:val="20"/>
                <w:szCs w:val="20"/>
              </w:rPr>
              <w:t>Артикул производителя:008R13215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15483F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2374628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Диск жесткий </w:t>
            </w:r>
            <w:proofErr w:type="spellStart"/>
            <w:r>
              <w:rPr>
                <w:color w:val="000000"/>
                <w:sz w:val="22"/>
                <w:szCs w:val="22"/>
              </w:rPr>
              <w:t>Seagate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ST1200MM0088 1.2Тб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D61AC7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 xml:space="preserve">Емкость накопителя: 1.2 Тб, 10000 оборотов/мин., Скорость вращения шпинделя: 10000 оборотов/мин. 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2309523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E96FFB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жесткий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Seagate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ST</w:t>
            </w:r>
            <w:r w:rsidRPr="00E96FFB">
              <w:rPr>
                <w:color w:val="000000"/>
                <w:sz w:val="22"/>
                <w:szCs w:val="22"/>
              </w:rPr>
              <w:t>3300657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SS</w:t>
            </w:r>
            <w:r w:rsidRPr="00E96FFB">
              <w:rPr>
                <w:color w:val="000000"/>
                <w:sz w:val="22"/>
                <w:szCs w:val="22"/>
              </w:rPr>
              <w:t xml:space="preserve"> 300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Gb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5E49E2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E49E2">
              <w:rPr>
                <w:sz w:val="20"/>
                <w:szCs w:val="20"/>
              </w:rPr>
              <w:t>Скорость вращения шпинделя - 15000 оборотов/мин</w:t>
            </w:r>
            <w:r w:rsidRPr="00F52F26">
              <w:rPr>
                <w:sz w:val="20"/>
                <w:szCs w:val="20"/>
              </w:rPr>
              <w:t>.</w:t>
            </w:r>
            <w:r w:rsidRPr="005E49E2">
              <w:rPr>
                <w:sz w:val="20"/>
                <w:szCs w:val="20"/>
              </w:rPr>
              <w:t>;</w:t>
            </w:r>
          </w:p>
          <w:p w:rsidR="0015483F" w:rsidRPr="005E49E2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E49E2">
              <w:rPr>
                <w:sz w:val="20"/>
                <w:szCs w:val="20"/>
              </w:rPr>
              <w:t>Буфер HDD - 16 Мб;</w:t>
            </w:r>
          </w:p>
          <w:p w:rsidR="0015483F" w:rsidRPr="005E49E2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E49E2">
              <w:rPr>
                <w:sz w:val="20"/>
                <w:szCs w:val="20"/>
              </w:rPr>
              <w:t>Интерфейс HDD - SAS 2.0;</w:t>
            </w:r>
          </w:p>
          <w:p w:rsidR="0015483F" w:rsidRPr="005E49E2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E49E2">
              <w:rPr>
                <w:sz w:val="20"/>
                <w:szCs w:val="20"/>
              </w:rPr>
              <w:t>Пропускная способность интерфейса - 6 Гбит/сек</w:t>
            </w:r>
          </w:p>
          <w:p w:rsidR="0015483F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E49E2">
              <w:rPr>
                <w:sz w:val="20"/>
                <w:szCs w:val="20"/>
              </w:rPr>
              <w:t>Формат накопителя - 3.5"</w:t>
            </w:r>
          </w:p>
          <w:p w:rsidR="0015483F" w:rsidRPr="007D6EA4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Емкость накопителя - </w:t>
            </w:r>
            <w:r w:rsidRPr="007D6EA4">
              <w:rPr>
                <w:color w:val="000000"/>
                <w:sz w:val="22"/>
                <w:szCs w:val="22"/>
              </w:rPr>
              <w:t>300</w:t>
            </w:r>
            <w:r w:rsidRPr="004556B4">
              <w:rPr>
                <w:color w:val="000000"/>
                <w:sz w:val="22"/>
                <w:szCs w:val="22"/>
                <w:lang w:val="en-US"/>
              </w:rPr>
              <w:t>Gb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D61AC7" w:rsidTr="007D6EA4">
        <w:trPr>
          <w:trHeight w:val="754"/>
        </w:trPr>
        <w:tc>
          <w:tcPr>
            <w:tcW w:w="364" w:type="pct"/>
            <w:shd w:val="clear" w:color="auto" w:fill="auto"/>
            <w:vAlign w:val="center"/>
          </w:tcPr>
          <w:p w:rsidR="0015483F" w:rsidRPr="0015483F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2376208</w:t>
            </w:r>
          </w:p>
        </w:tc>
        <w:tc>
          <w:tcPr>
            <w:tcW w:w="970" w:type="pct"/>
            <w:shd w:val="clear" w:color="auto" w:fill="FFFFFF" w:themeFill="background1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Диск жесткий WD </w:t>
            </w:r>
            <w:proofErr w:type="spellStart"/>
            <w:r>
              <w:rPr>
                <w:color w:val="000000"/>
                <w:sz w:val="22"/>
                <w:szCs w:val="22"/>
              </w:rPr>
              <w:t>Red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WD60EFAX 6Tb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Pr="00E34DF0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Скорость вращения шпинделя - 5400 оборотов/мин.;</w:t>
            </w:r>
          </w:p>
          <w:p w:rsidR="0015483F" w:rsidRPr="00E34DF0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Буфер HDD - 256 Мб;</w:t>
            </w:r>
          </w:p>
          <w:p w:rsidR="0015483F" w:rsidRPr="00E34DF0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Интерфейс HDD - SATA-III;</w:t>
            </w:r>
          </w:p>
          <w:p w:rsidR="0015483F" w:rsidRPr="00E34DF0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Пропускная способность интерфейса - 6 Гбит/сек</w:t>
            </w:r>
          </w:p>
          <w:p w:rsidR="0015483F" w:rsidRPr="00E34DF0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Формат накопителя - 3.5"</w:t>
            </w:r>
          </w:p>
          <w:p w:rsidR="0015483F" w:rsidRPr="00D61AC7" w:rsidRDefault="0015483F" w:rsidP="0015483F">
            <w:pPr>
              <w:tabs>
                <w:tab w:val="left" w:pos="244"/>
              </w:tabs>
              <w:contextualSpacing/>
              <w:rPr>
                <w:rStyle w:val="FontStyle36"/>
                <w:rFonts w:eastAsiaTheme="majorEastAsia"/>
                <w:sz w:val="20"/>
                <w:szCs w:val="20"/>
              </w:rPr>
            </w:pPr>
            <w:r w:rsidRPr="00E34DF0">
              <w:rPr>
                <w:rStyle w:val="FontStyle36"/>
                <w:rFonts w:eastAsiaTheme="majorEastAsia"/>
                <w:sz w:val="20"/>
                <w:szCs w:val="20"/>
              </w:rPr>
              <w:t>Емкость накопителя - 6Tb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15483F" w:rsidRPr="00D61AC7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2232636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Кабель DVI-DVI 1,8м</w:t>
            </w:r>
          </w:p>
        </w:tc>
        <w:tc>
          <w:tcPr>
            <w:tcW w:w="2167" w:type="pct"/>
            <w:vAlign w:val="center"/>
          </w:tcPr>
          <w:p w:rsidR="0015483F" w:rsidRPr="001465AE" w:rsidRDefault="0015483F" w:rsidP="0015483F">
            <w:pPr>
              <w:tabs>
                <w:tab w:val="left" w:pos="244"/>
              </w:tabs>
              <w:rPr>
                <w:lang w:val="en-US"/>
              </w:rPr>
            </w:pPr>
            <w:r w:rsidRPr="006972CB">
              <w:rPr>
                <w:sz w:val="20"/>
                <w:szCs w:val="20"/>
              </w:rPr>
              <w:t>Кабель</w:t>
            </w:r>
            <w:r w:rsidRPr="001465AE">
              <w:rPr>
                <w:sz w:val="20"/>
                <w:szCs w:val="20"/>
                <w:lang w:val="en-US"/>
              </w:rPr>
              <w:t xml:space="preserve"> DVI </w:t>
            </w:r>
            <w:proofErr w:type="spellStart"/>
            <w:r w:rsidRPr="001465AE">
              <w:rPr>
                <w:sz w:val="20"/>
                <w:szCs w:val="20"/>
                <w:lang w:val="en-US"/>
              </w:rPr>
              <w:t>NingBo</w:t>
            </w:r>
            <w:proofErr w:type="spellEnd"/>
            <w:r w:rsidRPr="001465AE">
              <w:rPr>
                <w:sz w:val="20"/>
                <w:szCs w:val="20"/>
                <w:lang w:val="en-US"/>
              </w:rPr>
              <w:t xml:space="preserve"> RD-DVI-1-BR, DVI-D Dual Link (m) - DVI-D Dual Link (m), 1.8</w:t>
            </w:r>
            <w:r w:rsidRPr="006972CB">
              <w:rPr>
                <w:sz w:val="20"/>
                <w:szCs w:val="20"/>
              </w:rPr>
              <w:t>м</w:t>
            </w:r>
            <w:r w:rsidRPr="001465AE">
              <w:rPr>
                <w:sz w:val="20"/>
                <w:szCs w:val="20"/>
                <w:lang w:val="en-US"/>
              </w:rPr>
              <w:t xml:space="preserve">, </w:t>
            </w:r>
            <w:r w:rsidRPr="006972CB">
              <w:rPr>
                <w:sz w:val="20"/>
                <w:szCs w:val="20"/>
              </w:rPr>
              <w:t>блистер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2298753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15483F" w:rsidRDefault="0015483F" w:rsidP="0015483F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Кабель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 xml:space="preserve"> USB 2.0 A-B 5</w:t>
            </w:r>
            <w:r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67" w:type="pct"/>
            <w:vAlign w:val="center"/>
          </w:tcPr>
          <w:p w:rsidR="0015483F" w:rsidRPr="00D61AC7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Кабель для подключения принтеров, сканеров и других устройств к компьютеру</w:t>
            </w:r>
          </w:p>
          <w:p w:rsidR="0015483F" w:rsidRPr="00D61AC7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 xml:space="preserve">Разъемы кабеля: </w:t>
            </w:r>
            <w:r w:rsidRPr="00D61AC7">
              <w:rPr>
                <w:sz w:val="20"/>
                <w:szCs w:val="20"/>
                <w:lang w:val="en-US"/>
              </w:rPr>
              <w:t>USB</w:t>
            </w:r>
            <w:r w:rsidRPr="00D61AC7">
              <w:rPr>
                <w:sz w:val="20"/>
                <w:szCs w:val="20"/>
              </w:rPr>
              <w:t xml:space="preserve"> </w:t>
            </w:r>
            <w:r w:rsidRPr="00D61AC7">
              <w:rPr>
                <w:sz w:val="20"/>
                <w:szCs w:val="20"/>
                <w:lang w:val="en-US"/>
              </w:rPr>
              <w:t>Type</w:t>
            </w:r>
            <w:r w:rsidRPr="00D61AC7">
              <w:rPr>
                <w:sz w:val="20"/>
                <w:szCs w:val="20"/>
              </w:rPr>
              <w:t xml:space="preserve"> </w:t>
            </w:r>
            <w:r w:rsidRPr="00D61AC7">
              <w:rPr>
                <w:sz w:val="20"/>
                <w:szCs w:val="20"/>
                <w:lang w:val="en-US"/>
              </w:rPr>
              <w:t>A</w:t>
            </w:r>
            <w:r w:rsidRPr="00D61AC7">
              <w:rPr>
                <w:sz w:val="20"/>
                <w:szCs w:val="20"/>
              </w:rPr>
              <w:t xml:space="preserve"> "папа", </w:t>
            </w:r>
            <w:r w:rsidRPr="00D61AC7">
              <w:rPr>
                <w:sz w:val="20"/>
                <w:szCs w:val="20"/>
                <w:lang w:val="en-US"/>
              </w:rPr>
              <w:t>USB</w:t>
            </w:r>
            <w:r w:rsidRPr="00D61AC7">
              <w:rPr>
                <w:sz w:val="20"/>
                <w:szCs w:val="20"/>
              </w:rPr>
              <w:t xml:space="preserve"> </w:t>
            </w:r>
            <w:r w:rsidRPr="00D61AC7">
              <w:rPr>
                <w:sz w:val="20"/>
                <w:szCs w:val="20"/>
                <w:lang w:val="en-US"/>
              </w:rPr>
              <w:t>Type</w:t>
            </w:r>
            <w:r w:rsidRPr="00D61AC7">
              <w:rPr>
                <w:sz w:val="20"/>
                <w:szCs w:val="20"/>
              </w:rPr>
              <w:t xml:space="preserve"> </w:t>
            </w:r>
            <w:r w:rsidRPr="00D61AC7">
              <w:rPr>
                <w:sz w:val="20"/>
                <w:szCs w:val="20"/>
                <w:lang w:val="en-US"/>
              </w:rPr>
              <w:t>B</w:t>
            </w:r>
            <w:r w:rsidRPr="00D61AC7">
              <w:rPr>
                <w:sz w:val="20"/>
                <w:szCs w:val="20"/>
              </w:rPr>
              <w:t xml:space="preserve"> "папа"</w:t>
            </w:r>
          </w:p>
          <w:p w:rsidR="0015483F" w:rsidRPr="00D61AC7" w:rsidRDefault="0015483F" w:rsidP="0015483F">
            <w:pPr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Пропускная способность интерфейса: 480 Мбит/сек</w:t>
            </w:r>
          </w:p>
          <w:p w:rsidR="0015483F" w:rsidRPr="00D61AC7" w:rsidRDefault="0015483F" w:rsidP="0015483F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Длина кабеля 5 метров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15483F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15483F" w:rsidRPr="0015483F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2288667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Pr="0015483F" w:rsidRDefault="0015483F" w:rsidP="0015483F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Кабель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 xml:space="preserve"> USB 2.0 AM-mini USB B 5P 1,5 </w:t>
            </w:r>
            <w:r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67" w:type="pct"/>
            <w:vAlign w:val="center"/>
          </w:tcPr>
          <w:p w:rsidR="0015483F" w:rsidRPr="0015483F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proofErr w:type="spellStart"/>
            <w:proofErr w:type="gramStart"/>
            <w:r w:rsidRPr="0015483F">
              <w:rPr>
                <w:rStyle w:val="FontStyle36"/>
                <w:sz w:val="20"/>
                <w:szCs w:val="20"/>
              </w:rPr>
              <w:t>Тип:кабель</w:t>
            </w:r>
            <w:proofErr w:type="spellEnd"/>
            <w:proofErr w:type="gramEnd"/>
            <w:r w:rsidRPr="0015483F">
              <w:rPr>
                <w:rStyle w:val="FontStyle36"/>
                <w:sz w:val="20"/>
                <w:szCs w:val="20"/>
              </w:rPr>
              <w:t xml:space="preserve"> </w:t>
            </w:r>
          </w:p>
          <w:p w:rsidR="0015483F" w:rsidRPr="0015483F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15483F">
              <w:rPr>
                <w:rStyle w:val="FontStyle36"/>
                <w:sz w:val="20"/>
                <w:szCs w:val="20"/>
              </w:rPr>
              <w:t xml:space="preserve">Длина:1.5 м </w:t>
            </w:r>
          </w:p>
          <w:p w:rsidR="0015483F" w:rsidRPr="0015483F" w:rsidRDefault="0015483F" w:rsidP="0015483F">
            <w:pPr>
              <w:tabs>
                <w:tab w:val="left" w:pos="244"/>
              </w:tabs>
              <w:rPr>
                <w:rStyle w:val="FontStyle36"/>
                <w:sz w:val="20"/>
                <w:szCs w:val="20"/>
              </w:rPr>
            </w:pPr>
            <w:r w:rsidRPr="0015483F">
              <w:rPr>
                <w:rStyle w:val="FontStyle36"/>
                <w:sz w:val="20"/>
                <w:szCs w:val="20"/>
              </w:rPr>
              <w:t>Разъем 1:USB 2.0 A(m)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15483F" w:rsidRPr="004556B4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2375063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питания </w:t>
            </w:r>
            <w:proofErr w:type="spellStart"/>
            <w:r>
              <w:rPr>
                <w:color w:val="000000"/>
                <w:sz w:val="22"/>
                <w:szCs w:val="22"/>
              </w:rPr>
              <w:t>Gembird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PC-186-VDE 1,8м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Кабель питания (сетевой) 220В, 10А прямой (черный) 1.8м</w:t>
            </w:r>
          </w:p>
          <w:p w:rsidR="0015483F" w:rsidRPr="0053785A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sz w:val="20"/>
                <w:szCs w:val="20"/>
              </w:rPr>
              <w:t>Силовой кабель для подключения различных устройств к сети переменного тока напряжением 220 B. Заземлённая вилка (</w:t>
            </w:r>
            <w:proofErr w:type="spellStart"/>
            <w:r w:rsidRPr="0053785A">
              <w:rPr>
                <w:sz w:val="20"/>
                <w:szCs w:val="20"/>
              </w:rPr>
              <w:t>евростандарт</w:t>
            </w:r>
            <w:proofErr w:type="spellEnd"/>
            <w:r w:rsidRPr="0053785A">
              <w:rPr>
                <w:sz w:val="20"/>
                <w:szCs w:val="20"/>
              </w:rPr>
              <w:t>).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15483F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15483F" w:rsidRPr="0015483F" w:rsidRDefault="0015483F" w:rsidP="0015483F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2325259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 питания </w:t>
            </w:r>
            <w:proofErr w:type="spellStart"/>
            <w:r>
              <w:rPr>
                <w:color w:val="000000"/>
                <w:sz w:val="22"/>
                <w:szCs w:val="22"/>
              </w:rPr>
              <w:t>Gembird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PC-189-10 3м</w:t>
            </w:r>
            <w:r w:rsidR="00E96FFB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167" w:type="pct"/>
            <w:vAlign w:val="center"/>
          </w:tcPr>
          <w:p w:rsidR="0015483F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Кабель питания (сетевой) 220</w:t>
            </w:r>
            <w:proofErr w:type="gramStart"/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в.(</w:t>
            </w:r>
            <w:proofErr w:type="gramEnd"/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системный блок-монитор), 3м</w:t>
            </w:r>
          </w:p>
          <w:p w:rsidR="0015483F" w:rsidRPr="0053785A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Кабель для подключения монитора компьютера к розетке на блоке питания системного блока.</w:t>
            </w:r>
          </w:p>
          <w:p w:rsidR="0015483F" w:rsidRPr="0053785A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Технические характеристики:</w:t>
            </w:r>
          </w:p>
          <w:p w:rsidR="0015483F" w:rsidRPr="0053785A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• Максимальная сила тока - 10А</w:t>
            </w:r>
          </w:p>
          <w:p w:rsidR="0015483F" w:rsidRPr="00D61AC7" w:rsidRDefault="0015483F" w:rsidP="0015483F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53785A">
              <w:rPr>
                <w:rStyle w:val="FontStyle36"/>
                <w:rFonts w:eastAsiaTheme="majorEastAsia"/>
                <w:sz w:val="20"/>
                <w:szCs w:val="20"/>
              </w:rPr>
              <w:t>• Длина кабеля - 3 м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15483F" w:rsidRDefault="0015483F" w:rsidP="0015483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15483F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2270533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P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Кабель</w:t>
            </w:r>
            <w:r w:rsidRPr="00E96FFB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ад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5483F">
              <w:rPr>
                <w:color w:val="000000"/>
                <w:sz w:val="22"/>
                <w:szCs w:val="22"/>
                <w:lang w:val="en-US"/>
              </w:rPr>
              <w:t>STLab</w:t>
            </w:r>
            <w:proofErr w:type="spellEnd"/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U</w:t>
            </w:r>
            <w:r w:rsidRPr="00E96FFB">
              <w:rPr>
                <w:color w:val="000000"/>
                <w:sz w:val="22"/>
                <w:szCs w:val="22"/>
              </w:rPr>
              <w:t xml:space="preserve">-224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COM</w:t>
            </w:r>
            <w:r w:rsidRPr="00E96FFB">
              <w:rPr>
                <w:color w:val="000000"/>
                <w:sz w:val="22"/>
                <w:szCs w:val="22"/>
              </w:rPr>
              <w:t>-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USB</w:t>
            </w:r>
            <w:r w:rsidRPr="00E96FFB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AM</w:t>
            </w:r>
            <w:r w:rsidRPr="00E96FFB">
              <w:rPr>
                <w:color w:val="000000"/>
                <w:sz w:val="22"/>
                <w:szCs w:val="22"/>
              </w:rPr>
              <w:t xml:space="preserve"> 1,5</w:t>
            </w:r>
            <w:r>
              <w:rPr>
                <w:color w:val="000000"/>
                <w:sz w:val="22"/>
                <w:szCs w:val="22"/>
              </w:rPr>
              <w:t>м или эквивалент</w:t>
            </w:r>
          </w:p>
        </w:tc>
        <w:tc>
          <w:tcPr>
            <w:tcW w:w="2167" w:type="pct"/>
            <w:vAlign w:val="center"/>
          </w:tcPr>
          <w:p w:rsidR="00E96FFB" w:rsidRPr="00E96FFB" w:rsidRDefault="00E96FFB" w:rsidP="00E96FFB">
            <w:pPr>
              <w:tabs>
                <w:tab w:val="left" w:pos="244"/>
              </w:tabs>
              <w:rPr>
                <w:sz w:val="20"/>
                <w:szCs w:val="20"/>
                <w:shd w:val="clear" w:color="auto" w:fill="FFFFFF"/>
              </w:rPr>
            </w:pPr>
            <w:r w:rsidRPr="00E96FFB">
              <w:rPr>
                <w:rStyle w:val="FontStyle36"/>
                <w:rFonts w:eastAsiaTheme="majorEastAsia"/>
                <w:sz w:val="20"/>
                <w:szCs w:val="20"/>
              </w:rPr>
              <w:t xml:space="preserve">Переходник для подключения модема или принтера с интерфейсом RS-232 к порту </w:t>
            </w:r>
            <w:r w:rsidRPr="00E96FFB">
              <w:rPr>
                <w:rStyle w:val="FontStyle36"/>
                <w:rFonts w:eastAsiaTheme="majorEastAsia"/>
                <w:i/>
                <w:iCs/>
                <w:sz w:val="20"/>
                <w:szCs w:val="20"/>
              </w:rPr>
              <w:t>USB</w:t>
            </w:r>
            <w:r w:rsidRPr="00E96FFB">
              <w:rPr>
                <w:rStyle w:val="FontStyle36"/>
                <w:rFonts w:eastAsiaTheme="majorEastAsia"/>
                <w:sz w:val="20"/>
                <w:szCs w:val="20"/>
              </w:rPr>
              <w:t xml:space="preserve"> компьютера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2331179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Кабель-адаптер VCOM USB </w:t>
            </w:r>
            <w:proofErr w:type="spellStart"/>
            <w:r>
              <w:rPr>
                <w:color w:val="000000"/>
                <w:sz w:val="22"/>
                <w:szCs w:val="22"/>
              </w:rPr>
              <w:t>Am</w:t>
            </w:r>
            <w:proofErr w:type="spellEnd"/>
            <w:r>
              <w:rPr>
                <w:color w:val="000000"/>
                <w:sz w:val="22"/>
                <w:szCs w:val="22"/>
              </w:rPr>
              <w:t>- 2xPS/2 или эквивалент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Переходник для подключения мыши и клавиатуры с разъёмами PS/2 к порту USB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 xml:space="preserve">Тип оборудования: Кабели и переходники </w:t>
            </w:r>
            <w:r w:rsidRPr="00D61AC7">
              <w:rPr>
                <w:sz w:val="20"/>
                <w:szCs w:val="20"/>
                <w:lang w:val="en-US"/>
              </w:rPr>
              <w:t>USB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Длина: 0.34 м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Разъем 1: USB A(m) (прямой)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Разъём 2: 2xPS/2 (прямой)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2356839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Кулер процессора </w:t>
            </w:r>
            <w:proofErr w:type="spellStart"/>
            <w:r>
              <w:rPr>
                <w:color w:val="000000"/>
                <w:sz w:val="22"/>
                <w:szCs w:val="22"/>
              </w:rPr>
              <w:t>DeepCool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Theta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20 PWM или эквивалент</w:t>
            </w:r>
          </w:p>
        </w:tc>
        <w:tc>
          <w:tcPr>
            <w:tcW w:w="2167" w:type="pct"/>
            <w:vAlign w:val="center"/>
          </w:tcPr>
          <w:p w:rsidR="00E96FFB" w:rsidRPr="00B91524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Для процессоров </w:t>
            </w:r>
            <w:r>
              <w:rPr>
                <w:sz w:val="20"/>
                <w:szCs w:val="20"/>
                <w:lang w:val="en-US"/>
              </w:rPr>
              <w:t>Intel</w:t>
            </w:r>
            <w:r w:rsidRPr="00B915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L</w:t>
            </w:r>
            <w:r w:rsidRPr="0030275B">
              <w:rPr>
                <w:sz w:val="20"/>
                <w:szCs w:val="20"/>
                <w:lang w:val="en-US"/>
              </w:rPr>
              <w:t>GA</w:t>
            </w:r>
            <w:r w:rsidRPr="00B91524">
              <w:rPr>
                <w:sz w:val="20"/>
                <w:szCs w:val="20"/>
              </w:rPr>
              <w:t>1200/1151/1150/1155</w:t>
            </w:r>
          </w:p>
          <w:p w:rsidR="00E96FFB" w:rsidRPr="00B91524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Размер </w:t>
            </w:r>
            <w:proofErr w:type="gramStart"/>
            <w:r>
              <w:rPr>
                <w:sz w:val="20"/>
                <w:szCs w:val="20"/>
              </w:rPr>
              <w:t xml:space="preserve">вентилятора </w:t>
            </w:r>
            <w:r w:rsidRPr="00B91524">
              <w:rPr>
                <w:sz w:val="20"/>
                <w:szCs w:val="20"/>
              </w:rPr>
              <w:t xml:space="preserve"> 100</w:t>
            </w:r>
            <w:proofErr w:type="gramEnd"/>
            <w:r w:rsidRPr="00B91524">
              <w:rPr>
                <w:sz w:val="20"/>
                <w:szCs w:val="20"/>
              </w:rPr>
              <w:t>×25 мм</w:t>
            </w:r>
          </w:p>
          <w:p w:rsidR="00E96FFB" w:rsidRPr="0030275B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подшипника </w:t>
            </w:r>
            <w:r w:rsidRPr="0030275B">
              <w:rPr>
                <w:sz w:val="20"/>
                <w:szCs w:val="20"/>
              </w:rPr>
              <w:t xml:space="preserve">Гидродинамический подшипник / Подшипник </w:t>
            </w:r>
            <w:proofErr w:type="spellStart"/>
            <w:r w:rsidRPr="0030275B">
              <w:rPr>
                <w:sz w:val="20"/>
                <w:szCs w:val="20"/>
              </w:rPr>
              <w:t>Hypro</w:t>
            </w:r>
            <w:proofErr w:type="spellEnd"/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2336372</w:t>
            </w:r>
          </w:p>
        </w:tc>
        <w:tc>
          <w:tcPr>
            <w:tcW w:w="970" w:type="pct"/>
            <w:shd w:val="clear" w:color="auto" w:fill="FFFFFF" w:themeFill="background1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Лампа </w:t>
            </w:r>
            <w:proofErr w:type="spellStart"/>
            <w:r>
              <w:rPr>
                <w:color w:val="000000"/>
                <w:sz w:val="22"/>
                <w:szCs w:val="22"/>
              </w:rPr>
              <w:t>Mitsubishi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S-PH50LA без модуля или эквивалент</w:t>
            </w:r>
          </w:p>
        </w:tc>
        <w:tc>
          <w:tcPr>
            <w:tcW w:w="2167" w:type="pct"/>
            <w:vAlign w:val="center"/>
          </w:tcPr>
          <w:p w:rsidR="00E96FFB" w:rsidRPr="00E96FFB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E96FFB">
              <w:rPr>
                <w:sz w:val="20"/>
                <w:szCs w:val="20"/>
              </w:rPr>
              <w:t xml:space="preserve">Лампа S-PH50LA для проектора </w:t>
            </w:r>
            <w:proofErr w:type="spellStart"/>
            <w:r w:rsidRPr="00E96FFB">
              <w:rPr>
                <w:sz w:val="20"/>
                <w:szCs w:val="20"/>
              </w:rPr>
              <w:t>Mitsubishi</w:t>
            </w:r>
            <w:proofErr w:type="spellEnd"/>
            <w:r w:rsidRPr="00E96FFB">
              <w:rPr>
                <w:sz w:val="20"/>
                <w:szCs w:val="20"/>
              </w:rPr>
              <w:t xml:space="preserve"> VS-50PH50U (совместимая без модуля)</w:t>
            </w:r>
          </w:p>
          <w:p w:rsidR="00E96FFB" w:rsidRPr="00E96FFB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E96FFB">
              <w:rPr>
                <w:sz w:val="20"/>
                <w:szCs w:val="20"/>
              </w:rPr>
              <w:t>Модель лампы: S-PH50LA</w:t>
            </w:r>
          </w:p>
          <w:p w:rsidR="00E96FFB" w:rsidRPr="00E96FFB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E96FFB">
              <w:rPr>
                <w:sz w:val="20"/>
                <w:szCs w:val="20"/>
              </w:rPr>
              <w:t xml:space="preserve">Модель проектора: </w:t>
            </w:r>
            <w:proofErr w:type="spellStart"/>
            <w:r w:rsidRPr="00E96FFB">
              <w:rPr>
                <w:sz w:val="20"/>
                <w:szCs w:val="20"/>
              </w:rPr>
              <w:t>Mitsubishi</w:t>
            </w:r>
            <w:proofErr w:type="spellEnd"/>
            <w:r w:rsidRPr="00E96FFB">
              <w:rPr>
                <w:sz w:val="20"/>
                <w:szCs w:val="20"/>
              </w:rPr>
              <w:t xml:space="preserve"> VS-50PH50U</w:t>
            </w:r>
          </w:p>
          <w:p w:rsidR="00E96FFB" w:rsidRPr="00E96FFB" w:rsidRDefault="00E96FFB" w:rsidP="00E96FFB">
            <w:pPr>
              <w:tabs>
                <w:tab w:val="left" w:pos="244"/>
              </w:tabs>
              <w:rPr>
                <w:color w:val="000000" w:themeColor="text1"/>
                <w:sz w:val="24"/>
                <w:szCs w:val="24"/>
              </w:rPr>
            </w:pPr>
            <w:r w:rsidRPr="00E96FFB">
              <w:rPr>
                <w:sz w:val="20"/>
                <w:szCs w:val="20"/>
              </w:rPr>
              <w:t>Комплектация: совместимая без модуля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15483F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2361000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Pr="002F1853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</w:t>
            </w:r>
            <w:r w:rsidRPr="002F185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пам</w:t>
            </w:r>
            <w:proofErr w:type="spellEnd"/>
            <w:r w:rsidRPr="002F1853">
              <w:rPr>
                <w:color w:val="000000"/>
                <w:sz w:val="22"/>
                <w:szCs w:val="22"/>
              </w:rPr>
              <w:t xml:space="preserve">.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DDR</w:t>
            </w:r>
            <w:r w:rsidRPr="002F1853">
              <w:rPr>
                <w:color w:val="000000"/>
                <w:sz w:val="22"/>
                <w:szCs w:val="22"/>
              </w:rPr>
              <w:t xml:space="preserve">3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Patriot</w:t>
            </w:r>
            <w:r w:rsidRPr="002F1853">
              <w:rPr>
                <w:color w:val="000000"/>
                <w:sz w:val="22"/>
                <w:szCs w:val="22"/>
              </w:rPr>
              <w:t xml:space="preserve"> 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PSD</w:t>
            </w:r>
            <w:r w:rsidRPr="002F1853">
              <w:rPr>
                <w:color w:val="000000"/>
                <w:sz w:val="22"/>
                <w:szCs w:val="22"/>
              </w:rPr>
              <w:t>34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G</w:t>
            </w:r>
            <w:r w:rsidRPr="002F1853">
              <w:rPr>
                <w:color w:val="000000"/>
                <w:sz w:val="22"/>
                <w:szCs w:val="22"/>
              </w:rPr>
              <w:t>16002 4</w:t>
            </w:r>
            <w:r w:rsidRPr="0015483F">
              <w:rPr>
                <w:color w:val="000000"/>
                <w:sz w:val="22"/>
                <w:szCs w:val="22"/>
                <w:lang w:val="en-US"/>
              </w:rPr>
              <w:t>Gb</w:t>
            </w:r>
            <w:r w:rsidRPr="002F185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2F185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167" w:type="pct"/>
            <w:vAlign w:val="center"/>
          </w:tcPr>
          <w:p w:rsidR="002F1853" w:rsidRPr="00723675" w:rsidRDefault="002F1853" w:rsidP="0072367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23675">
              <w:rPr>
                <w:sz w:val="20"/>
                <w:szCs w:val="20"/>
              </w:rPr>
              <w:t>Тип памяти DDR3</w:t>
            </w:r>
          </w:p>
          <w:p w:rsidR="00E96FFB" w:rsidRPr="00723675" w:rsidRDefault="00E90209" w:rsidP="0072367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23675">
              <w:rPr>
                <w:sz w:val="20"/>
                <w:szCs w:val="20"/>
              </w:rPr>
              <w:t>Объем: 4 ГБ;</w:t>
            </w:r>
            <w:r w:rsidRPr="00723675">
              <w:rPr>
                <w:sz w:val="20"/>
                <w:szCs w:val="20"/>
              </w:rPr>
              <w:br/>
              <w:t>Частота: 1600МГц;</w:t>
            </w:r>
            <w:r w:rsidRPr="00723675">
              <w:rPr>
                <w:sz w:val="20"/>
                <w:szCs w:val="20"/>
              </w:rPr>
              <w:br/>
              <w:t>Латентность: CL11;</w:t>
            </w:r>
            <w:r w:rsidRPr="00723675">
              <w:rPr>
                <w:sz w:val="20"/>
                <w:szCs w:val="20"/>
              </w:rPr>
              <w:br/>
            </w:r>
            <w:proofErr w:type="spellStart"/>
            <w:r w:rsidRPr="00723675">
              <w:rPr>
                <w:sz w:val="20"/>
                <w:szCs w:val="20"/>
              </w:rPr>
              <w:t>Тайминги</w:t>
            </w:r>
            <w:proofErr w:type="spellEnd"/>
            <w:r w:rsidRPr="00723675">
              <w:rPr>
                <w:sz w:val="20"/>
                <w:szCs w:val="20"/>
              </w:rPr>
              <w:t>: 11-11-11;</w:t>
            </w:r>
            <w:r w:rsidRPr="00723675">
              <w:rPr>
                <w:sz w:val="20"/>
                <w:szCs w:val="20"/>
              </w:rPr>
              <w:br/>
              <w:t>Форм-фактор: DIMM, 240-pin;</w:t>
            </w:r>
            <w:r w:rsidRPr="00723675">
              <w:rPr>
                <w:sz w:val="20"/>
                <w:szCs w:val="20"/>
              </w:rPr>
              <w:br/>
              <w:t xml:space="preserve">Тип поставки: </w:t>
            </w:r>
            <w:proofErr w:type="spellStart"/>
            <w:r w:rsidRPr="00723675">
              <w:rPr>
                <w:sz w:val="20"/>
                <w:szCs w:val="20"/>
              </w:rPr>
              <w:t>Ret</w:t>
            </w:r>
            <w:proofErr w:type="spellEnd"/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2375114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 памятиSamsungM378A1G43TB1-CTD 8Гб или эквивалент</w:t>
            </w:r>
          </w:p>
        </w:tc>
        <w:tc>
          <w:tcPr>
            <w:tcW w:w="2167" w:type="pct"/>
            <w:vAlign w:val="center"/>
          </w:tcPr>
          <w:p w:rsidR="00E96FFB" w:rsidRPr="00723675" w:rsidRDefault="00E90209" w:rsidP="0072367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23675">
              <w:rPr>
                <w:sz w:val="20"/>
                <w:szCs w:val="20"/>
              </w:rPr>
              <w:t>Тип памяти DDR4</w:t>
            </w:r>
            <w:r w:rsidRPr="00723675">
              <w:rPr>
                <w:sz w:val="20"/>
                <w:szCs w:val="20"/>
              </w:rPr>
              <w:br/>
              <w:t>Форм-фактор памяти DIMM</w:t>
            </w:r>
            <w:r w:rsidRPr="00723675">
              <w:rPr>
                <w:sz w:val="20"/>
                <w:szCs w:val="20"/>
              </w:rPr>
              <w:br/>
              <w:t>Регистровая память нет</w:t>
            </w:r>
            <w:r w:rsidRPr="00723675">
              <w:rPr>
                <w:sz w:val="20"/>
                <w:szCs w:val="20"/>
              </w:rPr>
              <w:br/>
              <w:t>ECC-память нет</w:t>
            </w:r>
            <w:r w:rsidRPr="00723675">
              <w:rPr>
                <w:sz w:val="20"/>
                <w:szCs w:val="20"/>
              </w:rPr>
              <w:br/>
              <w:t>Объем одного модуля памяти 8 ГБ</w:t>
            </w:r>
            <w:r w:rsidRPr="00723675">
              <w:rPr>
                <w:sz w:val="20"/>
                <w:szCs w:val="20"/>
              </w:rPr>
              <w:br/>
              <w:t>Количество модулей в комплекте 1</w:t>
            </w:r>
            <w:r w:rsidRPr="00723675">
              <w:rPr>
                <w:sz w:val="20"/>
                <w:szCs w:val="20"/>
              </w:rPr>
              <w:br/>
              <w:t>Быстродействие</w:t>
            </w:r>
            <w:r w:rsidRPr="00723675">
              <w:rPr>
                <w:sz w:val="20"/>
                <w:szCs w:val="20"/>
              </w:rPr>
              <w:br/>
              <w:t>Тактовая частота 2666 МГц</w:t>
            </w:r>
            <w:r w:rsidRPr="00723675">
              <w:rPr>
                <w:sz w:val="20"/>
                <w:szCs w:val="20"/>
              </w:rPr>
              <w:br/>
              <w:t>Пропускная способность PC21300</w:t>
            </w:r>
            <w:r w:rsidRPr="00723675">
              <w:rPr>
                <w:sz w:val="20"/>
                <w:szCs w:val="20"/>
              </w:rPr>
              <w:br/>
              <w:t xml:space="preserve">Профили </w:t>
            </w:r>
            <w:proofErr w:type="spellStart"/>
            <w:r w:rsidRPr="00723675">
              <w:rPr>
                <w:sz w:val="20"/>
                <w:szCs w:val="20"/>
              </w:rPr>
              <w:t>Intel</w:t>
            </w:r>
            <w:proofErr w:type="spellEnd"/>
            <w:r w:rsidRPr="00723675">
              <w:rPr>
                <w:sz w:val="20"/>
                <w:szCs w:val="20"/>
              </w:rPr>
              <w:t xml:space="preserve"> XMP нет</w:t>
            </w:r>
            <w:r w:rsidRPr="00723675">
              <w:rPr>
                <w:sz w:val="20"/>
                <w:szCs w:val="20"/>
              </w:rPr>
              <w:br/>
              <w:t>Поддерживаемые режимы работы 1600 МГц, 1866 МГц, 2133 МГц, 2400 МГц, 2666 МГц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2389827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Накопитель SSD </w:t>
            </w:r>
            <w:proofErr w:type="spellStart"/>
            <w:r>
              <w:rPr>
                <w:color w:val="000000"/>
                <w:sz w:val="22"/>
                <w:szCs w:val="22"/>
              </w:rPr>
              <w:t>Fujitsu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FTS:ETVSA4A 400Gb или эквивалент</w:t>
            </w:r>
          </w:p>
        </w:tc>
        <w:tc>
          <w:tcPr>
            <w:tcW w:w="2167" w:type="pct"/>
            <w:vAlign w:val="center"/>
          </w:tcPr>
          <w:p w:rsidR="00E96FFB" w:rsidRPr="007957AD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proofErr w:type="spellStart"/>
            <w:r w:rsidRPr="007957AD">
              <w:rPr>
                <w:sz w:val="20"/>
                <w:szCs w:val="20"/>
              </w:rPr>
              <w:t>Твердотелый</w:t>
            </w:r>
            <w:proofErr w:type="spellEnd"/>
            <w:r w:rsidRPr="007957AD">
              <w:rPr>
                <w:sz w:val="20"/>
                <w:szCs w:val="20"/>
              </w:rPr>
              <w:t xml:space="preserve"> накопитель SSD;</w:t>
            </w:r>
          </w:p>
          <w:p w:rsidR="00E96FFB" w:rsidRPr="007957AD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57AD">
              <w:rPr>
                <w:sz w:val="20"/>
                <w:szCs w:val="20"/>
              </w:rPr>
              <w:t>Формат накопителя - 2.5";</w:t>
            </w:r>
          </w:p>
          <w:p w:rsidR="00E96FFB" w:rsidRPr="007957AD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57AD">
              <w:rPr>
                <w:sz w:val="20"/>
                <w:szCs w:val="20"/>
              </w:rPr>
              <w:t>Интерфейс SSD - SAS 3.0;</w:t>
            </w:r>
          </w:p>
          <w:p w:rsidR="00E96FFB" w:rsidRPr="007957AD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57AD">
              <w:rPr>
                <w:sz w:val="20"/>
                <w:szCs w:val="20"/>
              </w:rPr>
              <w:t>Пропускная способность интерфейса - 12 Гбит/сек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57AD">
              <w:rPr>
                <w:sz w:val="20"/>
                <w:szCs w:val="20"/>
              </w:rPr>
              <w:t>Емкость накопителя - 400Gb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15483F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2365516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Накопитель SSD </w:t>
            </w:r>
            <w:proofErr w:type="spellStart"/>
            <w:r>
              <w:rPr>
                <w:color w:val="000000"/>
                <w:sz w:val="22"/>
                <w:szCs w:val="22"/>
              </w:rPr>
              <w:t>Samsung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MZ-76E250BW 250Gb или эквивалент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линейка: 860 EVO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емкость 250 ГБ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для ноутбука и настольного компьютера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форм-фактор: 2.5"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интерфейс SATA 6Gb/s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2371508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Накопитель SSD </w:t>
            </w:r>
            <w:proofErr w:type="spellStart"/>
            <w:r>
              <w:rPr>
                <w:color w:val="000000"/>
                <w:sz w:val="22"/>
                <w:szCs w:val="22"/>
              </w:rPr>
              <w:t>Samsung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MZ-76E500BW 500Gb или эквивалент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Основные характеристики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Объем накопителя: 500 ГБ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Физический интерфейс: SATA III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Шифрование данных: есть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Конфигурация SSD накопителя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 xml:space="preserve">Контроллер: </w:t>
            </w:r>
            <w:proofErr w:type="spellStart"/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Samsung</w:t>
            </w:r>
            <w:proofErr w:type="spellEnd"/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 xml:space="preserve"> MJX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Тип чипов памяти: NAND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Количество бит на ячейку: 3 бит MLC (TLC)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Структура памяти: 3D NAND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Показатели производительности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NVMe</w:t>
            </w:r>
            <w:proofErr w:type="spellEnd"/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: нет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Максимальная скорость записи (сжатые данные): 520 Мбайт/сек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Максимальная скорость чтения (сжатые данные): 550 Мбайт/сек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lastRenderedPageBreak/>
              <w:t>Скорость произвольной записи 4 Кб файлов (QD32): 90000 IOPS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Скорость произвольного чтения 4 Кб файлов (QD32): 98000 IOPS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Дополнительная информация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Ресурс работы, TBW: 300 TBW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Комплектация: документация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Дополнительно: поддержка WWN, поддержка TRIM, поддержка SMART, поддержка шифрования AES-256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Габариты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Ширина: 69.85 мм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Длина: 100 мм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Толщина (мм): 6.8 мм</w:t>
            </w:r>
          </w:p>
          <w:p w:rsidR="00E96FFB" w:rsidRPr="00D61AC7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D61AC7">
              <w:rPr>
                <w:rStyle w:val="FontStyle36"/>
                <w:rFonts w:eastAsiaTheme="majorEastAsia"/>
                <w:sz w:val="20"/>
                <w:szCs w:val="20"/>
              </w:rPr>
              <w:t>Гарантия: не менее 5лет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2402925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Плата материнская ASUS PRIME H510M-K или эквивалент</w:t>
            </w:r>
          </w:p>
        </w:tc>
        <w:tc>
          <w:tcPr>
            <w:tcW w:w="2167" w:type="pct"/>
            <w:vAlign w:val="center"/>
          </w:tcPr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Общие параметры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Тип материнская плата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Модель ASUS PRIME H310M-K R2.0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Форм-фактор и размеры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Форм-фактор 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Micro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-ATX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Высота 226 мм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Ширина 185 мм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Процессор и чипсет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Сокет</w:t>
            </w: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 LGA 1151-v2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Чипсет</w:t>
            </w: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 xml:space="preserve"> Intel </w:t>
            </w:r>
            <w:proofErr w:type="spellStart"/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Intel</w:t>
            </w:r>
            <w:proofErr w:type="spellEnd"/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 xml:space="preserve"> H310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Совместимые ядра процессоров 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Intel</w:t>
            </w:r>
            <w:proofErr w:type="spellEnd"/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Coffee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Lake</w:t>
            </w:r>
            <w:proofErr w:type="spellEnd"/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Память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слотов памяти 2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Форм фактор поддерживаемой памяти DIMM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Тип поддерживаемой памяти DDR4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каналов памяти 2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Контроллеры накопителей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Версия PCI 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Express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 накопителей 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портов SATA 4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Слоты расширения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Версия PCI </w:t>
            </w:r>
            <w:proofErr w:type="spellStart"/>
            <w:proofErr w:type="gram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Express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  3.0</w:t>
            </w:r>
            <w:proofErr w:type="gramEnd"/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слотов PCI-E x16 1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слотов PCI-E x1   2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Задняя панель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и тип USB на задней панели 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USB 2.0 x2, USB 3.2 Gen1 Type A x2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Thunderbolt </w:t>
            </w: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нет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Видеовыходы</w:t>
            </w: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 </w:t>
            </w:r>
          </w:p>
          <w:p w:rsidR="00E96FFB" w:rsidRPr="00B4153A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  <w:r w:rsidRPr="00B4153A">
              <w:rPr>
                <w:rStyle w:val="FontStyle36"/>
                <w:rFonts w:eastAsiaTheme="majorEastAsia"/>
                <w:sz w:val="20"/>
                <w:szCs w:val="20"/>
                <w:lang w:val="en-US"/>
              </w:rPr>
              <w:t>VGA (D-Sub), DVI-D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сетевых портов (RJ-45) 1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аналоговых аудио разъемов 3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Другие разъемы на задней панели 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PS/2 (клавиатура), PS/2 (мышь)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Сеть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Скорость сетевого адаптера 1 Гбит/с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Чипсет сетевого адаптера 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Realtek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 RTL8111H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Встроенный адаптер 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Wi-Fi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 нет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Контроллер </w:t>
            </w: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WiFi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 xml:space="preserve"> нет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proofErr w:type="spellStart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Bluetooth</w:t>
            </w:r>
            <w:proofErr w:type="spellEnd"/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 нет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Охлаждение и питание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Основной разъем питания 24-pin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Разъем питания процессора 4-pin</w:t>
            </w:r>
          </w:p>
          <w:p w:rsidR="00E96FFB" w:rsidRPr="00C127C0" w:rsidRDefault="00E96FFB" w:rsidP="00E96FFB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C127C0">
              <w:rPr>
                <w:rStyle w:val="FontStyle36"/>
                <w:rFonts w:eastAsiaTheme="majorEastAsia"/>
                <w:sz w:val="20"/>
                <w:szCs w:val="20"/>
              </w:rPr>
              <w:t>Количество фаз питания 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2394809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Процессор </w:t>
            </w:r>
            <w:proofErr w:type="spellStart"/>
            <w:r>
              <w:rPr>
                <w:color w:val="000000"/>
                <w:sz w:val="22"/>
                <w:szCs w:val="22"/>
              </w:rPr>
              <w:t>Intel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Core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i3-10100 или эквивалент</w:t>
            </w:r>
          </w:p>
        </w:tc>
        <w:tc>
          <w:tcPr>
            <w:tcW w:w="2167" w:type="pct"/>
            <w:vAlign w:val="center"/>
          </w:tcPr>
          <w:p w:rsidR="00E96FFB" w:rsidRPr="00723675" w:rsidRDefault="00E90209" w:rsidP="00723675">
            <w:pPr>
              <w:shd w:val="clear" w:color="auto" w:fill="FFFFFF"/>
              <w:rPr>
                <w:rStyle w:val="FontStyle36"/>
                <w:rFonts w:eastAsiaTheme="majorEastAsia"/>
                <w:sz w:val="20"/>
                <w:szCs w:val="20"/>
              </w:rPr>
            </w:pP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Количество ядер 4.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>Количество потоков 8.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 xml:space="preserve">Максимальная тактовая частота в режиме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Turbo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4,30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GHz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 xml:space="preserve">Частота с технологией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Intel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®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Turbo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Boost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2.0‡ 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lastRenderedPageBreak/>
              <w:t xml:space="preserve">4.30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GHz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 xml:space="preserve">Базовая тактовая частота процессора 3,60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GHz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 xml:space="preserve">Кэш-память 6 MB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Intel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®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Smart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 xml:space="preserve"> </w:t>
            </w:r>
            <w:proofErr w:type="spellStart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Cache</w:t>
            </w:r>
            <w:proofErr w:type="spellEnd"/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t>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>Частота системной шины 8 GT/s.</w:t>
            </w:r>
            <w:r w:rsidRPr="00723675">
              <w:rPr>
                <w:rStyle w:val="FontStyle36"/>
                <w:rFonts w:eastAsiaTheme="majorEastAsia"/>
                <w:sz w:val="20"/>
                <w:szCs w:val="20"/>
              </w:rPr>
              <w:br/>
              <w:t>Расчетная мощность 65 W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2374960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Разъем переходник DVI-I (m) - VGA (f)</w:t>
            </w:r>
          </w:p>
        </w:tc>
        <w:tc>
          <w:tcPr>
            <w:tcW w:w="2167" w:type="pct"/>
            <w:vAlign w:val="center"/>
          </w:tcPr>
          <w:p w:rsidR="00E96FFB" w:rsidRPr="006972CB" w:rsidRDefault="00E96FFB" w:rsidP="00E96FFB">
            <w:pPr>
              <w:tabs>
                <w:tab w:val="left" w:pos="244"/>
              </w:tabs>
              <w:rPr>
                <w:rStyle w:val="FontStyle36"/>
                <w:rFonts w:eastAsiaTheme="majorEastAsia"/>
                <w:sz w:val="20"/>
                <w:szCs w:val="20"/>
              </w:rPr>
            </w:pPr>
            <w:r w:rsidRPr="006972CB">
              <w:rPr>
                <w:rStyle w:val="FontStyle36"/>
                <w:rFonts w:eastAsiaTheme="majorEastAsia"/>
                <w:sz w:val="20"/>
                <w:szCs w:val="20"/>
              </w:rPr>
              <w:t>Переходник позволяющий подключить монитор с портом VGA к видеокарте компьютера с портом DVI-I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2350341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Фотобарабан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Canon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C-EXV50 (о)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Оригинал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4556B4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D61AC7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2401743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Фотобарабан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NV </w:t>
            </w:r>
            <w:proofErr w:type="spellStart"/>
            <w:r>
              <w:rPr>
                <w:color w:val="000000"/>
                <w:sz w:val="22"/>
                <w:szCs w:val="22"/>
              </w:rPr>
              <w:t>Print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C-EXV50 (о)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Оригинал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E96FFB" w:rsidRPr="00D61AC7" w:rsidTr="007D6EA4">
        <w:trPr>
          <w:trHeight w:val="567"/>
        </w:trPr>
        <w:tc>
          <w:tcPr>
            <w:tcW w:w="364" w:type="pct"/>
            <w:shd w:val="clear" w:color="auto" w:fill="auto"/>
            <w:vAlign w:val="center"/>
          </w:tcPr>
          <w:p w:rsidR="00E96FFB" w:rsidRPr="004556B4" w:rsidRDefault="00E96FFB" w:rsidP="00E96FFB">
            <w:pPr>
              <w:pStyle w:val="Style17"/>
              <w:widowControl/>
              <w:numPr>
                <w:ilvl w:val="0"/>
                <w:numId w:val="17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740" w:type="pct"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2362323</w:t>
            </w:r>
          </w:p>
        </w:tc>
        <w:tc>
          <w:tcPr>
            <w:tcW w:w="970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Фотобарабан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Xerox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013R00677 (о)</w:t>
            </w:r>
          </w:p>
        </w:tc>
        <w:tc>
          <w:tcPr>
            <w:tcW w:w="2167" w:type="pct"/>
            <w:vAlign w:val="center"/>
          </w:tcPr>
          <w:p w:rsidR="00E96FFB" w:rsidRPr="00D61AC7" w:rsidRDefault="00E96FFB" w:rsidP="00E96FFB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D61AC7">
              <w:rPr>
                <w:sz w:val="20"/>
                <w:szCs w:val="20"/>
              </w:rPr>
              <w:t>Оригинал</w:t>
            </w:r>
          </w:p>
        </w:tc>
        <w:tc>
          <w:tcPr>
            <w:tcW w:w="38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69" w:type="pct"/>
            <w:shd w:val="clear" w:color="auto" w:fill="auto"/>
            <w:noWrap/>
            <w:vAlign w:val="bottom"/>
          </w:tcPr>
          <w:p w:rsidR="00E96FFB" w:rsidRDefault="00E96FFB" w:rsidP="00E96FF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</w:tbl>
    <w:p w:rsidR="005A320F" w:rsidRDefault="005A320F" w:rsidP="005A320F">
      <w:pPr>
        <w:pStyle w:val="a"/>
        <w:numPr>
          <w:ilvl w:val="0"/>
          <w:numId w:val="0"/>
        </w:numPr>
        <w:jc w:val="both"/>
        <w:rPr>
          <w:b w:val="0"/>
          <w:szCs w:val="24"/>
        </w:rPr>
      </w:pPr>
    </w:p>
    <w:p w:rsidR="004556B4" w:rsidRDefault="004556B4" w:rsidP="005A320F">
      <w:pPr>
        <w:pStyle w:val="a"/>
        <w:numPr>
          <w:ilvl w:val="0"/>
          <w:numId w:val="0"/>
        </w:numPr>
        <w:jc w:val="both"/>
        <w:rPr>
          <w:b w:val="0"/>
          <w:szCs w:val="24"/>
        </w:rPr>
      </w:pPr>
    </w:p>
    <w:p w:rsidR="004556B4" w:rsidRDefault="004556B4" w:rsidP="005A320F">
      <w:pPr>
        <w:pStyle w:val="a"/>
        <w:numPr>
          <w:ilvl w:val="0"/>
          <w:numId w:val="0"/>
        </w:numPr>
        <w:jc w:val="both"/>
        <w:rPr>
          <w:b w:val="0"/>
          <w:szCs w:val="24"/>
        </w:rPr>
      </w:pPr>
    </w:p>
    <w:p w:rsidR="005A320F" w:rsidRPr="005356D6" w:rsidRDefault="005A320F" w:rsidP="00140D34">
      <w:pPr>
        <w:pStyle w:val="a"/>
        <w:numPr>
          <w:ilvl w:val="0"/>
          <w:numId w:val="0"/>
        </w:numPr>
        <w:ind w:left="34"/>
        <w:rPr>
          <w:b w:val="0"/>
          <w:szCs w:val="24"/>
          <w:lang w:val="en-US"/>
        </w:rPr>
      </w:pPr>
    </w:p>
    <w:sectPr w:rsidR="005A320F" w:rsidRPr="005356D6" w:rsidSect="00E5008B">
      <w:headerReference w:type="default" r:id="rId8"/>
      <w:pgSz w:w="11906" w:h="16838"/>
      <w:pgMar w:top="992" w:right="567" w:bottom="851" w:left="1531" w:header="568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498" w:rsidRDefault="00233498" w:rsidP="00AF00E0">
      <w:r>
        <w:separator/>
      </w:r>
    </w:p>
  </w:endnote>
  <w:endnote w:type="continuationSeparator" w:id="0">
    <w:p w:rsidR="00233498" w:rsidRDefault="0023349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Arial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498" w:rsidRDefault="00233498" w:rsidP="00AF00E0">
      <w:r>
        <w:separator/>
      </w:r>
    </w:p>
  </w:footnote>
  <w:footnote w:type="continuationSeparator" w:id="0">
    <w:p w:rsidR="00233498" w:rsidRDefault="0023349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5C8" w:rsidRDefault="000555C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7898">
      <w:rPr>
        <w:noProof/>
      </w:rPr>
      <w:t>3</w:t>
    </w:r>
    <w:r>
      <w:rPr>
        <w:noProof/>
      </w:rPr>
      <w:fldChar w:fldCharType="end"/>
    </w:r>
  </w:p>
  <w:p w:rsidR="000555C8" w:rsidRDefault="000555C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F2716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11311B2"/>
    <w:multiLevelType w:val="multilevel"/>
    <w:tmpl w:val="3EEE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3" w15:restartNumberingAfterBreak="0">
    <w:nsid w:val="4B55324F"/>
    <w:multiLevelType w:val="multilevel"/>
    <w:tmpl w:val="9E86E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7B7175"/>
    <w:multiLevelType w:val="multilevel"/>
    <w:tmpl w:val="CC264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10"/>
  </w:num>
  <w:num w:numId="3">
    <w:abstractNumId w:val="14"/>
  </w:num>
  <w:num w:numId="4">
    <w:abstractNumId w:val="12"/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9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8"/>
  </w:num>
  <w:num w:numId="15">
    <w:abstractNumId w:val="17"/>
  </w:num>
  <w:num w:numId="16">
    <w:abstractNumId w:val="18"/>
  </w:num>
  <w:num w:numId="17">
    <w:abstractNumId w:val="5"/>
  </w:num>
  <w:num w:numId="18">
    <w:abstractNumId w:val="15"/>
  </w:num>
  <w:num w:numId="19">
    <w:abstractNumId w:val="7"/>
  </w:num>
  <w:num w:numId="20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554"/>
    <w:rsid w:val="000066C3"/>
    <w:rsid w:val="00011231"/>
    <w:rsid w:val="00014A2F"/>
    <w:rsid w:val="00017251"/>
    <w:rsid w:val="00020C96"/>
    <w:rsid w:val="000221CF"/>
    <w:rsid w:val="000234F5"/>
    <w:rsid w:val="000249BA"/>
    <w:rsid w:val="00030F08"/>
    <w:rsid w:val="000312B1"/>
    <w:rsid w:val="00036650"/>
    <w:rsid w:val="000464AC"/>
    <w:rsid w:val="000520BB"/>
    <w:rsid w:val="000542D3"/>
    <w:rsid w:val="000555C8"/>
    <w:rsid w:val="000644C5"/>
    <w:rsid w:val="000773B0"/>
    <w:rsid w:val="0008051E"/>
    <w:rsid w:val="00084E17"/>
    <w:rsid w:val="000856E1"/>
    <w:rsid w:val="000933B5"/>
    <w:rsid w:val="00094BE5"/>
    <w:rsid w:val="00095AD9"/>
    <w:rsid w:val="00095CB3"/>
    <w:rsid w:val="00097C1E"/>
    <w:rsid w:val="000A2497"/>
    <w:rsid w:val="000A460E"/>
    <w:rsid w:val="000B440A"/>
    <w:rsid w:val="000B496F"/>
    <w:rsid w:val="000B75C2"/>
    <w:rsid w:val="000C7EDE"/>
    <w:rsid w:val="000D010D"/>
    <w:rsid w:val="000D3506"/>
    <w:rsid w:val="000E1720"/>
    <w:rsid w:val="000E2BFD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47E33"/>
    <w:rsid w:val="0015483F"/>
    <w:rsid w:val="00161155"/>
    <w:rsid w:val="00174226"/>
    <w:rsid w:val="001762B4"/>
    <w:rsid w:val="00176A37"/>
    <w:rsid w:val="0017773D"/>
    <w:rsid w:val="00181F96"/>
    <w:rsid w:val="0018327C"/>
    <w:rsid w:val="001839F9"/>
    <w:rsid w:val="00187AC8"/>
    <w:rsid w:val="00190D29"/>
    <w:rsid w:val="00192D25"/>
    <w:rsid w:val="00195FBA"/>
    <w:rsid w:val="001A1615"/>
    <w:rsid w:val="001B008D"/>
    <w:rsid w:val="001B0F29"/>
    <w:rsid w:val="001C2AFD"/>
    <w:rsid w:val="001E057B"/>
    <w:rsid w:val="001E1804"/>
    <w:rsid w:val="001E1B6E"/>
    <w:rsid w:val="001E2221"/>
    <w:rsid w:val="001E53AA"/>
    <w:rsid w:val="001E7247"/>
    <w:rsid w:val="001E75EB"/>
    <w:rsid w:val="001F0E57"/>
    <w:rsid w:val="001F16C0"/>
    <w:rsid w:val="002031EB"/>
    <w:rsid w:val="00204438"/>
    <w:rsid w:val="00205E4B"/>
    <w:rsid w:val="0020632B"/>
    <w:rsid w:val="00206A8B"/>
    <w:rsid w:val="002072A6"/>
    <w:rsid w:val="0021138A"/>
    <w:rsid w:val="00211CB5"/>
    <w:rsid w:val="00217D57"/>
    <w:rsid w:val="00221302"/>
    <w:rsid w:val="0023134C"/>
    <w:rsid w:val="002322E6"/>
    <w:rsid w:val="00233498"/>
    <w:rsid w:val="0023378D"/>
    <w:rsid w:val="002351BD"/>
    <w:rsid w:val="002375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0F2F"/>
    <w:rsid w:val="0029273F"/>
    <w:rsid w:val="00292FD3"/>
    <w:rsid w:val="00294197"/>
    <w:rsid w:val="002B1AFA"/>
    <w:rsid w:val="002C0A8D"/>
    <w:rsid w:val="002C1F94"/>
    <w:rsid w:val="002C2A71"/>
    <w:rsid w:val="002C4EA6"/>
    <w:rsid w:val="002D2E10"/>
    <w:rsid w:val="002D36F8"/>
    <w:rsid w:val="002D37CD"/>
    <w:rsid w:val="002D4155"/>
    <w:rsid w:val="002D5128"/>
    <w:rsid w:val="002D7675"/>
    <w:rsid w:val="002E4845"/>
    <w:rsid w:val="002E4B1B"/>
    <w:rsid w:val="002E4DD4"/>
    <w:rsid w:val="002E588F"/>
    <w:rsid w:val="002F1853"/>
    <w:rsid w:val="002F5C9A"/>
    <w:rsid w:val="002F76D1"/>
    <w:rsid w:val="00300060"/>
    <w:rsid w:val="00301174"/>
    <w:rsid w:val="00306D4A"/>
    <w:rsid w:val="003070D9"/>
    <w:rsid w:val="00312477"/>
    <w:rsid w:val="003126C2"/>
    <w:rsid w:val="00312EA5"/>
    <w:rsid w:val="00317F93"/>
    <w:rsid w:val="00331EB2"/>
    <w:rsid w:val="003325BF"/>
    <w:rsid w:val="00334F3C"/>
    <w:rsid w:val="0034145C"/>
    <w:rsid w:val="00342755"/>
    <w:rsid w:val="003452C2"/>
    <w:rsid w:val="00345CA0"/>
    <w:rsid w:val="003521A7"/>
    <w:rsid w:val="003538DE"/>
    <w:rsid w:val="003651B9"/>
    <w:rsid w:val="00366C8D"/>
    <w:rsid w:val="00367C26"/>
    <w:rsid w:val="00370020"/>
    <w:rsid w:val="00374AF2"/>
    <w:rsid w:val="00377110"/>
    <w:rsid w:val="0037712E"/>
    <w:rsid w:val="003814DC"/>
    <w:rsid w:val="00381A71"/>
    <w:rsid w:val="00391993"/>
    <w:rsid w:val="0039295A"/>
    <w:rsid w:val="003A4DF3"/>
    <w:rsid w:val="003B36FB"/>
    <w:rsid w:val="003B7A0D"/>
    <w:rsid w:val="003B7D33"/>
    <w:rsid w:val="003C16E2"/>
    <w:rsid w:val="003C1872"/>
    <w:rsid w:val="003C404E"/>
    <w:rsid w:val="003C4C8E"/>
    <w:rsid w:val="003D086F"/>
    <w:rsid w:val="003D2148"/>
    <w:rsid w:val="003D4EF7"/>
    <w:rsid w:val="003D5D28"/>
    <w:rsid w:val="003D64DC"/>
    <w:rsid w:val="003D7A12"/>
    <w:rsid w:val="003E007D"/>
    <w:rsid w:val="003E081F"/>
    <w:rsid w:val="003E38F6"/>
    <w:rsid w:val="003E6BB2"/>
    <w:rsid w:val="003E751E"/>
    <w:rsid w:val="003F00E9"/>
    <w:rsid w:val="003F22F7"/>
    <w:rsid w:val="003F4FF9"/>
    <w:rsid w:val="004002E0"/>
    <w:rsid w:val="00405D37"/>
    <w:rsid w:val="0040699C"/>
    <w:rsid w:val="00414E2E"/>
    <w:rsid w:val="004168A9"/>
    <w:rsid w:val="004256A9"/>
    <w:rsid w:val="004260D9"/>
    <w:rsid w:val="0042648E"/>
    <w:rsid w:val="00432C20"/>
    <w:rsid w:val="00435B88"/>
    <w:rsid w:val="00435FA4"/>
    <w:rsid w:val="0044228F"/>
    <w:rsid w:val="004446B6"/>
    <w:rsid w:val="00447917"/>
    <w:rsid w:val="00447974"/>
    <w:rsid w:val="00453A2B"/>
    <w:rsid w:val="004556B4"/>
    <w:rsid w:val="00456273"/>
    <w:rsid w:val="0046066E"/>
    <w:rsid w:val="00461364"/>
    <w:rsid w:val="004636E1"/>
    <w:rsid w:val="0046398C"/>
    <w:rsid w:val="004716E4"/>
    <w:rsid w:val="004734C8"/>
    <w:rsid w:val="004741BE"/>
    <w:rsid w:val="00475ECD"/>
    <w:rsid w:val="00480E46"/>
    <w:rsid w:val="00483359"/>
    <w:rsid w:val="004846CC"/>
    <w:rsid w:val="00491A96"/>
    <w:rsid w:val="0049481D"/>
    <w:rsid w:val="00497ED2"/>
    <w:rsid w:val="004A0B38"/>
    <w:rsid w:val="004A1589"/>
    <w:rsid w:val="004B40B0"/>
    <w:rsid w:val="004B7029"/>
    <w:rsid w:val="004B7926"/>
    <w:rsid w:val="004B7B3F"/>
    <w:rsid w:val="004C0405"/>
    <w:rsid w:val="004C60FD"/>
    <w:rsid w:val="004C6B5A"/>
    <w:rsid w:val="004D1386"/>
    <w:rsid w:val="004D24C8"/>
    <w:rsid w:val="004D26D4"/>
    <w:rsid w:val="004D4495"/>
    <w:rsid w:val="004D5BCB"/>
    <w:rsid w:val="004D742A"/>
    <w:rsid w:val="004E2BAA"/>
    <w:rsid w:val="004E7694"/>
    <w:rsid w:val="004E7917"/>
    <w:rsid w:val="004F2E7A"/>
    <w:rsid w:val="004F6DD5"/>
    <w:rsid w:val="004F7C06"/>
    <w:rsid w:val="00503F50"/>
    <w:rsid w:val="0050418D"/>
    <w:rsid w:val="005051F4"/>
    <w:rsid w:val="00505487"/>
    <w:rsid w:val="00510804"/>
    <w:rsid w:val="00511E1D"/>
    <w:rsid w:val="00515859"/>
    <w:rsid w:val="0051696B"/>
    <w:rsid w:val="0052100B"/>
    <w:rsid w:val="00521874"/>
    <w:rsid w:val="005243B1"/>
    <w:rsid w:val="00524684"/>
    <w:rsid w:val="00525820"/>
    <w:rsid w:val="00525EFB"/>
    <w:rsid w:val="005356D6"/>
    <w:rsid w:val="0053571B"/>
    <w:rsid w:val="005412CD"/>
    <w:rsid w:val="0054139C"/>
    <w:rsid w:val="00545B0F"/>
    <w:rsid w:val="00546E99"/>
    <w:rsid w:val="00547898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320F"/>
    <w:rsid w:val="005A6A04"/>
    <w:rsid w:val="005A7362"/>
    <w:rsid w:val="005B2D73"/>
    <w:rsid w:val="005B65DF"/>
    <w:rsid w:val="005C0A54"/>
    <w:rsid w:val="005C41BC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5F75D3"/>
    <w:rsid w:val="00600638"/>
    <w:rsid w:val="006031DA"/>
    <w:rsid w:val="00603A16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55C1E"/>
    <w:rsid w:val="00665281"/>
    <w:rsid w:val="00666300"/>
    <w:rsid w:val="0066675B"/>
    <w:rsid w:val="006672FC"/>
    <w:rsid w:val="00670FC1"/>
    <w:rsid w:val="00671D21"/>
    <w:rsid w:val="00676B81"/>
    <w:rsid w:val="00682065"/>
    <w:rsid w:val="00683B88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7520"/>
    <w:rsid w:val="006D7766"/>
    <w:rsid w:val="006F1AB2"/>
    <w:rsid w:val="006F2E6B"/>
    <w:rsid w:val="006F3D98"/>
    <w:rsid w:val="006F480F"/>
    <w:rsid w:val="006F687A"/>
    <w:rsid w:val="006F7CF5"/>
    <w:rsid w:val="0070225B"/>
    <w:rsid w:val="00712B17"/>
    <w:rsid w:val="00716F4D"/>
    <w:rsid w:val="007174FF"/>
    <w:rsid w:val="007175F7"/>
    <w:rsid w:val="00717B48"/>
    <w:rsid w:val="00722F03"/>
    <w:rsid w:val="00723675"/>
    <w:rsid w:val="00730374"/>
    <w:rsid w:val="00741B74"/>
    <w:rsid w:val="0074375C"/>
    <w:rsid w:val="007444EF"/>
    <w:rsid w:val="007462B4"/>
    <w:rsid w:val="0075278E"/>
    <w:rsid w:val="00753695"/>
    <w:rsid w:val="00754F28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1C0A"/>
    <w:rsid w:val="00796EFC"/>
    <w:rsid w:val="007A22EA"/>
    <w:rsid w:val="007A2D75"/>
    <w:rsid w:val="007A5770"/>
    <w:rsid w:val="007A71F7"/>
    <w:rsid w:val="007B3118"/>
    <w:rsid w:val="007B740E"/>
    <w:rsid w:val="007C327F"/>
    <w:rsid w:val="007C4221"/>
    <w:rsid w:val="007C5983"/>
    <w:rsid w:val="007C7A13"/>
    <w:rsid w:val="007C7A5D"/>
    <w:rsid w:val="007D098E"/>
    <w:rsid w:val="007D0E03"/>
    <w:rsid w:val="007D2D2A"/>
    <w:rsid w:val="007D6EA4"/>
    <w:rsid w:val="007E07BE"/>
    <w:rsid w:val="007E1191"/>
    <w:rsid w:val="007E18F9"/>
    <w:rsid w:val="007F35FD"/>
    <w:rsid w:val="007F6CC8"/>
    <w:rsid w:val="007F7103"/>
    <w:rsid w:val="0080298F"/>
    <w:rsid w:val="008063BA"/>
    <w:rsid w:val="00806688"/>
    <w:rsid w:val="00821C0D"/>
    <w:rsid w:val="00824600"/>
    <w:rsid w:val="00831953"/>
    <w:rsid w:val="00834414"/>
    <w:rsid w:val="00836723"/>
    <w:rsid w:val="00836A44"/>
    <w:rsid w:val="00837A9B"/>
    <w:rsid w:val="00840157"/>
    <w:rsid w:val="008430F9"/>
    <w:rsid w:val="008467DE"/>
    <w:rsid w:val="00851116"/>
    <w:rsid w:val="00857298"/>
    <w:rsid w:val="008623CD"/>
    <w:rsid w:val="008667CE"/>
    <w:rsid w:val="00866945"/>
    <w:rsid w:val="00870E65"/>
    <w:rsid w:val="008874E9"/>
    <w:rsid w:val="00890A74"/>
    <w:rsid w:val="00891CF0"/>
    <w:rsid w:val="00893D71"/>
    <w:rsid w:val="00895188"/>
    <w:rsid w:val="008A0810"/>
    <w:rsid w:val="008A2A69"/>
    <w:rsid w:val="008A2E12"/>
    <w:rsid w:val="008A3770"/>
    <w:rsid w:val="008A5EAF"/>
    <w:rsid w:val="008A7923"/>
    <w:rsid w:val="008B1039"/>
    <w:rsid w:val="008B36CA"/>
    <w:rsid w:val="008C1E39"/>
    <w:rsid w:val="008C535A"/>
    <w:rsid w:val="008D1374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5D8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8F0"/>
    <w:rsid w:val="00942A2D"/>
    <w:rsid w:val="009442D1"/>
    <w:rsid w:val="009459A3"/>
    <w:rsid w:val="0094737C"/>
    <w:rsid w:val="0095232A"/>
    <w:rsid w:val="00954DAA"/>
    <w:rsid w:val="009616DD"/>
    <w:rsid w:val="00964984"/>
    <w:rsid w:val="00966D75"/>
    <w:rsid w:val="00983962"/>
    <w:rsid w:val="00984D50"/>
    <w:rsid w:val="00994DC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0E79"/>
    <w:rsid w:val="00A02C1F"/>
    <w:rsid w:val="00A106B3"/>
    <w:rsid w:val="00A13698"/>
    <w:rsid w:val="00A22784"/>
    <w:rsid w:val="00A2313F"/>
    <w:rsid w:val="00A2353D"/>
    <w:rsid w:val="00A244B2"/>
    <w:rsid w:val="00A31864"/>
    <w:rsid w:val="00A32EAA"/>
    <w:rsid w:val="00A372AB"/>
    <w:rsid w:val="00A413E8"/>
    <w:rsid w:val="00A618DB"/>
    <w:rsid w:val="00A62E32"/>
    <w:rsid w:val="00A708B4"/>
    <w:rsid w:val="00A82F99"/>
    <w:rsid w:val="00A8505E"/>
    <w:rsid w:val="00A8562F"/>
    <w:rsid w:val="00A94882"/>
    <w:rsid w:val="00A94C84"/>
    <w:rsid w:val="00AA0B8F"/>
    <w:rsid w:val="00AA3C9A"/>
    <w:rsid w:val="00AA62D4"/>
    <w:rsid w:val="00AA6D57"/>
    <w:rsid w:val="00AB039B"/>
    <w:rsid w:val="00AB2EF2"/>
    <w:rsid w:val="00AB304D"/>
    <w:rsid w:val="00AB3559"/>
    <w:rsid w:val="00AB3B77"/>
    <w:rsid w:val="00AB408C"/>
    <w:rsid w:val="00AC1C28"/>
    <w:rsid w:val="00AC35D4"/>
    <w:rsid w:val="00AC5B3B"/>
    <w:rsid w:val="00AC7C79"/>
    <w:rsid w:val="00AD764C"/>
    <w:rsid w:val="00AE34F5"/>
    <w:rsid w:val="00AE4CE4"/>
    <w:rsid w:val="00AF00E0"/>
    <w:rsid w:val="00AF2E1D"/>
    <w:rsid w:val="00AF4C67"/>
    <w:rsid w:val="00AF5B58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36992"/>
    <w:rsid w:val="00B36B0B"/>
    <w:rsid w:val="00B4078F"/>
    <w:rsid w:val="00B40B27"/>
    <w:rsid w:val="00B40D8A"/>
    <w:rsid w:val="00B4153A"/>
    <w:rsid w:val="00B429FF"/>
    <w:rsid w:val="00B43CD7"/>
    <w:rsid w:val="00B55644"/>
    <w:rsid w:val="00B57963"/>
    <w:rsid w:val="00B57F06"/>
    <w:rsid w:val="00B61596"/>
    <w:rsid w:val="00B654B8"/>
    <w:rsid w:val="00B65F19"/>
    <w:rsid w:val="00B70C19"/>
    <w:rsid w:val="00B73703"/>
    <w:rsid w:val="00B75E29"/>
    <w:rsid w:val="00B77391"/>
    <w:rsid w:val="00B81A1E"/>
    <w:rsid w:val="00B81B12"/>
    <w:rsid w:val="00B8206E"/>
    <w:rsid w:val="00B840C2"/>
    <w:rsid w:val="00B84F55"/>
    <w:rsid w:val="00B86CA0"/>
    <w:rsid w:val="00B907DF"/>
    <w:rsid w:val="00B91524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BF56FB"/>
    <w:rsid w:val="00C00760"/>
    <w:rsid w:val="00C07B34"/>
    <w:rsid w:val="00C104EC"/>
    <w:rsid w:val="00C127C0"/>
    <w:rsid w:val="00C12EC5"/>
    <w:rsid w:val="00C1302A"/>
    <w:rsid w:val="00C20A42"/>
    <w:rsid w:val="00C25D5B"/>
    <w:rsid w:val="00C27888"/>
    <w:rsid w:val="00C32734"/>
    <w:rsid w:val="00C32E11"/>
    <w:rsid w:val="00C348F2"/>
    <w:rsid w:val="00C35E16"/>
    <w:rsid w:val="00C475E6"/>
    <w:rsid w:val="00C53C9E"/>
    <w:rsid w:val="00C61E5B"/>
    <w:rsid w:val="00C64398"/>
    <w:rsid w:val="00C643B5"/>
    <w:rsid w:val="00C71382"/>
    <w:rsid w:val="00C73B7C"/>
    <w:rsid w:val="00C7470C"/>
    <w:rsid w:val="00C75126"/>
    <w:rsid w:val="00C823C7"/>
    <w:rsid w:val="00C85769"/>
    <w:rsid w:val="00C86AF9"/>
    <w:rsid w:val="00C90AE3"/>
    <w:rsid w:val="00C91632"/>
    <w:rsid w:val="00C95E7A"/>
    <w:rsid w:val="00CA21B5"/>
    <w:rsid w:val="00CA45E3"/>
    <w:rsid w:val="00CB3B8C"/>
    <w:rsid w:val="00CB5FC0"/>
    <w:rsid w:val="00CB7E3F"/>
    <w:rsid w:val="00CC027C"/>
    <w:rsid w:val="00CC1C98"/>
    <w:rsid w:val="00CC37C1"/>
    <w:rsid w:val="00CC3DF4"/>
    <w:rsid w:val="00CC5902"/>
    <w:rsid w:val="00CD23C1"/>
    <w:rsid w:val="00CD2BB8"/>
    <w:rsid w:val="00CD31E3"/>
    <w:rsid w:val="00CD6127"/>
    <w:rsid w:val="00CE0AA5"/>
    <w:rsid w:val="00CE3F97"/>
    <w:rsid w:val="00CE554C"/>
    <w:rsid w:val="00CE6239"/>
    <w:rsid w:val="00CF0556"/>
    <w:rsid w:val="00CF0E4D"/>
    <w:rsid w:val="00CF30AB"/>
    <w:rsid w:val="00CF7CCF"/>
    <w:rsid w:val="00D04C62"/>
    <w:rsid w:val="00D05553"/>
    <w:rsid w:val="00D07A5C"/>
    <w:rsid w:val="00D119DF"/>
    <w:rsid w:val="00D1593B"/>
    <w:rsid w:val="00D16910"/>
    <w:rsid w:val="00D16D67"/>
    <w:rsid w:val="00D31673"/>
    <w:rsid w:val="00D33BFE"/>
    <w:rsid w:val="00D36A5C"/>
    <w:rsid w:val="00D40986"/>
    <w:rsid w:val="00D42105"/>
    <w:rsid w:val="00D43A4D"/>
    <w:rsid w:val="00D43C81"/>
    <w:rsid w:val="00D447C2"/>
    <w:rsid w:val="00D46F30"/>
    <w:rsid w:val="00D517A7"/>
    <w:rsid w:val="00D52279"/>
    <w:rsid w:val="00D52FF7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2F39"/>
    <w:rsid w:val="00DA5FE0"/>
    <w:rsid w:val="00DA642C"/>
    <w:rsid w:val="00DB2B59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1148"/>
    <w:rsid w:val="00E2275B"/>
    <w:rsid w:val="00E262E9"/>
    <w:rsid w:val="00E30BAA"/>
    <w:rsid w:val="00E37FC9"/>
    <w:rsid w:val="00E41F37"/>
    <w:rsid w:val="00E4614D"/>
    <w:rsid w:val="00E46DD0"/>
    <w:rsid w:val="00E5008B"/>
    <w:rsid w:val="00E51D8D"/>
    <w:rsid w:val="00E53F9E"/>
    <w:rsid w:val="00E5594A"/>
    <w:rsid w:val="00E57202"/>
    <w:rsid w:val="00E574AB"/>
    <w:rsid w:val="00E6636E"/>
    <w:rsid w:val="00E66F74"/>
    <w:rsid w:val="00E71B55"/>
    <w:rsid w:val="00E722B5"/>
    <w:rsid w:val="00E754FC"/>
    <w:rsid w:val="00E8672A"/>
    <w:rsid w:val="00E90209"/>
    <w:rsid w:val="00E92AAA"/>
    <w:rsid w:val="00E931ED"/>
    <w:rsid w:val="00E96707"/>
    <w:rsid w:val="00E96FFB"/>
    <w:rsid w:val="00EA1395"/>
    <w:rsid w:val="00EA57D0"/>
    <w:rsid w:val="00EB1989"/>
    <w:rsid w:val="00EB3E09"/>
    <w:rsid w:val="00EB52DB"/>
    <w:rsid w:val="00EC15D8"/>
    <w:rsid w:val="00EC3598"/>
    <w:rsid w:val="00EC3B31"/>
    <w:rsid w:val="00EC6142"/>
    <w:rsid w:val="00ED3E15"/>
    <w:rsid w:val="00ED76E7"/>
    <w:rsid w:val="00EE0654"/>
    <w:rsid w:val="00EE0EF9"/>
    <w:rsid w:val="00EE193C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4950"/>
    <w:rsid w:val="00F150F5"/>
    <w:rsid w:val="00F16C7A"/>
    <w:rsid w:val="00F3176E"/>
    <w:rsid w:val="00F41A6C"/>
    <w:rsid w:val="00F44EC2"/>
    <w:rsid w:val="00F4682E"/>
    <w:rsid w:val="00F47FCF"/>
    <w:rsid w:val="00F52CF8"/>
    <w:rsid w:val="00F571AB"/>
    <w:rsid w:val="00F608E0"/>
    <w:rsid w:val="00F60B3B"/>
    <w:rsid w:val="00F62369"/>
    <w:rsid w:val="00F62C13"/>
    <w:rsid w:val="00F63C5E"/>
    <w:rsid w:val="00F6477B"/>
    <w:rsid w:val="00F66091"/>
    <w:rsid w:val="00F84904"/>
    <w:rsid w:val="00F93336"/>
    <w:rsid w:val="00F94CD1"/>
    <w:rsid w:val="00FA0DDE"/>
    <w:rsid w:val="00FA1E26"/>
    <w:rsid w:val="00FA44E9"/>
    <w:rsid w:val="00FA5935"/>
    <w:rsid w:val="00FA7EE6"/>
    <w:rsid w:val="00FB24E5"/>
    <w:rsid w:val="00FB3FC9"/>
    <w:rsid w:val="00FB4007"/>
    <w:rsid w:val="00FB4328"/>
    <w:rsid w:val="00FB4C0F"/>
    <w:rsid w:val="00FC3E37"/>
    <w:rsid w:val="00FC3FC3"/>
    <w:rsid w:val="00FD0485"/>
    <w:rsid w:val="00FD28F9"/>
    <w:rsid w:val="00FD3086"/>
    <w:rsid w:val="00FD36FF"/>
    <w:rsid w:val="00FD758D"/>
    <w:rsid w:val="00FE2782"/>
    <w:rsid w:val="00FE3889"/>
    <w:rsid w:val="00FE7DC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F6BFAB"/>
  <w15:docId w15:val="{A8D77310-7C69-443E-A568-4CF597E1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paragraph" w:customStyle="1" w:styleId="Style17">
    <w:name w:val="Style17"/>
    <w:basedOn w:val="a0"/>
    <w:uiPriority w:val="99"/>
    <w:rsid w:val="00EB3E0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FontStyle36">
    <w:name w:val="Font Style36"/>
    <w:uiPriority w:val="99"/>
    <w:rsid w:val="00EB3E09"/>
    <w:rPr>
      <w:rFonts w:ascii="Times New Roman" w:hAnsi="Times New Roman" w:cs="Times New Roman"/>
      <w:sz w:val="22"/>
      <w:szCs w:val="22"/>
    </w:rPr>
  </w:style>
  <w:style w:type="character" w:customStyle="1" w:styleId="zyvcpr">
    <w:name w:val="zyvcpr"/>
    <w:basedOn w:val="a1"/>
    <w:rsid w:val="00B91524"/>
  </w:style>
  <w:style w:type="character" w:customStyle="1" w:styleId="app-catalog-1baulvz">
    <w:name w:val="app-catalog-1baulvz"/>
    <w:basedOn w:val="a1"/>
    <w:rsid w:val="00C71382"/>
  </w:style>
  <w:style w:type="character" w:customStyle="1" w:styleId="e1ckvoeh0">
    <w:name w:val="e1ckvoeh0"/>
    <w:basedOn w:val="a1"/>
    <w:rsid w:val="00C71382"/>
  </w:style>
  <w:style w:type="character" w:customStyle="1" w:styleId="e1ckvoeh1">
    <w:name w:val="e1ckvoeh1"/>
    <w:basedOn w:val="a1"/>
    <w:rsid w:val="00C71382"/>
  </w:style>
  <w:style w:type="character" w:styleId="aff4">
    <w:name w:val="Emphasis"/>
    <w:basedOn w:val="a1"/>
    <w:uiPriority w:val="20"/>
    <w:qFormat/>
    <w:rsid w:val="00A318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808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72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072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131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4061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901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6414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3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552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7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9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81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036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699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3298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18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228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074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49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1985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06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98552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6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9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053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4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118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33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1353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757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1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775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2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5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44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9598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24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2527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0602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8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23736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1366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35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6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17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5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940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4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3323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7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9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6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4904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5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8397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1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55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072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9674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337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879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215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1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5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24695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63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0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382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0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817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9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790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5878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1066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8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7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417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68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9610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02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8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924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5267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7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ABDE8-8044-4B0B-A5E3-CD9ABED8C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1983</Words>
  <Characters>11307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13264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8</cp:revision>
  <cp:lastPrinted>2023-02-16T12:32:00Z</cp:lastPrinted>
  <dcterms:created xsi:type="dcterms:W3CDTF">2023-02-16T12:29:00Z</dcterms:created>
  <dcterms:modified xsi:type="dcterms:W3CDTF">2023-02-17T06:41:00Z</dcterms:modified>
</cp:coreProperties>
</file>