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CA" w:rsidRDefault="00DF61CA" w:rsidP="00DF61CA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44E56" wp14:editId="22EE2627">
                <wp:simplePos x="0" y="0"/>
                <wp:positionH relativeFrom="margin">
                  <wp:posOffset>4269105</wp:posOffset>
                </wp:positionH>
                <wp:positionV relativeFrom="paragraph">
                  <wp:posOffset>9525</wp:posOffset>
                </wp:positionV>
                <wp:extent cx="2013585" cy="42862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1CA" w:rsidRPr="00273E5F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Филиал ПАО «МРСК Центра» -</w:t>
                            </w:r>
                          </w:p>
                          <w:p w:rsidR="00DF61CA" w:rsidRPr="001D30FE" w:rsidRDefault="00DF61CA" w:rsidP="00DF61C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«</w:t>
                            </w:r>
                            <w:r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Кострома</w:t>
                            </w:r>
                            <w:r w:rsidRPr="00273E5F">
                              <w:rPr>
                                <w:rFonts w:ascii="Helios" w:hAnsi="Helios"/>
                                <w:sz w:val="18"/>
                                <w:szCs w:val="18"/>
                              </w:rPr>
                              <w:t>энерго</w:t>
                            </w:r>
                            <w:r w:rsidRPr="001D30FE"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36.15pt;margin-top:.75pt;width:158.5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" filled="f" stroked="f">
                <v:textbox>
                  <w:txbxContent>
                    <w:p w:rsidR="00DF61CA" w:rsidRPr="00273E5F" w:rsidRDefault="00DF61CA" w:rsidP="00DF61CA">
                      <w:pPr>
                        <w:spacing w:after="0"/>
                        <w:jc w:val="center"/>
                        <w:rPr>
                          <w:rFonts w:ascii="Helios" w:hAnsi="Helios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Филиал ПАО «МРСК Центра» -</w:t>
                      </w:r>
                    </w:p>
                    <w:p w:rsidR="00DF61CA" w:rsidRPr="001D30FE" w:rsidRDefault="00DF61CA" w:rsidP="00DF61C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«</w:t>
                      </w:r>
                      <w:r>
                        <w:rPr>
                          <w:rFonts w:ascii="Helios" w:hAnsi="Helios"/>
                          <w:sz w:val="18"/>
                          <w:szCs w:val="18"/>
                        </w:rPr>
                        <w:t>Кострома</w:t>
                      </w:r>
                      <w:r w:rsidRPr="00273E5F">
                        <w:rPr>
                          <w:rFonts w:ascii="Helios" w:hAnsi="Helios"/>
                          <w:sz w:val="18"/>
                          <w:szCs w:val="18"/>
                        </w:rPr>
                        <w:t>энерго</w:t>
                      </w:r>
                      <w:r w:rsidRPr="001D30FE">
                        <w:rPr>
                          <w:rFonts w:ascii="Myriad Pro" w:hAnsi="Myriad Pro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16"/>
          <w:szCs w:val="16"/>
        </w:rPr>
        <w:softHyphen/>
      </w:r>
      <w:r>
        <w:rPr>
          <w:noProof/>
          <w:lang w:eastAsia="ru-RU"/>
        </w:rPr>
        <w:drawing>
          <wp:inline distT="0" distB="0" distL="0" distR="0" wp14:anchorId="253A6D6D" wp14:editId="4D84BE79">
            <wp:extent cx="1637665" cy="4775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788BF38E" wp14:editId="2C0B995B">
            <wp:extent cx="1746885" cy="5734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CA" w:rsidRDefault="00DF61CA" w:rsidP="00DF61CA">
      <w:pPr>
        <w:pStyle w:val="5"/>
        <w:jc w:val="center"/>
        <w:rPr>
          <w:sz w:val="26"/>
          <w:szCs w:val="26"/>
        </w:rPr>
      </w:pPr>
    </w:p>
    <w:p w:rsidR="00DF61CA" w:rsidRDefault="00DF61CA" w:rsidP="00DF61CA">
      <w:pPr>
        <w:pStyle w:val="5"/>
        <w:jc w:val="center"/>
        <w:rPr>
          <w:sz w:val="26"/>
          <w:szCs w:val="26"/>
        </w:rPr>
      </w:pPr>
      <w:r w:rsidRPr="00005A4D">
        <w:rPr>
          <w:sz w:val="26"/>
          <w:szCs w:val="26"/>
        </w:rPr>
        <w:t>ПРОТОКОЛ</w:t>
      </w:r>
      <w:r>
        <w:rPr>
          <w:sz w:val="26"/>
          <w:szCs w:val="26"/>
        </w:rPr>
        <w:t xml:space="preserve"> ОБ ИТОГАХ АУКЦИОНА</w:t>
      </w:r>
      <w:r w:rsidRPr="00005A4D">
        <w:rPr>
          <w:sz w:val="26"/>
          <w:szCs w:val="26"/>
        </w:rPr>
        <w:t xml:space="preserve"> №</w:t>
      </w:r>
      <w:r>
        <w:rPr>
          <w:sz w:val="26"/>
          <w:szCs w:val="26"/>
        </w:rPr>
        <w:t>2/2017</w:t>
      </w:r>
      <w:r w:rsidRPr="00005A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</w:p>
    <w:p w:rsidR="00DF61CA" w:rsidRDefault="00DF61CA" w:rsidP="00DF61CA">
      <w:pPr>
        <w:pStyle w:val="5"/>
        <w:jc w:val="right"/>
        <w:rPr>
          <w:sz w:val="26"/>
          <w:szCs w:val="26"/>
        </w:rPr>
      </w:pPr>
    </w:p>
    <w:p w:rsidR="00DF61CA" w:rsidRPr="00CA2EA7" w:rsidRDefault="00DF61CA" w:rsidP="00DF61CA">
      <w:pPr>
        <w:pStyle w:val="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«___»________20___</w:t>
      </w:r>
    </w:p>
    <w:p w:rsidR="00DF61CA" w:rsidRPr="00513C2B" w:rsidRDefault="00DF61CA" w:rsidP="00DF61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 xml:space="preserve">Настоящий протокол составлен по итогам проведения открытого аукциона по продаже имущества, принадлежащего ПАО «МРСК Центра», состоявшегося </w:t>
      </w:r>
      <w:r>
        <w:rPr>
          <w:rFonts w:ascii="Times New Roman" w:hAnsi="Times New Roman"/>
          <w:sz w:val="26"/>
          <w:szCs w:val="26"/>
        </w:rPr>
        <w:t xml:space="preserve">12 октября </w:t>
      </w:r>
      <w:r w:rsidRPr="00513C2B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17 в 14:00</w:t>
      </w:r>
      <w:r w:rsidRPr="00513C2B">
        <w:rPr>
          <w:rFonts w:ascii="Times New Roman" w:hAnsi="Times New Roman"/>
          <w:sz w:val="26"/>
          <w:szCs w:val="26"/>
        </w:rPr>
        <w:t xml:space="preserve">. 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 xml:space="preserve">Организатор аукциона </w:t>
      </w:r>
      <w:r w:rsidRPr="00513C2B">
        <w:rPr>
          <w:rFonts w:ascii="Times New Roman" w:hAnsi="Times New Roman"/>
          <w:sz w:val="26"/>
          <w:szCs w:val="26"/>
        </w:rPr>
        <w:t>– филиал ПАО «МРСК Центра» - «Костромаэнерго».</w:t>
      </w:r>
    </w:p>
    <w:p w:rsidR="00DF61CA" w:rsidRPr="00513C2B" w:rsidRDefault="00DF61CA" w:rsidP="00DF61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Сведения об имуществе выставленного на аукцион: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На аукцион выставлено следующее имущество, принадлежащее                                        на праве собственности ПАО «МРСК Центра»: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ЛОТ №</w:t>
      </w:r>
      <w:r>
        <w:rPr>
          <w:rFonts w:ascii="Times New Roman" w:hAnsi="Times New Roman"/>
          <w:b/>
          <w:sz w:val="26"/>
          <w:szCs w:val="26"/>
        </w:rPr>
        <w:t>1</w:t>
      </w:r>
      <w:r w:rsidRPr="00513C2B">
        <w:rPr>
          <w:rFonts w:ascii="Times New Roman" w:hAnsi="Times New Roman"/>
          <w:sz w:val="26"/>
          <w:szCs w:val="26"/>
        </w:rPr>
        <w:t>: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993"/>
        <w:gridCol w:w="3662"/>
        <w:gridCol w:w="2027"/>
        <w:gridCol w:w="2889"/>
      </w:tblGrid>
      <w:tr w:rsidR="00DF61CA" w:rsidRPr="00C670DC" w:rsidTr="002E262E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лота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Инвентарный номер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Начальная стоимость, руб. с НДС</w:t>
            </w:r>
          </w:p>
        </w:tc>
      </w:tr>
      <w:tr w:rsidR="00DF61CA" w:rsidRPr="00C670DC" w:rsidTr="002E262E"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1*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телефонная станция на 200 номеров АТСК- 50-200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13011436</w:t>
            </w:r>
          </w:p>
        </w:tc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163 400 (сто шестьдесят три тысячи четыреста) рублей 00 копеек</w:t>
            </w:r>
          </w:p>
        </w:tc>
      </w:tr>
      <w:tr w:rsidR="00DF61CA" w:rsidRPr="00C670DC" w:rsidTr="002E262E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proofErr w:type="gramStart"/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узловая</w:t>
            </w:r>
            <w:proofErr w:type="gramEnd"/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ЭАТС "КВАНТ"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13001944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</w:tr>
      <w:tr w:rsidR="00DF61CA" w:rsidRPr="00C670DC" w:rsidTr="002E262E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ЭАТС КВАНТ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13004366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</w:tr>
      <w:tr w:rsidR="00DF61CA" w:rsidRPr="00C670DC" w:rsidTr="002E262E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устройство телемеханики ТМ-512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13012948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</w:tr>
      <w:tr w:rsidR="00DF61CA" w:rsidRPr="00C670DC" w:rsidTr="002E262E"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станция АТСК-50/200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  <w:r w:rsidRPr="00C67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13012983</w:t>
            </w:r>
          </w:p>
        </w:tc>
        <w:tc>
          <w:tcPr>
            <w:tcW w:w="1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CA" w:rsidRPr="00C670DC" w:rsidRDefault="00DF61CA" w:rsidP="002E262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6"/>
                <w:szCs w:val="26"/>
                <w:lang w:eastAsia="ru-RU"/>
              </w:rPr>
            </w:pPr>
          </w:p>
        </w:tc>
      </w:tr>
    </w:tbl>
    <w:p w:rsidR="00DF61CA" w:rsidRPr="00513C2B" w:rsidRDefault="00DF61CA" w:rsidP="00DF61C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1CA" w:rsidRPr="00C670DC" w:rsidRDefault="00DF61CA" w:rsidP="00DF61C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6"/>
          <w:szCs w:val="26"/>
        </w:rPr>
      </w:pPr>
      <w:r w:rsidRPr="00C670DC">
        <w:rPr>
          <w:b/>
          <w:sz w:val="26"/>
          <w:szCs w:val="26"/>
        </w:rPr>
        <w:t xml:space="preserve">Шаг повышения цены: </w:t>
      </w:r>
      <w:r w:rsidRPr="00C670DC">
        <w:rPr>
          <w:sz w:val="26"/>
          <w:szCs w:val="26"/>
        </w:rPr>
        <w:t>1% (один) процент от начальной стоимости имущества, в сумме 1634 (одна тысяча шестьсот тридцать четыре) рубля 00 копеек с учетом НДС.</w:t>
      </w:r>
    </w:p>
    <w:p w:rsidR="00DF61CA" w:rsidRPr="00C670DC" w:rsidRDefault="00DF61CA" w:rsidP="00DF61CA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sz w:val="26"/>
          <w:szCs w:val="26"/>
        </w:rPr>
      </w:pPr>
      <w:r w:rsidRPr="00C670DC">
        <w:rPr>
          <w:rStyle w:val="rvts48220"/>
          <w:rFonts w:ascii="Times New Roman" w:hAnsi="Times New Roman" w:cs="Times New Roman"/>
          <w:b/>
          <w:bCs/>
          <w:sz w:val="26"/>
          <w:szCs w:val="26"/>
        </w:rPr>
        <w:t>Размер и срок внесения задатка:</w:t>
      </w:r>
      <w:r w:rsidRPr="00C670DC">
        <w:rPr>
          <w:rStyle w:val="rvts48220"/>
          <w:rFonts w:ascii="Times New Roman" w:hAnsi="Times New Roman" w:cs="Times New Roman"/>
          <w:bCs/>
          <w:sz w:val="26"/>
          <w:szCs w:val="26"/>
        </w:rPr>
        <w:t xml:space="preserve">  задаток в размере 5%(пять) от начальной стоимости имущества, в сумме 8170 (восемь тысяч сто семьдесят рублей) рублей 00 копеек с учетом НДС, должен поступить не позднее «09» октября 2017.</w:t>
      </w:r>
      <w:r w:rsidRPr="00C670DC">
        <w:rPr>
          <w:rStyle w:val="rvts48220"/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670DC">
        <w:rPr>
          <w:rStyle w:val="rvts48220"/>
          <w:rFonts w:ascii="Times New Roman" w:hAnsi="Times New Roman" w:cs="Times New Roman"/>
          <w:bCs/>
          <w:sz w:val="26"/>
          <w:szCs w:val="26"/>
        </w:rPr>
        <w:t>на расчетный счет Организатора.</w:t>
      </w:r>
    </w:p>
    <w:p w:rsidR="00DF61CA" w:rsidRPr="00C670DC" w:rsidRDefault="00DF61CA" w:rsidP="00DF61CA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sz w:val="26"/>
          <w:szCs w:val="26"/>
        </w:rPr>
      </w:pPr>
      <w:r w:rsidRPr="00C670DC">
        <w:rPr>
          <w:b/>
          <w:sz w:val="26"/>
          <w:szCs w:val="26"/>
        </w:rPr>
        <w:t>Сведения об источниках размещения информации</w:t>
      </w:r>
      <w:r w:rsidRPr="00C670DC">
        <w:rPr>
          <w:sz w:val="26"/>
          <w:szCs w:val="26"/>
        </w:rPr>
        <w:t>:</w:t>
      </w:r>
    </w:p>
    <w:p w:rsidR="00DF61CA" w:rsidRPr="00C670DC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Информационное сообщение о проведен</w:t>
      </w:r>
      <w:proofErr w:type="gramStart"/>
      <w:r w:rsidRPr="00C670DC">
        <w:rPr>
          <w:sz w:val="26"/>
          <w:szCs w:val="26"/>
        </w:rPr>
        <w:t>ии ау</w:t>
      </w:r>
      <w:proofErr w:type="gramEnd"/>
      <w:r w:rsidRPr="00C670DC">
        <w:rPr>
          <w:sz w:val="26"/>
          <w:szCs w:val="26"/>
        </w:rPr>
        <w:t>кциона опубликовано в газете «Костромская народная газета», и размещены на официальных сайтах ПАО «МРСК Центра» - http://www.mrsk-1.ru и ПАО «</w:t>
      </w:r>
      <w:proofErr w:type="spellStart"/>
      <w:r w:rsidRPr="00C670DC">
        <w:rPr>
          <w:sz w:val="26"/>
          <w:szCs w:val="26"/>
        </w:rPr>
        <w:t>Россети</w:t>
      </w:r>
      <w:proofErr w:type="spellEnd"/>
      <w:r w:rsidRPr="00C670DC">
        <w:rPr>
          <w:sz w:val="26"/>
          <w:szCs w:val="26"/>
        </w:rPr>
        <w:t xml:space="preserve">» - </w:t>
      </w:r>
      <w:hyperlink r:id="rId8" w:history="1">
        <w:r w:rsidRPr="00C670DC">
          <w:rPr>
            <w:rStyle w:val="a5"/>
            <w:sz w:val="26"/>
            <w:szCs w:val="26"/>
          </w:rPr>
          <w:t>http://www.rosseti.ru</w:t>
        </w:r>
      </w:hyperlink>
      <w:r w:rsidRPr="00C670DC">
        <w:rPr>
          <w:sz w:val="26"/>
          <w:szCs w:val="26"/>
        </w:rPr>
        <w:t>.</w:t>
      </w:r>
    </w:p>
    <w:p w:rsidR="00DF61CA" w:rsidRPr="002D4259" w:rsidRDefault="00DF61CA" w:rsidP="00DF61CA">
      <w:pPr>
        <w:pStyle w:val="a3"/>
        <w:spacing w:after="0"/>
        <w:ind w:left="0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BodyText21"/>
        <w:numPr>
          <w:ilvl w:val="0"/>
          <w:numId w:val="1"/>
        </w:numPr>
        <w:rPr>
          <w:sz w:val="26"/>
          <w:szCs w:val="26"/>
        </w:rPr>
      </w:pPr>
      <w:r w:rsidRPr="00513C2B">
        <w:rPr>
          <w:b/>
          <w:sz w:val="26"/>
          <w:szCs w:val="26"/>
        </w:rPr>
        <w:t>Критерии определения победителя:</w:t>
      </w:r>
      <w:r w:rsidRPr="00513C2B">
        <w:rPr>
          <w:sz w:val="26"/>
          <w:szCs w:val="26"/>
        </w:rPr>
        <w:t xml:space="preserve"> Наибольшая цена.</w:t>
      </w:r>
    </w:p>
    <w:p w:rsidR="00DF61CA" w:rsidRPr="00513C2B" w:rsidRDefault="00DF61CA" w:rsidP="00DF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1CA" w:rsidRPr="00513C2B" w:rsidRDefault="00DF61CA" w:rsidP="00DF61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13C2B">
        <w:rPr>
          <w:rFonts w:ascii="Times New Roman" w:hAnsi="Times New Roman"/>
          <w:b/>
          <w:sz w:val="26"/>
          <w:szCs w:val="26"/>
        </w:rPr>
        <w:t>Сведения об участниках (покупателях):</w:t>
      </w:r>
    </w:p>
    <w:p w:rsidR="00DF61CA" w:rsidRPr="00C670DC" w:rsidRDefault="00DF61CA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- ООО «Промышленные минералы»</w:t>
      </w:r>
      <w:r w:rsidR="00BB293E">
        <w:rPr>
          <w:sz w:val="26"/>
          <w:szCs w:val="26"/>
        </w:rPr>
        <w:t>- карточка участника аукциона №1</w:t>
      </w:r>
      <w:r w:rsidRPr="00C670DC">
        <w:rPr>
          <w:sz w:val="26"/>
          <w:szCs w:val="26"/>
        </w:rPr>
        <w:t>;</w:t>
      </w:r>
    </w:p>
    <w:p w:rsidR="00DF61CA" w:rsidRDefault="00DF61CA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  <w:r w:rsidRPr="00C670DC">
        <w:rPr>
          <w:sz w:val="26"/>
          <w:szCs w:val="26"/>
        </w:rPr>
        <w:t>- ООО «ПРОМТЕХНОЛОГИЯ»</w:t>
      </w:r>
      <w:r w:rsidR="00BB293E">
        <w:rPr>
          <w:sz w:val="26"/>
          <w:szCs w:val="26"/>
        </w:rPr>
        <w:t xml:space="preserve"> - </w:t>
      </w:r>
      <w:r w:rsidR="00BB293E">
        <w:rPr>
          <w:sz w:val="26"/>
          <w:szCs w:val="26"/>
        </w:rPr>
        <w:t>карточка участника аукциона</w:t>
      </w:r>
      <w:r w:rsidR="00BB293E">
        <w:rPr>
          <w:sz w:val="26"/>
          <w:szCs w:val="26"/>
        </w:rPr>
        <w:t xml:space="preserve"> №2</w:t>
      </w:r>
      <w:r w:rsidRPr="00C670DC">
        <w:rPr>
          <w:sz w:val="26"/>
          <w:szCs w:val="26"/>
        </w:rPr>
        <w:t>.</w:t>
      </w:r>
    </w:p>
    <w:p w:rsidR="00BB293E" w:rsidRPr="00C670DC" w:rsidRDefault="00BB293E" w:rsidP="00DF61CA">
      <w:pPr>
        <w:pStyle w:val="a3"/>
        <w:tabs>
          <w:tab w:val="left" w:pos="709"/>
        </w:tabs>
        <w:spacing w:after="0"/>
        <w:ind w:left="1069"/>
        <w:jc w:val="both"/>
        <w:rPr>
          <w:sz w:val="26"/>
          <w:szCs w:val="26"/>
        </w:rPr>
      </w:pP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4816"/>
        <w:gridCol w:w="4755"/>
      </w:tblGrid>
      <w:tr w:rsidR="00BB293E" w:rsidTr="00BB293E">
        <w:tc>
          <w:tcPr>
            <w:tcW w:w="2516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lastRenderedPageBreak/>
              <w:t>Преложение</w:t>
            </w:r>
            <w:proofErr w:type="spellEnd"/>
            <w:r>
              <w:rPr>
                <w:b/>
                <w:sz w:val="26"/>
                <w:szCs w:val="26"/>
              </w:rPr>
              <w:t xml:space="preserve"> о приобретении имущества, </w:t>
            </w:r>
            <w:r w:rsidR="002813BC">
              <w:rPr>
                <w:b/>
                <w:sz w:val="26"/>
                <w:szCs w:val="26"/>
              </w:rPr>
              <w:t xml:space="preserve">в </w:t>
            </w:r>
            <w:proofErr w:type="spellStart"/>
            <w:r w:rsidR="002813BC">
              <w:rPr>
                <w:b/>
                <w:sz w:val="26"/>
                <w:szCs w:val="26"/>
              </w:rPr>
              <w:t>т.ч</w:t>
            </w:r>
            <w:proofErr w:type="spellEnd"/>
            <w:r w:rsidR="002813BC">
              <w:rPr>
                <w:b/>
                <w:sz w:val="26"/>
                <w:szCs w:val="26"/>
              </w:rPr>
              <w:t xml:space="preserve">. НДС, </w:t>
            </w:r>
            <w:r>
              <w:rPr>
                <w:b/>
                <w:sz w:val="26"/>
                <w:szCs w:val="26"/>
              </w:rPr>
              <w:t>руб.</w:t>
            </w:r>
          </w:p>
        </w:tc>
        <w:tc>
          <w:tcPr>
            <w:tcW w:w="2484" w:type="pct"/>
          </w:tcPr>
          <w:p w:rsidR="00BB293E" w:rsidRDefault="00BB293E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карточки аукциона</w:t>
            </w:r>
          </w:p>
        </w:tc>
      </w:tr>
      <w:tr w:rsidR="00BB293E" w:rsidRPr="00BB293E" w:rsidTr="00BB293E">
        <w:tc>
          <w:tcPr>
            <w:tcW w:w="2516" w:type="pct"/>
          </w:tcPr>
          <w:p w:rsidR="00BB293E" w:rsidRPr="00BB293E" w:rsidRDefault="002813BC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401 964,00 </w:t>
            </w:r>
          </w:p>
        </w:tc>
        <w:tc>
          <w:tcPr>
            <w:tcW w:w="2484" w:type="pct"/>
          </w:tcPr>
          <w:p w:rsidR="00BB293E" w:rsidRPr="00BB293E" w:rsidRDefault="002813BC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B293E" w:rsidRPr="00BB293E" w:rsidTr="00BB293E">
        <w:tc>
          <w:tcPr>
            <w:tcW w:w="2516" w:type="pct"/>
          </w:tcPr>
          <w:p w:rsidR="00BB293E" w:rsidRPr="00BB293E" w:rsidRDefault="002813BC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403598,00</w:t>
            </w:r>
          </w:p>
        </w:tc>
        <w:tc>
          <w:tcPr>
            <w:tcW w:w="2484" w:type="pct"/>
          </w:tcPr>
          <w:p w:rsidR="00BB293E" w:rsidRPr="00BB293E" w:rsidRDefault="002813BC" w:rsidP="00DF61CA">
            <w:pPr>
              <w:pStyle w:val="a3"/>
              <w:tabs>
                <w:tab w:val="left" w:pos="709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DF61CA" w:rsidRDefault="00DF61CA" w:rsidP="00DF61CA">
      <w:pPr>
        <w:pStyle w:val="a3"/>
        <w:tabs>
          <w:tab w:val="left" w:pos="709"/>
        </w:tabs>
        <w:spacing w:after="0"/>
        <w:ind w:left="709"/>
        <w:jc w:val="both"/>
        <w:rPr>
          <w:sz w:val="26"/>
          <w:szCs w:val="26"/>
        </w:rPr>
      </w:pPr>
    </w:p>
    <w:p w:rsidR="002813BC" w:rsidRDefault="00BB293E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Победителем аукциона по продаже имущества, принадлежащего ПАО «МРСК Центра» лот №1, признается участник, номер карточки которого и заявленная им цена были названы аукционистом последними-</w:t>
      </w:r>
      <w:r w:rsidR="002813BC">
        <w:rPr>
          <w:sz w:val="26"/>
          <w:szCs w:val="26"/>
        </w:rPr>
        <w:t>ООО «</w:t>
      </w:r>
      <w:proofErr w:type="spellStart"/>
      <w:r w:rsidR="002813BC">
        <w:rPr>
          <w:sz w:val="26"/>
          <w:szCs w:val="26"/>
        </w:rPr>
        <w:t>Промтехнология</w:t>
      </w:r>
      <w:proofErr w:type="spellEnd"/>
      <w:r w:rsidR="002813BC">
        <w:rPr>
          <w:sz w:val="26"/>
          <w:szCs w:val="26"/>
        </w:rPr>
        <w:t xml:space="preserve">», </w:t>
      </w:r>
      <w:r>
        <w:rPr>
          <w:sz w:val="26"/>
          <w:szCs w:val="26"/>
        </w:rPr>
        <w:t>карточка участника аукциона №</w:t>
      </w:r>
      <w:r w:rsidR="002813BC">
        <w:rPr>
          <w:sz w:val="26"/>
          <w:szCs w:val="26"/>
        </w:rPr>
        <w:t>2</w:t>
      </w:r>
      <w:r>
        <w:rPr>
          <w:sz w:val="26"/>
          <w:szCs w:val="26"/>
        </w:rPr>
        <w:t xml:space="preserve">, цена продажи имущества </w:t>
      </w:r>
      <w:r w:rsidR="002813BC">
        <w:rPr>
          <w:sz w:val="26"/>
          <w:szCs w:val="26"/>
        </w:rPr>
        <w:t xml:space="preserve">401 964 (Четыреста одна тысяча девятьсот шестьдесят четыре) руб. в </w:t>
      </w:r>
      <w:proofErr w:type="spellStart"/>
      <w:r w:rsidR="002813BC">
        <w:rPr>
          <w:sz w:val="26"/>
          <w:szCs w:val="26"/>
        </w:rPr>
        <w:t>т.ч</w:t>
      </w:r>
      <w:proofErr w:type="spellEnd"/>
      <w:r w:rsidR="002813BC">
        <w:rPr>
          <w:sz w:val="26"/>
          <w:szCs w:val="26"/>
        </w:rPr>
        <w:t xml:space="preserve">. НДС 61 316,54 (Шестьдесят одна тысяча триста шестнадцать) руб. 54 коп., </w:t>
      </w:r>
      <w:proofErr w:type="gramEnd"/>
    </w:p>
    <w:p w:rsidR="00DF61CA" w:rsidRPr="00513C2B" w:rsidRDefault="002813BC" w:rsidP="002813BC">
      <w:pPr>
        <w:pStyle w:val="a3"/>
        <w:tabs>
          <w:tab w:val="left" w:pos="709"/>
        </w:tabs>
        <w:spacing w:after="0"/>
        <w:ind w:left="0" w:firstLine="709"/>
        <w:jc w:val="both"/>
        <w:rPr>
          <w:b/>
          <w:sz w:val="26"/>
          <w:szCs w:val="26"/>
        </w:rPr>
      </w:pPr>
      <w:r w:rsidRPr="002813BC">
        <w:rPr>
          <w:b/>
          <w:sz w:val="26"/>
          <w:szCs w:val="26"/>
        </w:rPr>
        <w:t>8.</w:t>
      </w:r>
      <w:r w:rsidR="00DF61CA" w:rsidRPr="00513C2B">
        <w:rPr>
          <w:b/>
          <w:sz w:val="26"/>
          <w:szCs w:val="26"/>
        </w:rPr>
        <w:t>Проведение аукциона: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sz w:val="26"/>
          <w:szCs w:val="26"/>
        </w:rPr>
        <w:t xml:space="preserve">Нарушений в ходе проведения торгов не выявлено. 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обязуется в течение не более 20 дней с момента подписания настоящего Протокола подписать договор купли-продажи вышеуказанного имущества, а также уплатить стоимость приобретенного имущества в сроки, определенные в договоре купли-продажи имущества.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Задаток, внесенный Победителем на счет Организатора аукциона, засчитывается в счет оплаты имущества  по договору купли-продажи.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11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Продавец обязуется передать Победителю приобретенное им имущество в сроки, определяемые договором купли-продажи по акту приема-передачи.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2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Штрафные санкции: в случае уклонения Победителя аукциона от подписания договора купли-продажи он утрачивает сумму внесенного им задатка и лишается статуса Победителя аукциона.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За неисполнение или ненадлежащее исполнение обязательств, взятых на себя по настоящему Протоколу, нижеподписавшиеся стороны несут ответственность, предусмотренную нормами действующего законодательства Российской Федерации.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  <w:r w:rsidRPr="00513C2B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  <w:r w:rsidRPr="00513C2B">
        <w:rPr>
          <w:b/>
          <w:sz w:val="26"/>
          <w:szCs w:val="26"/>
        </w:rPr>
        <w:t>.</w:t>
      </w:r>
      <w:r w:rsidRPr="00513C2B">
        <w:rPr>
          <w:sz w:val="26"/>
          <w:szCs w:val="26"/>
        </w:rPr>
        <w:t xml:space="preserve"> Победитель несет расходы по надлежащей государственной регистрации перехода к нему права собственности на приобретенное Имущество в размере, установленном нормами действующего законодательства РФ.</w:t>
      </w:r>
    </w:p>
    <w:p w:rsidR="00DF61CA" w:rsidRPr="00513C2B" w:rsidRDefault="00DF61CA" w:rsidP="00DF61CA">
      <w:pPr>
        <w:pStyle w:val="a3"/>
        <w:tabs>
          <w:tab w:val="left" w:pos="0"/>
        </w:tabs>
        <w:spacing w:after="0"/>
        <w:ind w:left="0" w:firstLine="709"/>
        <w:jc w:val="both"/>
        <w:rPr>
          <w:sz w:val="26"/>
          <w:szCs w:val="26"/>
        </w:rPr>
      </w:pPr>
    </w:p>
    <w:p w:rsidR="00DF61CA" w:rsidRPr="00513C2B" w:rsidRDefault="00DF61CA" w:rsidP="002E2F8F">
      <w:pPr>
        <w:pStyle w:val="a3"/>
        <w:tabs>
          <w:tab w:val="left" w:pos="0"/>
        </w:tabs>
        <w:spacing w:after="0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15</w:t>
      </w:r>
      <w:r w:rsidRPr="00513C2B">
        <w:rPr>
          <w:sz w:val="26"/>
          <w:szCs w:val="26"/>
        </w:rPr>
        <w:t xml:space="preserve">  </w:t>
      </w:r>
      <w:r w:rsidR="002E2F8F" w:rsidRPr="00513C2B">
        <w:rPr>
          <w:sz w:val="26"/>
          <w:szCs w:val="26"/>
        </w:rPr>
        <w:t>Настоящий Протокол составлен в 4 (четырех) экземплярах, имеющих одинаковую юридическую силу, два экземпляра для Продавца, два экземпляра Победителю аукциона.</w:t>
      </w: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</w:p>
    <w:p w:rsidR="002E2F8F" w:rsidRPr="002E2F8F" w:rsidRDefault="002E2F8F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</w:p>
    <w:p w:rsidR="00DF61CA" w:rsidRPr="002813BC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513C2B">
        <w:rPr>
          <w:rFonts w:ascii="Times New Roman" w:hAnsi="Times New Roman"/>
          <w:sz w:val="26"/>
          <w:szCs w:val="26"/>
        </w:rPr>
        <w:t>Результаты голосования: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5"/>
        <w:gridCol w:w="2524"/>
        <w:gridCol w:w="1333"/>
        <w:gridCol w:w="1816"/>
      </w:tblGrid>
      <w:tr w:rsidR="00F62838" w:rsidRPr="00513C2B" w:rsidTr="00F62838">
        <w:tc>
          <w:tcPr>
            <w:tcW w:w="3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Решение</w:t>
            </w:r>
          </w:p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(за/против)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подпись</w:t>
            </w: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Председатель комиссии</w:t>
            </w:r>
            <w:r w:rsidRPr="00513C2B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А.В. Смирнов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2813BC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397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Л.В. Ткаченко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BC736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13C2B">
              <w:rPr>
                <w:rFonts w:ascii="Times New Roman" w:hAnsi="Times New Roman"/>
                <w:b/>
                <w:sz w:val="26"/>
                <w:szCs w:val="26"/>
              </w:rPr>
              <w:t>Члены  аукционной комиссии:</w:t>
            </w:r>
          </w:p>
        </w:tc>
      </w:tr>
      <w:tr w:rsidR="00F62838" w:rsidRPr="00513C2B" w:rsidTr="00F62838"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С.Ю.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Чубанов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2838" w:rsidRPr="00513C2B" w:rsidTr="00F62838">
        <w:trPr>
          <w:trHeight w:val="265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70DC">
              <w:rPr>
                <w:rFonts w:ascii="Times New Roman" w:hAnsi="Times New Roman"/>
                <w:sz w:val="26"/>
                <w:szCs w:val="26"/>
              </w:rPr>
              <w:t>И.Н.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70DC">
              <w:rPr>
                <w:rFonts w:ascii="Times New Roman" w:hAnsi="Times New Roman"/>
                <w:sz w:val="26"/>
                <w:szCs w:val="26"/>
              </w:rPr>
              <w:t>Бебенин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2813BC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38" w:rsidRPr="00513C2B" w:rsidRDefault="00F62838" w:rsidP="00BC73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838" w:rsidRPr="00513C2B" w:rsidRDefault="00F62838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«За»___________</w:t>
      </w:r>
      <w:bookmarkStart w:id="0" w:name="_GoBack"/>
      <w:bookmarkEnd w:id="0"/>
      <w:r w:rsidRPr="00513C2B">
        <w:rPr>
          <w:rFonts w:ascii="Times New Roman" w:hAnsi="Times New Roman"/>
          <w:sz w:val="26"/>
          <w:szCs w:val="26"/>
        </w:rPr>
        <w:t>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«Против»_______________ членов комиссии</w:t>
      </w:r>
    </w:p>
    <w:p w:rsidR="00DF61CA" w:rsidRPr="00513C2B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1CA" w:rsidRDefault="00DF61CA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  <w:r w:rsidRPr="00513C2B">
        <w:rPr>
          <w:rFonts w:ascii="Times New Roman" w:hAnsi="Times New Roman"/>
          <w:sz w:val="26"/>
          <w:szCs w:val="26"/>
        </w:rPr>
        <w:t>«Воздержались»_________ членов комиссии</w:t>
      </w:r>
    </w:p>
    <w:p w:rsidR="00BB293E" w:rsidRPr="00513C2B" w:rsidRDefault="00BB293E" w:rsidP="00DF61CA">
      <w:pPr>
        <w:pStyle w:val="3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97FD9" w:rsidRDefault="00DF61CA" w:rsidP="007C16AB">
      <w:pPr>
        <w:pStyle w:val="3"/>
        <w:spacing w:after="0" w:line="240" w:lineRule="auto"/>
      </w:pPr>
      <w:r w:rsidRPr="00513C2B">
        <w:rPr>
          <w:rFonts w:ascii="Times New Roman" w:hAnsi="Times New Roman"/>
          <w:sz w:val="26"/>
          <w:szCs w:val="26"/>
        </w:rPr>
        <w:t>Подпись победителя аукциона по лоту №1________________</w:t>
      </w:r>
    </w:p>
    <w:sectPr w:rsidR="00C97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263A"/>
    <w:multiLevelType w:val="hybridMultilevel"/>
    <w:tmpl w:val="D9FAE09E"/>
    <w:lvl w:ilvl="0" w:tplc="915882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CA"/>
    <w:rsid w:val="002813BC"/>
    <w:rsid w:val="002E2F8F"/>
    <w:rsid w:val="007C16AB"/>
    <w:rsid w:val="00BB293E"/>
    <w:rsid w:val="00C97FD9"/>
    <w:rsid w:val="00DF61CA"/>
    <w:rsid w:val="00F62838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CA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61CA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F61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DF61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F61CA"/>
    <w:rPr>
      <w:rFonts w:ascii="Calibri" w:eastAsia="Calibri" w:hAnsi="Calibri"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DF61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F61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DF61C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F61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1CA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DF61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8220">
    <w:name w:val="rvts48220"/>
    <w:basedOn w:val="a0"/>
    <w:rsid w:val="00DF61CA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9">
    <w:name w:val="List Paragraph"/>
    <w:basedOn w:val="a"/>
    <w:uiPriority w:val="34"/>
    <w:qFormat/>
    <w:rsid w:val="00DF61CA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7C16A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16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Ирина Александровна</dc:creator>
  <cp:lastModifiedBy>Лихачева Ирина Александровна</cp:lastModifiedBy>
  <cp:revision>4</cp:revision>
  <cp:lastPrinted>2017-10-12T06:30:00Z</cp:lastPrinted>
  <dcterms:created xsi:type="dcterms:W3CDTF">2017-10-11T13:38:00Z</dcterms:created>
  <dcterms:modified xsi:type="dcterms:W3CDTF">2017-10-12T11:24:00Z</dcterms:modified>
</cp:coreProperties>
</file>