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A70D99">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A70D99">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FD53CA">
        <w:rPr>
          <w:sz w:val="24"/>
          <w:szCs w:val="24"/>
        </w:rPr>
        <w:t xml:space="preserve"> </w:t>
      </w:r>
      <w:r w:rsidR="00A70D99">
        <w:rPr>
          <w:sz w:val="24"/>
          <w:szCs w:val="24"/>
        </w:rPr>
        <w:t>в</w:t>
      </w:r>
      <w:r w:rsidR="00A70D99" w:rsidRPr="00A70D99">
        <w:rPr>
          <w:sz w:val="24"/>
          <w:szCs w:val="24"/>
        </w:rPr>
        <w:t>ыполнение работ «под ключ» по проектированию и строительству/реконструкции объектов: реконструкция ВЛ 10кВ № 09 ПС Некрасово (инв. № 3000473), строительство ТП 038, строительство ВЛ 0,4 кВ №1 ТП 038, расширение: Система учета электроэнергии Некрасовского РЭС (инв. № 14002068-00) для нужд филиала П</w:t>
      </w:r>
      <w:r w:rsidR="00A70D99">
        <w:rPr>
          <w:sz w:val="24"/>
          <w:szCs w:val="24"/>
        </w:rPr>
        <w:t xml:space="preserve">АО "Россети Центр" - "Ярэнерго", </w:t>
      </w:r>
      <w:r>
        <w:rPr>
          <w:sz w:val="24"/>
          <w:szCs w:val="24"/>
        </w:rPr>
        <w:t>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FD53CA" w:rsidRDefault="00A53ACA" w:rsidP="00A70D99">
      <w:pPr>
        <w:pStyle w:val="affa"/>
        <w:numPr>
          <w:ilvl w:val="0"/>
          <w:numId w:val="4"/>
        </w:numPr>
        <w:spacing w:before="40" w:line="240" w:lineRule="auto"/>
        <w:rPr>
          <w:sz w:val="24"/>
          <w:szCs w:val="24"/>
        </w:rPr>
      </w:pPr>
      <w:r>
        <w:rPr>
          <w:b/>
          <w:sz w:val="24"/>
          <w:szCs w:val="24"/>
        </w:rPr>
        <w:t>Предмет договора:</w:t>
      </w:r>
      <w:r w:rsidR="00FD53CA" w:rsidRPr="00FD53CA">
        <w:rPr>
          <w:sz w:val="24"/>
          <w:szCs w:val="24"/>
        </w:rPr>
        <w:t xml:space="preserve"> </w:t>
      </w:r>
      <w:r w:rsidR="00A70D99" w:rsidRPr="00A70D99">
        <w:rPr>
          <w:sz w:val="24"/>
          <w:szCs w:val="24"/>
        </w:rPr>
        <w:t>Выполнение работ «под ключ» по проектированию и строительству/реконструкции объектов: реконструкция ВЛ 10кВ № 09 ПС Нек</w:t>
      </w:r>
      <w:bookmarkStart w:id="6" w:name="_GoBack"/>
      <w:bookmarkEnd w:id="6"/>
      <w:r w:rsidR="00A70D99" w:rsidRPr="00A70D99">
        <w:rPr>
          <w:sz w:val="24"/>
          <w:szCs w:val="24"/>
        </w:rPr>
        <w:t xml:space="preserve">расово (инв. № 3000473), строительство ТП 038, строительство ВЛ 0,4 кВ №1 ТП 038, расширение: Система учета электроэнергии Некрасовского РЭС (инв. № 14002068-00) для нужд филиала ПАО "Россети Центр" - "Ярэнерго" </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xml:space="preserve">, которое является неотъемлемой частью настоящей Документации и предоставляется каждому </w:t>
      </w:r>
      <w:r w:rsidRPr="004C4E45">
        <w:rPr>
          <w:sz w:val="24"/>
          <w:szCs w:val="24"/>
        </w:rPr>
        <w:lastRenderedPageBreak/>
        <w:t>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7"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7"/>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8" w:name="_Toc469480717"/>
      <w:r w:rsidRPr="004C4E45">
        <w:rPr>
          <w:b/>
          <w:sz w:val="24"/>
          <w:szCs w:val="24"/>
        </w:rPr>
        <w:t>Антикоррупционная оговорка, включаемая в проект договора</w:t>
      </w:r>
      <w:bookmarkEnd w:id="8"/>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9" w:name="_Toc439238157"/>
      <w:bookmarkStart w:id="10" w:name="_Toc439252709"/>
      <w:bookmarkStart w:id="11" w:name="_Toc439323567"/>
      <w:bookmarkStart w:id="12" w:name="_Toc439323683"/>
      <w:bookmarkStart w:id="13" w:name="_Toc440361317"/>
      <w:bookmarkStart w:id="14" w:name="_Toc440376072"/>
      <w:bookmarkStart w:id="15" w:name="_Toc440376199"/>
      <w:bookmarkStart w:id="16" w:name="_Toc440382464"/>
      <w:bookmarkStart w:id="17" w:name="_Toc440447134"/>
      <w:bookmarkStart w:id="18" w:name="_Toc440620814"/>
      <w:bookmarkStart w:id="19" w:name="_Toc440631449"/>
      <w:bookmarkStart w:id="20" w:name="_Toc440875689"/>
      <w:bookmarkStart w:id="21" w:name="_Toc441131713"/>
      <w:bookmarkStart w:id="22" w:name="_Toc468352737"/>
      <w:bookmarkStart w:id="23" w:name="_Toc468352860"/>
      <w:bookmarkStart w:id="24" w:name="_Toc468355842"/>
      <w:bookmarkStart w:id="25"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6" w:name="_Toc439238158"/>
      <w:bookmarkStart w:id="27" w:name="_Toc439252710"/>
      <w:bookmarkStart w:id="28" w:name="_Toc439323568"/>
      <w:bookmarkStart w:id="29" w:name="_Toc439323684"/>
      <w:bookmarkStart w:id="30" w:name="_Toc440361318"/>
      <w:bookmarkStart w:id="31" w:name="_Toc440376073"/>
      <w:bookmarkStart w:id="32" w:name="_Toc440376200"/>
      <w:bookmarkStart w:id="33" w:name="_Toc440382465"/>
      <w:bookmarkStart w:id="34" w:name="_Toc440447135"/>
      <w:bookmarkStart w:id="35" w:name="_Toc440620815"/>
      <w:bookmarkStart w:id="36" w:name="_Toc440631450"/>
      <w:bookmarkStart w:id="37" w:name="_Toc440875690"/>
      <w:bookmarkStart w:id="38" w:name="_Toc441131714"/>
      <w:bookmarkStart w:id="39" w:name="_Toc468352738"/>
      <w:bookmarkStart w:id="40" w:name="_Toc468352861"/>
      <w:bookmarkStart w:id="41" w:name="_Toc468355843"/>
      <w:bookmarkStart w:id="42"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3" w:name="_Toc439238159"/>
      <w:bookmarkStart w:id="44" w:name="_Toc439252711"/>
      <w:bookmarkStart w:id="45" w:name="_Toc439323569"/>
      <w:bookmarkStart w:id="46" w:name="_Toc439323685"/>
      <w:bookmarkStart w:id="47" w:name="_Ref440270867"/>
      <w:bookmarkStart w:id="48" w:name="_Toc440361319"/>
      <w:bookmarkStart w:id="49" w:name="_Toc440376074"/>
      <w:bookmarkStart w:id="50" w:name="_Toc440376201"/>
      <w:bookmarkStart w:id="51" w:name="_Toc440382466"/>
      <w:bookmarkStart w:id="52" w:name="_Toc440447136"/>
      <w:bookmarkStart w:id="53" w:name="_Toc440620816"/>
      <w:bookmarkStart w:id="54" w:name="_Toc440631451"/>
      <w:bookmarkStart w:id="55" w:name="_Toc440875691"/>
      <w:bookmarkStart w:id="56" w:name="_Toc441131715"/>
      <w:bookmarkStart w:id="57" w:name="_Toc468352739"/>
      <w:bookmarkStart w:id="58" w:name="_Toc468352862"/>
      <w:bookmarkStart w:id="59" w:name="_Toc468355844"/>
      <w:bookmarkStart w:id="60" w:name="_Toc469480720"/>
      <w:r w:rsidRPr="004C4E45">
        <w:rPr>
          <w:sz w:val="24"/>
          <w:szCs w:val="24"/>
        </w:rPr>
        <w:t>Текст Антикоррупционной оговорки:</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lastRenderedPageBreak/>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1" w:name="_Ref303622434"/>
      <w:bookmarkStart w:id="62" w:name="_Ref303624273"/>
      <w:bookmarkStart w:id="63" w:name="_Ref303682476"/>
      <w:bookmarkStart w:id="64" w:name="_Ref303683017"/>
      <w:bookmarkStart w:id="65" w:name="_Toc469470557"/>
      <w:bookmarkStart w:id="66" w:name="_Toc469480721"/>
      <w:bookmarkEnd w:id="61"/>
      <w:bookmarkEnd w:id="62"/>
      <w:bookmarkEnd w:id="63"/>
      <w:bookmarkEnd w:id="64"/>
      <w:r>
        <w:rPr>
          <w:b/>
          <w:sz w:val="24"/>
          <w:szCs w:val="24"/>
        </w:rPr>
        <w:t>Дополнительные условия, включаемые в проект договора</w:t>
      </w:r>
      <w:bookmarkEnd w:id="65"/>
      <w:bookmarkEnd w:id="66"/>
    </w:p>
    <w:p w:rsidR="005B7CC8" w:rsidRDefault="00F856D7">
      <w:pPr>
        <w:numPr>
          <w:ilvl w:val="1"/>
          <w:numId w:val="33"/>
        </w:numPr>
        <w:tabs>
          <w:tab w:val="left" w:pos="1843"/>
        </w:tabs>
        <w:spacing w:line="240" w:lineRule="auto"/>
        <w:ind w:left="1134" w:firstLine="0"/>
        <w:rPr>
          <w:sz w:val="24"/>
          <w:szCs w:val="24"/>
        </w:rPr>
      </w:pPr>
      <w:bookmarkStart w:id="67" w:name="_Toc469470558"/>
      <w:bookmarkStart w:id="68"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7"/>
      <w:bookmarkEnd w:id="68"/>
    </w:p>
    <w:p w:rsidR="005B7CC8" w:rsidRDefault="00F856D7">
      <w:pPr>
        <w:numPr>
          <w:ilvl w:val="1"/>
          <w:numId w:val="33"/>
        </w:numPr>
        <w:tabs>
          <w:tab w:val="left" w:pos="1843"/>
        </w:tabs>
        <w:spacing w:line="240" w:lineRule="auto"/>
        <w:ind w:left="1134" w:firstLine="0"/>
        <w:rPr>
          <w:sz w:val="24"/>
          <w:szCs w:val="24"/>
        </w:rPr>
      </w:pPr>
      <w:bookmarkStart w:id="69" w:name="_Toc469470559"/>
      <w:bookmarkStart w:id="70"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9"/>
      <w:bookmarkEnd w:id="70"/>
    </w:p>
    <w:p w:rsidR="005B7CC8" w:rsidRDefault="00F856D7">
      <w:pPr>
        <w:numPr>
          <w:ilvl w:val="1"/>
          <w:numId w:val="33"/>
        </w:numPr>
        <w:tabs>
          <w:tab w:val="left" w:pos="1843"/>
        </w:tabs>
        <w:spacing w:line="240" w:lineRule="auto"/>
        <w:ind w:left="1134" w:firstLine="0"/>
        <w:rPr>
          <w:sz w:val="24"/>
          <w:szCs w:val="24"/>
        </w:rPr>
      </w:pPr>
      <w:bookmarkStart w:id="71" w:name="_Ref469470272"/>
      <w:bookmarkStart w:id="72" w:name="_Toc469470560"/>
      <w:bookmarkStart w:id="73" w:name="_Toc469480724"/>
      <w:r>
        <w:rPr>
          <w:sz w:val="24"/>
          <w:szCs w:val="24"/>
        </w:rPr>
        <w:t>Дополнительные условия:</w:t>
      </w:r>
      <w:bookmarkEnd w:id="71"/>
      <w:bookmarkEnd w:id="72"/>
      <w:bookmarkEnd w:id="73"/>
    </w:p>
    <w:p w:rsidR="005B7CC8" w:rsidRDefault="00F856D7">
      <w:pPr>
        <w:spacing w:line="240" w:lineRule="auto"/>
        <w:ind w:left="1843" w:firstLine="0"/>
        <w:rPr>
          <w:sz w:val="24"/>
          <w:szCs w:val="24"/>
        </w:rPr>
      </w:pPr>
      <w:bookmarkStart w:id="74" w:name="_Toc469470561"/>
      <w:bookmarkStart w:id="75"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w:t>
      </w:r>
      <w:r>
        <w:rPr>
          <w:sz w:val="24"/>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4"/>
      <w:bookmarkEnd w:id="75"/>
    </w:p>
    <w:p w:rsidR="005B7CC8" w:rsidRDefault="00F856D7">
      <w:pPr>
        <w:spacing w:line="240" w:lineRule="auto"/>
        <w:ind w:left="1843" w:firstLine="0"/>
        <w:rPr>
          <w:sz w:val="24"/>
          <w:szCs w:val="24"/>
        </w:rPr>
      </w:pPr>
      <w:bookmarkStart w:id="76" w:name="_Toc469470562"/>
      <w:bookmarkStart w:id="77"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6"/>
      <w:bookmarkEnd w:id="77"/>
    </w:p>
    <w:p w:rsidR="005B7CC8" w:rsidRDefault="00F856D7">
      <w:pPr>
        <w:spacing w:line="240" w:lineRule="auto"/>
        <w:ind w:left="1843" w:firstLine="0"/>
        <w:rPr>
          <w:sz w:val="24"/>
          <w:szCs w:val="24"/>
        </w:rPr>
      </w:pPr>
      <w:bookmarkStart w:id="78" w:name="_Toc469470563"/>
      <w:bookmarkStart w:id="79"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8"/>
      <w:bookmarkEnd w:id="79"/>
    </w:p>
    <w:p w:rsidR="005B7CC8" w:rsidRDefault="00F856D7">
      <w:pPr>
        <w:spacing w:line="240" w:lineRule="auto"/>
        <w:ind w:left="1843" w:firstLine="0"/>
        <w:rPr>
          <w:sz w:val="24"/>
          <w:szCs w:val="24"/>
        </w:rPr>
      </w:pPr>
      <w:bookmarkStart w:id="80" w:name="_Toc469470564"/>
      <w:bookmarkStart w:id="81"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80"/>
      <w:bookmarkEnd w:id="81"/>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2647A" w:rsidRPr="00B2647A" w:rsidRDefault="00A068A0" w:rsidP="00B2647A">
      <w:pPr>
        <w:pStyle w:val="affa"/>
        <w:numPr>
          <w:ilvl w:val="0"/>
          <w:numId w:val="4"/>
        </w:numPr>
        <w:tabs>
          <w:tab w:val="left" w:pos="1080"/>
        </w:tabs>
        <w:spacing w:line="240" w:lineRule="auto"/>
        <w:rPr>
          <w:sz w:val="24"/>
          <w:szCs w:val="24"/>
        </w:rPr>
      </w:pPr>
      <w:bookmarkStart w:id="82" w:name="_Ref440965584"/>
      <w:r w:rsidRPr="00B2647A">
        <w:rPr>
          <w:b/>
          <w:sz w:val="24"/>
          <w:szCs w:val="24"/>
        </w:rPr>
        <w:t>Срок выполнения работ:</w:t>
      </w:r>
      <w:r w:rsidR="00B2647A" w:rsidRPr="002C6068">
        <w:rPr>
          <w:rFonts w:eastAsia="Arial"/>
          <w:sz w:val="24"/>
          <w:szCs w:val="24"/>
          <w:lang w:eastAsia="en-US"/>
        </w:rPr>
        <w:t xml:space="preserve"> </w:t>
      </w:r>
      <w:r w:rsidR="00933944">
        <w:rPr>
          <w:rFonts w:eastAsia="Arial"/>
          <w:sz w:val="24"/>
          <w:szCs w:val="24"/>
          <w:lang w:eastAsia="en-US"/>
        </w:rPr>
        <w:t>Начало работ: с момента заключения договора. Окончание работ: до 17.09.2023.</w:t>
      </w:r>
    </w:p>
    <w:bookmarkEnd w:id="82"/>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933944">
      <w:pPr>
        <w:numPr>
          <w:ilvl w:val="0"/>
          <w:numId w:val="4"/>
        </w:numPr>
        <w:spacing w:before="40" w:line="240" w:lineRule="auto"/>
        <w:rPr>
          <w:sz w:val="24"/>
          <w:szCs w:val="24"/>
        </w:rPr>
      </w:pPr>
      <w:bookmarkStart w:id="83" w:name="_Ref440965830"/>
      <w:bookmarkStart w:id="84" w:name="_Ref9347291"/>
      <w:r w:rsidRPr="00F87B5E">
        <w:rPr>
          <w:b/>
          <w:sz w:val="24"/>
          <w:szCs w:val="24"/>
        </w:rPr>
        <w:t>Начальная (максимальная) цена Договора:</w:t>
      </w:r>
      <w:r w:rsidR="00FD53CA" w:rsidRPr="00FD53CA">
        <w:rPr>
          <w:rFonts w:ascii="Calibri" w:eastAsia="Calibri" w:hAnsi="Calibri"/>
          <w:color w:val="000000"/>
          <w:sz w:val="22"/>
          <w:szCs w:val="22"/>
          <w:lang w:eastAsia="en-US"/>
        </w:rPr>
        <w:t xml:space="preserve"> </w:t>
      </w:r>
      <w:r w:rsidR="00933944" w:rsidRPr="00933944">
        <w:rPr>
          <w:rFonts w:eastAsia="Calibri"/>
          <w:b/>
          <w:color w:val="000000"/>
          <w:sz w:val="24"/>
          <w:szCs w:val="24"/>
          <w:lang w:eastAsia="en-US"/>
        </w:rPr>
        <w:t>4 247 935,00</w:t>
      </w:r>
      <w:r w:rsidR="00933944" w:rsidRPr="00933944">
        <w:rPr>
          <w:rFonts w:ascii="Calibri" w:eastAsia="Calibri" w:hAnsi="Calibri"/>
          <w:color w:val="000000"/>
          <w:sz w:val="22"/>
          <w:szCs w:val="22"/>
          <w:lang w:eastAsia="en-US"/>
        </w:rPr>
        <w:t xml:space="preserve"> </w:t>
      </w:r>
      <w:r w:rsidRPr="00F87B5E">
        <w:rPr>
          <w:sz w:val="24"/>
          <w:szCs w:val="24"/>
        </w:rPr>
        <w:t>(</w:t>
      </w:r>
      <w:r w:rsidR="00933944" w:rsidRPr="00933944">
        <w:rPr>
          <w:sz w:val="24"/>
          <w:szCs w:val="24"/>
        </w:rPr>
        <w:t>четыре миллиона двести сорок семь тыся</w:t>
      </w:r>
      <w:r w:rsidR="00933944">
        <w:rPr>
          <w:sz w:val="24"/>
          <w:szCs w:val="24"/>
        </w:rPr>
        <w:t>ч девятьсот тридцать пять</w:t>
      </w:r>
      <w:r w:rsidR="00FD53CA">
        <w:rPr>
          <w:sz w:val="24"/>
          <w:szCs w:val="24"/>
        </w:rPr>
        <w:t xml:space="preserve">) </w:t>
      </w:r>
      <w:r w:rsidR="00933944">
        <w:rPr>
          <w:sz w:val="24"/>
          <w:szCs w:val="24"/>
        </w:rPr>
        <w:t xml:space="preserve">рублей </w:t>
      </w:r>
      <w:r w:rsidRPr="00F87B5E">
        <w:rPr>
          <w:sz w:val="24"/>
          <w:szCs w:val="24"/>
        </w:rPr>
        <w:t xml:space="preserve"> 00 копеек РФ, без учета НДС; НДС составляет</w:t>
      </w:r>
      <w:r w:rsidR="00A54254">
        <w:rPr>
          <w:sz w:val="24"/>
          <w:szCs w:val="24"/>
        </w:rPr>
        <w:t xml:space="preserve"> </w:t>
      </w:r>
      <w:r w:rsidR="00933944" w:rsidRPr="00933944">
        <w:rPr>
          <w:b/>
          <w:sz w:val="24"/>
          <w:szCs w:val="24"/>
        </w:rPr>
        <w:t>849 587,00</w:t>
      </w:r>
      <w:r w:rsidR="00933944" w:rsidRPr="00933944">
        <w:rPr>
          <w:sz w:val="24"/>
          <w:szCs w:val="24"/>
        </w:rPr>
        <w:t xml:space="preserve"> </w:t>
      </w:r>
      <w:r w:rsidRPr="00F87B5E">
        <w:rPr>
          <w:sz w:val="24"/>
          <w:szCs w:val="24"/>
        </w:rPr>
        <w:t>(</w:t>
      </w:r>
      <w:r w:rsidR="00933944" w:rsidRPr="00933944">
        <w:rPr>
          <w:sz w:val="24"/>
          <w:szCs w:val="24"/>
        </w:rPr>
        <w:t>восемьсот сорок девять тысяч</w:t>
      </w:r>
      <w:r w:rsidR="00933944">
        <w:rPr>
          <w:sz w:val="24"/>
          <w:szCs w:val="24"/>
        </w:rPr>
        <w:t xml:space="preserve"> пятьсот восемьдесят семь</w:t>
      </w:r>
      <w:r w:rsidR="00B2647A">
        <w:rPr>
          <w:sz w:val="24"/>
          <w:szCs w:val="24"/>
        </w:rPr>
        <w:t>) рублей</w:t>
      </w:r>
      <w:r w:rsidR="00933944">
        <w:rPr>
          <w:sz w:val="24"/>
          <w:szCs w:val="24"/>
        </w:rPr>
        <w:t xml:space="preserve">  00</w:t>
      </w:r>
      <w:r w:rsidRPr="00F87B5E">
        <w:rPr>
          <w:sz w:val="24"/>
          <w:szCs w:val="24"/>
        </w:rPr>
        <w:t xml:space="preserve"> копеек РФ;</w:t>
      </w:r>
      <w:r w:rsidR="00FD53CA" w:rsidRPr="00FD53CA">
        <w:rPr>
          <w:rFonts w:ascii="Calibri" w:eastAsia="Calibri" w:hAnsi="Calibri"/>
          <w:color w:val="000000"/>
          <w:sz w:val="22"/>
          <w:szCs w:val="22"/>
          <w:lang w:eastAsia="en-US"/>
        </w:rPr>
        <w:t xml:space="preserve"> </w:t>
      </w:r>
      <w:r w:rsidR="00933944" w:rsidRPr="00933944">
        <w:rPr>
          <w:rFonts w:eastAsia="Calibri"/>
          <w:b/>
          <w:color w:val="000000"/>
          <w:sz w:val="24"/>
          <w:szCs w:val="24"/>
          <w:lang w:eastAsia="en-US"/>
        </w:rPr>
        <w:t>5 097 522,00</w:t>
      </w:r>
      <w:r w:rsidR="00933944" w:rsidRPr="00933944">
        <w:rPr>
          <w:rFonts w:ascii="Calibri" w:eastAsia="Calibri" w:hAnsi="Calibri"/>
          <w:color w:val="000000"/>
          <w:sz w:val="22"/>
          <w:szCs w:val="22"/>
          <w:lang w:eastAsia="en-US"/>
        </w:rPr>
        <w:t xml:space="preserve"> </w:t>
      </w:r>
      <w:r w:rsidR="00FF51A2" w:rsidRPr="00F87B5E">
        <w:rPr>
          <w:sz w:val="24"/>
          <w:szCs w:val="24"/>
        </w:rPr>
        <w:t>(</w:t>
      </w:r>
      <w:r w:rsidR="00933944" w:rsidRPr="00933944">
        <w:rPr>
          <w:sz w:val="24"/>
          <w:szCs w:val="24"/>
        </w:rPr>
        <w:t xml:space="preserve">пять миллионов девяносто семь </w:t>
      </w:r>
      <w:r w:rsidR="00933944">
        <w:rPr>
          <w:sz w:val="24"/>
          <w:szCs w:val="24"/>
        </w:rPr>
        <w:t>тысяч пятьсот двадцать два</w:t>
      </w:r>
      <w:r w:rsidR="00CA2EFE" w:rsidRPr="00F87B5E">
        <w:rPr>
          <w:sz w:val="24"/>
          <w:szCs w:val="24"/>
        </w:rPr>
        <w:t>)</w:t>
      </w:r>
      <w:r w:rsidR="00933944">
        <w:rPr>
          <w:sz w:val="24"/>
          <w:szCs w:val="24"/>
        </w:rPr>
        <w:t xml:space="preserve"> рубля  00 </w:t>
      </w:r>
      <w:r w:rsidRPr="00F87B5E">
        <w:rPr>
          <w:sz w:val="24"/>
          <w:szCs w:val="24"/>
        </w:rPr>
        <w:t xml:space="preserve"> копеек РФ, с учетом НДС</w:t>
      </w:r>
      <w:bookmarkEnd w:id="83"/>
      <w:r w:rsidRPr="00F87B5E">
        <w:rPr>
          <w:sz w:val="24"/>
          <w:szCs w:val="24"/>
        </w:rPr>
        <w:t>.</w:t>
      </w:r>
      <w:bookmarkEnd w:id="84"/>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w:t>
      </w:r>
      <w:r>
        <w:rPr>
          <w:iCs/>
          <w:sz w:val="24"/>
          <w:szCs w:val="24"/>
        </w:rPr>
        <w:lastRenderedPageBreak/>
        <w:t>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933944">
        <w:rPr>
          <w:b/>
          <w:sz w:val="24"/>
          <w:szCs w:val="24"/>
        </w:rPr>
        <w:t>20</w:t>
      </w:r>
      <w:r w:rsidR="004A24AC">
        <w:rPr>
          <w:b/>
          <w:sz w:val="24"/>
          <w:szCs w:val="24"/>
        </w:rPr>
        <w:t xml:space="preserve"> июня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933944">
        <w:rPr>
          <w:b/>
          <w:sz w:val="24"/>
          <w:szCs w:val="24"/>
        </w:rPr>
        <w:t>27</w:t>
      </w:r>
      <w:r w:rsidR="006F60BB">
        <w:rPr>
          <w:b/>
          <w:sz w:val="24"/>
          <w:szCs w:val="24"/>
        </w:rPr>
        <w:t xml:space="preserve"> </w:t>
      </w:r>
      <w:r w:rsidR="004A24AC">
        <w:rPr>
          <w:b/>
          <w:sz w:val="24"/>
          <w:szCs w:val="24"/>
        </w:rPr>
        <w:t xml:space="preserve">июня </w:t>
      </w:r>
      <w:r w:rsidR="00BA2FC1">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933944">
        <w:rPr>
          <w:b/>
        </w:rPr>
        <w:t>30</w:t>
      </w:r>
      <w:r w:rsidR="00950C60">
        <w:rPr>
          <w:b/>
        </w:rPr>
        <w:t xml:space="preserve"> </w:t>
      </w:r>
      <w:r w:rsidR="004A24AC">
        <w:rPr>
          <w:b/>
        </w:rPr>
        <w:t xml:space="preserve"> июня</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6F60BB">
        <w:rPr>
          <w:b/>
          <w:sz w:val="24"/>
          <w:szCs w:val="24"/>
        </w:rPr>
        <w:t>30</w:t>
      </w:r>
      <w:r w:rsidR="004A24AC">
        <w:rPr>
          <w:b/>
          <w:sz w:val="24"/>
          <w:szCs w:val="24"/>
        </w:rPr>
        <w:t xml:space="preserve">  июня</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933944">
        <w:rPr>
          <w:b/>
          <w:sz w:val="24"/>
          <w:szCs w:val="24"/>
        </w:rPr>
        <w:t>23</w:t>
      </w:r>
      <w:r w:rsidR="00DF6759">
        <w:rPr>
          <w:b/>
          <w:sz w:val="24"/>
          <w:szCs w:val="24"/>
        </w:rPr>
        <w:t xml:space="preserve"> </w:t>
      </w:r>
      <w:r w:rsidR="004A24AC">
        <w:rPr>
          <w:b/>
          <w:sz w:val="24"/>
          <w:szCs w:val="24"/>
        </w:rPr>
        <w:t>июня</w:t>
      </w:r>
      <w:r w:rsidR="00BA2FC1">
        <w:rPr>
          <w:b/>
          <w:sz w:val="24"/>
          <w:szCs w:val="24"/>
        </w:rPr>
        <w:t xml:space="preserve"> </w:t>
      </w:r>
      <w:r w:rsidR="00D56614" w:rsidRPr="0039107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875E6F">
        <w:rPr>
          <w:sz w:val="24"/>
          <w:szCs w:val="24"/>
        </w:rPr>
        <w:t>энерго» и «Ярэнерго») по Лоту № 11</w:t>
      </w:r>
      <w:r>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w:t>
      </w:r>
      <w:r w:rsidR="00875E6F">
        <w:rPr>
          <w:sz w:val="24"/>
          <w:szCs w:val="24"/>
        </w:rPr>
        <w:t>ети Центр» (филиала «Ярэнерго</w:t>
      </w:r>
      <w:r>
        <w:rPr>
          <w:sz w:val="24"/>
          <w:szCs w:val="24"/>
        </w:rPr>
        <w:t>»)»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w:t>
      </w:r>
      <w:r>
        <w:rPr>
          <w:color w:val="000000"/>
          <w:sz w:val="24"/>
          <w:szCs w:val="24"/>
        </w:rPr>
        <w:lastRenderedPageBreak/>
        <w:t xml:space="preserve">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884" w:rsidRDefault="00FE4884">
      <w:pPr>
        <w:spacing w:line="240" w:lineRule="auto"/>
      </w:pPr>
      <w:r>
        <w:separator/>
      </w:r>
    </w:p>
  </w:endnote>
  <w:endnote w:type="continuationSeparator" w:id="0">
    <w:p w:rsidR="00FE4884" w:rsidRDefault="00FE4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884" w:rsidRDefault="00FE4884">
      <w:pPr>
        <w:spacing w:line="240" w:lineRule="auto"/>
      </w:pPr>
      <w:r>
        <w:separator/>
      </w:r>
    </w:p>
  </w:footnote>
  <w:footnote w:type="continuationSeparator" w:id="0">
    <w:p w:rsidR="00FE4884" w:rsidRDefault="00FE4884">
      <w:pPr>
        <w:spacing w:line="240" w:lineRule="auto"/>
      </w:pPr>
      <w:r>
        <w:continuationSeparator/>
      </w:r>
    </w:p>
  </w:footnote>
  <w:footnote w:id="1">
    <w:p w:rsidR="00A70D99" w:rsidRDefault="00A70D99">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70D99" w:rsidRDefault="00A70D99">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99" w:rsidRDefault="00A70D99">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8C39DA">
      <w:rPr>
        <w:rStyle w:val="afd"/>
        <w:i/>
        <w:iCs/>
        <w:noProof/>
        <w:sz w:val="24"/>
        <w:szCs w:val="24"/>
      </w:rPr>
      <w:t>6</w:t>
    </w:r>
    <w:r>
      <w:rPr>
        <w:rStyle w:val="afd"/>
        <w:i/>
        <w:iCs/>
        <w:sz w:val="24"/>
        <w:szCs w:val="24"/>
      </w:rPr>
      <w:fldChar w:fldCharType="end"/>
    </w:r>
  </w:p>
  <w:p w:rsidR="00A70D99" w:rsidRDefault="00A70D99">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057FC9"/>
    <w:rsid w:val="00121AC0"/>
    <w:rsid w:val="00194B8A"/>
    <w:rsid w:val="001C50FA"/>
    <w:rsid w:val="00250971"/>
    <w:rsid w:val="002C5AC1"/>
    <w:rsid w:val="002C6068"/>
    <w:rsid w:val="0030049A"/>
    <w:rsid w:val="00391071"/>
    <w:rsid w:val="003F009C"/>
    <w:rsid w:val="004414F6"/>
    <w:rsid w:val="004705AA"/>
    <w:rsid w:val="004733DC"/>
    <w:rsid w:val="004A24AC"/>
    <w:rsid w:val="004C4E45"/>
    <w:rsid w:val="004E4F7A"/>
    <w:rsid w:val="0054689F"/>
    <w:rsid w:val="00570F13"/>
    <w:rsid w:val="00572A34"/>
    <w:rsid w:val="005A0B50"/>
    <w:rsid w:val="005B7CC8"/>
    <w:rsid w:val="005E57A5"/>
    <w:rsid w:val="00697134"/>
    <w:rsid w:val="006E4608"/>
    <w:rsid w:val="006F60BB"/>
    <w:rsid w:val="006F73A3"/>
    <w:rsid w:val="00745708"/>
    <w:rsid w:val="007571A4"/>
    <w:rsid w:val="007A393C"/>
    <w:rsid w:val="007C20A6"/>
    <w:rsid w:val="007D1C6A"/>
    <w:rsid w:val="007F3C44"/>
    <w:rsid w:val="008076BE"/>
    <w:rsid w:val="00875E6F"/>
    <w:rsid w:val="00881C99"/>
    <w:rsid w:val="00895799"/>
    <w:rsid w:val="008C39DA"/>
    <w:rsid w:val="008F7B5A"/>
    <w:rsid w:val="00933944"/>
    <w:rsid w:val="00950C60"/>
    <w:rsid w:val="00A068A0"/>
    <w:rsid w:val="00A078EF"/>
    <w:rsid w:val="00A371C8"/>
    <w:rsid w:val="00A47DFD"/>
    <w:rsid w:val="00A53ACA"/>
    <w:rsid w:val="00A54254"/>
    <w:rsid w:val="00A70D99"/>
    <w:rsid w:val="00B2647A"/>
    <w:rsid w:val="00BA2FC1"/>
    <w:rsid w:val="00BA6B9A"/>
    <w:rsid w:val="00BB54FF"/>
    <w:rsid w:val="00BD076E"/>
    <w:rsid w:val="00C249EE"/>
    <w:rsid w:val="00C85FA0"/>
    <w:rsid w:val="00CA2EFE"/>
    <w:rsid w:val="00CB01C8"/>
    <w:rsid w:val="00D442E7"/>
    <w:rsid w:val="00D46264"/>
    <w:rsid w:val="00D56614"/>
    <w:rsid w:val="00D760FF"/>
    <w:rsid w:val="00D87D2E"/>
    <w:rsid w:val="00DF6759"/>
    <w:rsid w:val="00DF7949"/>
    <w:rsid w:val="00E069BE"/>
    <w:rsid w:val="00EB4E6E"/>
    <w:rsid w:val="00F61347"/>
    <w:rsid w:val="00F856D7"/>
    <w:rsid w:val="00F87B5E"/>
    <w:rsid w:val="00F9076B"/>
    <w:rsid w:val="00FD53CA"/>
    <w:rsid w:val="00FE4884"/>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Plain Text"/>
    <w:basedOn w:val="a0"/>
    <w:link w:val="afff8"/>
    <w:uiPriority w:val="99"/>
    <w:semiHidden/>
    <w:unhideWhenUsed/>
    <w:rsid w:val="004414F6"/>
    <w:rPr>
      <w:rFonts w:ascii="Courier New" w:hAnsi="Courier New" w:cs="Courier New"/>
      <w:sz w:val="20"/>
      <w:szCs w:val="20"/>
    </w:rPr>
  </w:style>
  <w:style w:type="character" w:customStyle="1" w:styleId="afff8">
    <w:name w:val="Текст Знак"/>
    <w:link w:val="afff7"/>
    <w:uiPriority w:val="99"/>
    <w:semiHidden/>
    <w:rsid w:val="004414F6"/>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25</Pages>
  <Words>9823</Words>
  <Characters>55994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145</cp:revision>
  <dcterms:created xsi:type="dcterms:W3CDTF">2019-09-05T08:47:00Z</dcterms:created>
  <dcterms:modified xsi:type="dcterms:W3CDTF">2023-06-20T10:24:00Z</dcterms:modified>
  <cp:version>917504</cp:version>
</cp:coreProperties>
</file>