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309"/>
        <w:gridCol w:w="5046"/>
      </w:tblGrid>
      <w:tr w:rsidR="00CC4C56" w:rsidRPr="001505AE" w:rsidTr="00DF2207">
        <w:tc>
          <w:tcPr>
            <w:tcW w:w="4503" w:type="dxa"/>
          </w:tcPr>
          <w:p w:rsidR="00CC4C56" w:rsidRPr="001505AE" w:rsidRDefault="00700883" w:rsidP="004A6AFB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«УТВЕРЖДАЮ»</w:t>
            </w:r>
          </w:p>
          <w:p w:rsidR="00CC4C56" w:rsidRPr="001505AE" w:rsidRDefault="009623E7" w:rsidP="004A6AFB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З</w:t>
            </w:r>
            <w:r w:rsidR="00CC4C56" w:rsidRPr="001505AE">
              <w:rPr>
                <w:lang w:eastAsia="ar-SA"/>
              </w:rPr>
              <w:t xml:space="preserve">аместитель </w:t>
            </w:r>
            <w:r>
              <w:rPr>
                <w:lang w:eastAsia="ar-SA"/>
              </w:rPr>
              <w:t xml:space="preserve">генерального </w:t>
            </w:r>
            <w:r w:rsidR="00CC4C56" w:rsidRPr="001505AE">
              <w:rPr>
                <w:lang w:eastAsia="ar-SA"/>
              </w:rPr>
              <w:t xml:space="preserve">директора – </w:t>
            </w:r>
          </w:p>
          <w:p w:rsidR="00CC4C56" w:rsidRPr="001505AE" w:rsidRDefault="009623E7" w:rsidP="004A6AFB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 xml:space="preserve">директор </w:t>
            </w:r>
            <w:r w:rsidR="00CC4C56" w:rsidRPr="001505AE">
              <w:rPr>
                <w:lang w:eastAsia="ar-SA"/>
              </w:rPr>
              <w:t>филиала ПАО «МРСК Центра» -</w:t>
            </w:r>
            <w:r>
              <w:rPr>
                <w:lang w:eastAsia="ar-SA"/>
              </w:rPr>
              <w:t xml:space="preserve"> </w:t>
            </w:r>
            <w:r w:rsidR="00CC4C56" w:rsidRPr="001505AE">
              <w:rPr>
                <w:lang w:eastAsia="ar-SA"/>
              </w:rPr>
              <w:t>«Смоленскэнерго»</w:t>
            </w:r>
          </w:p>
          <w:p w:rsidR="00CC4C56" w:rsidRPr="001505AE" w:rsidRDefault="00CC4C56" w:rsidP="004A6AFB">
            <w:pPr>
              <w:suppressAutoHyphens/>
              <w:rPr>
                <w:lang w:eastAsia="ar-SA"/>
              </w:rPr>
            </w:pPr>
          </w:p>
          <w:p w:rsidR="00CC4C56" w:rsidRPr="001505AE" w:rsidRDefault="009308BC" w:rsidP="004A6AFB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___________________</w:t>
            </w:r>
            <w:r w:rsidR="00CC4C56" w:rsidRPr="001505AE">
              <w:rPr>
                <w:lang w:eastAsia="ar-SA"/>
              </w:rPr>
              <w:t xml:space="preserve"> </w:t>
            </w:r>
            <w:r w:rsidR="009623E7">
              <w:rPr>
                <w:lang w:eastAsia="ar-SA"/>
              </w:rPr>
              <w:t>С.Р</w:t>
            </w:r>
            <w:r w:rsidR="00CC4C56" w:rsidRPr="001505AE">
              <w:rPr>
                <w:lang w:eastAsia="ar-SA"/>
              </w:rPr>
              <w:t xml:space="preserve">. </w:t>
            </w:r>
            <w:r w:rsidR="009623E7">
              <w:rPr>
                <w:lang w:eastAsia="ar-SA"/>
              </w:rPr>
              <w:t>Агамалиев</w:t>
            </w:r>
          </w:p>
          <w:p w:rsidR="00CC4C56" w:rsidRPr="001505AE" w:rsidRDefault="00CC4C56" w:rsidP="009308BC">
            <w:pPr>
              <w:suppressAutoHyphens/>
              <w:ind w:left="18"/>
              <w:rPr>
                <w:lang w:eastAsia="ar-SA"/>
              </w:rPr>
            </w:pPr>
            <w:r w:rsidRPr="001505AE">
              <w:rPr>
                <w:lang w:eastAsia="ar-SA"/>
              </w:rPr>
              <w:t>« ___ » ______________ 20</w:t>
            </w:r>
            <w:r>
              <w:rPr>
                <w:lang w:eastAsia="ar-SA"/>
              </w:rPr>
              <w:t>2</w:t>
            </w:r>
            <w:r w:rsidR="009308BC">
              <w:rPr>
                <w:lang w:eastAsia="ar-SA"/>
              </w:rPr>
              <w:t>1</w:t>
            </w:r>
            <w:r w:rsidRPr="001505AE">
              <w:rPr>
                <w:lang w:eastAsia="ar-SA"/>
              </w:rPr>
              <w:t xml:space="preserve"> г.</w:t>
            </w:r>
          </w:p>
        </w:tc>
        <w:tc>
          <w:tcPr>
            <w:tcW w:w="5562" w:type="dxa"/>
          </w:tcPr>
          <w:p w:rsidR="00CC4C56" w:rsidRPr="001505AE" w:rsidRDefault="00CC4C56" w:rsidP="004A6AFB">
            <w:pPr>
              <w:suppressAutoHyphens/>
              <w:jc w:val="right"/>
              <w:rPr>
                <w:lang w:eastAsia="ar-SA"/>
              </w:rPr>
            </w:pPr>
          </w:p>
        </w:tc>
      </w:tr>
    </w:tbl>
    <w:p w:rsidR="00CC4C56" w:rsidRDefault="00CC4C56" w:rsidP="00CC4C56">
      <w:pPr>
        <w:jc w:val="center"/>
        <w:rPr>
          <w:b/>
        </w:rPr>
      </w:pPr>
    </w:p>
    <w:p w:rsidR="009623E7" w:rsidRDefault="009623E7" w:rsidP="00CC4C56">
      <w:pPr>
        <w:jc w:val="center"/>
        <w:rPr>
          <w:b/>
        </w:rPr>
      </w:pPr>
    </w:p>
    <w:p w:rsidR="00CC4C56" w:rsidRDefault="00CC4C56" w:rsidP="00CC4C56">
      <w:pPr>
        <w:jc w:val="center"/>
        <w:rPr>
          <w:b/>
        </w:rPr>
      </w:pPr>
      <w:r w:rsidRPr="001A3850">
        <w:rPr>
          <w:b/>
        </w:rPr>
        <w:t>ТЕХНИЧЕСКОЕ ЗАДАНИЕ</w:t>
      </w:r>
    </w:p>
    <w:p w:rsidR="00DF2207" w:rsidRPr="001A3850" w:rsidRDefault="00DF2207" w:rsidP="00CC4C56">
      <w:pPr>
        <w:jc w:val="center"/>
        <w:rPr>
          <w:b/>
        </w:rPr>
      </w:pPr>
    </w:p>
    <w:p w:rsidR="00CC4C56" w:rsidRDefault="00CC4C56" w:rsidP="00CC4C56">
      <w:pPr>
        <w:jc w:val="center"/>
      </w:pPr>
      <w:r w:rsidRPr="001A3850">
        <w:t xml:space="preserve">на </w:t>
      </w:r>
      <w:r>
        <w:t>о</w:t>
      </w:r>
      <w:r w:rsidRPr="005E377E">
        <w:t xml:space="preserve">казание </w:t>
      </w:r>
      <w:r w:rsidRPr="005B1BDA">
        <w:t xml:space="preserve">услуг </w:t>
      </w:r>
      <w:r w:rsidR="009308BC">
        <w:t>по проведению л</w:t>
      </w:r>
      <w:r w:rsidR="009308BC" w:rsidRPr="009308BC">
        <w:t>абораторных исследований (диагностики новой коронавирусной инфекции COVID-2019) биологического материала</w:t>
      </w:r>
      <w:r w:rsidR="00D91939">
        <w:t xml:space="preserve"> </w:t>
      </w:r>
      <w:r w:rsidR="009E46FD">
        <w:t>методом</w:t>
      </w:r>
      <w:r w:rsidR="00D91939">
        <w:t xml:space="preserve"> ПЦР</w:t>
      </w:r>
      <w:r w:rsidR="00700883">
        <w:t xml:space="preserve"> (полимеразной цепной реакции) </w:t>
      </w:r>
    </w:p>
    <w:p w:rsidR="00CC4C56" w:rsidRDefault="00CC4C56" w:rsidP="00CC4C56">
      <w:pPr>
        <w:jc w:val="center"/>
      </w:pPr>
    </w:p>
    <w:p w:rsidR="00DF2207" w:rsidRDefault="00CC4C56" w:rsidP="00DF2207">
      <w:pPr>
        <w:jc w:val="center"/>
        <w:rPr>
          <w:b/>
          <w:bCs/>
          <w:lang w:eastAsia="ar-SA"/>
        </w:rPr>
      </w:pPr>
      <w:r w:rsidRPr="001A3850">
        <w:rPr>
          <w:b/>
          <w:bCs/>
          <w:lang w:eastAsia="ar-SA"/>
        </w:rPr>
        <w:t>Общие сведения</w:t>
      </w:r>
      <w:r w:rsidR="00DF2207">
        <w:rPr>
          <w:b/>
          <w:bCs/>
          <w:lang w:eastAsia="ar-SA"/>
        </w:rPr>
        <w:t xml:space="preserve"> </w:t>
      </w:r>
    </w:p>
    <w:p w:rsidR="00DF2207" w:rsidRDefault="00DF2207" w:rsidP="00DF2207">
      <w:pPr>
        <w:jc w:val="center"/>
        <w:rPr>
          <w:b/>
          <w:bCs/>
          <w:lang w:eastAsia="ar-SA"/>
        </w:rPr>
      </w:pPr>
    </w:p>
    <w:p w:rsidR="00700883" w:rsidRDefault="00CC4C56" w:rsidP="00700883">
      <w:pPr>
        <w:pStyle w:val="a3"/>
        <w:numPr>
          <w:ilvl w:val="0"/>
          <w:numId w:val="3"/>
        </w:numPr>
        <w:ind w:left="0" w:firstLine="426"/>
        <w:jc w:val="both"/>
        <w:rPr>
          <w:lang w:eastAsia="en-US"/>
        </w:rPr>
      </w:pPr>
      <w:r w:rsidRPr="001A3850">
        <w:rPr>
          <w:lang w:eastAsia="en-US"/>
        </w:rPr>
        <w:t xml:space="preserve">Филиал ПАО «МРСК Центра» - «Смоленскэнерго» проводит Закупку </w:t>
      </w:r>
      <w:r w:rsidRPr="005B1BDA">
        <w:rPr>
          <w:lang w:eastAsia="en-US"/>
        </w:rPr>
        <w:t xml:space="preserve">услуг по </w:t>
      </w:r>
      <w:r w:rsidR="009308BC" w:rsidRPr="009308BC">
        <w:rPr>
          <w:lang w:eastAsia="en-US"/>
        </w:rPr>
        <w:t>проведению лабораторных исследований (диагностики новой коронавирусной инфекции COVID-2019) биологического материала</w:t>
      </w:r>
      <w:r w:rsidRPr="001A3850">
        <w:rPr>
          <w:lang w:eastAsia="en-US"/>
        </w:rPr>
        <w:t xml:space="preserve"> </w:t>
      </w:r>
      <w:r w:rsidR="00D91939">
        <w:rPr>
          <w:lang w:eastAsia="en-US"/>
        </w:rPr>
        <w:t>методом ПЦР</w:t>
      </w:r>
      <w:r w:rsidR="00700883">
        <w:rPr>
          <w:lang w:eastAsia="en-US"/>
        </w:rPr>
        <w:t xml:space="preserve"> </w:t>
      </w:r>
      <w:r w:rsidR="00700883">
        <w:t xml:space="preserve">(полимеразной цепной </w:t>
      </w:r>
      <w:r w:rsidR="00DE5878">
        <w:t xml:space="preserve">реакции) </w:t>
      </w:r>
      <w:r w:rsidR="00DE5878">
        <w:rPr>
          <w:lang w:eastAsia="en-US"/>
        </w:rPr>
        <w:t>для</w:t>
      </w:r>
      <w:r w:rsidRPr="001A3850">
        <w:rPr>
          <w:lang w:eastAsia="en-US"/>
        </w:rPr>
        <w:t xml:space="preserve"> нужд Филиала ПАО «МРСК Центра» - «Смоленскэнерго». </w:t>
      </w:r>
    </w:p>
    <w:p w:rsidR="006D7674" w:rsidRDefault="00CC4C56" w:rsidP="00700883">
      <w:pPr>
        <w:pStyle w:val="a3"/>
        <w:numPr>
          <w:ilvl w:val="0"/>
          <w:numId w:val="3"/>
        </w:numPr>
        <w:ind w:left="0" w:firstLine="426"/>
        <w:jc w:val="both"/>
        <w:rPr>
          <w:lang w:eastAsia="en-US"/>
        </w:rPr>
      </w:pPr>
      <w:r w:rsidRPr="001A3850">
        <w:rPr>
          <w:lang w:eastAsia="en-US"/>
        </w:rPr>
        <w:t xml:space="preserve">Цель проведения </w:t>
      </w:r>
      <w:bookmarkStart w:id="0" w:name="_Toc317957834"/>
      <w:r w:rsidRPr="001A3850">
        <w:rPr>
          <w:lang w:eastAsia="en-US"/>
        </w:rPr>
        <w:t xml:space="preserve">закупки: </w:t>
      </w:r>
      <w:r w:rsidR="00437069">
        <w:rPr>
          <w:lang w:eastAsia="en-US"/>
        </w:rPr>
        <w:t xml:space="preserve">предупреждение </w:t>
      </w:r>
      <w:r w:rsidR="009E46FD">
        <w:rPr>
          <w:lang w:eastAsia="en-US"/>
        </w:rPr>
        <w:t>распространения</w:t>
      </w:r>
      <w:r w:rsidR="00437069">
        <w:rPr>
          <w:lang w:eastAsia="en-US"/>
        </w:rPr>
        <w:t xml:space="preserve"> новой коронавирусной инфекции, своевременного выявления случаев заболеваний среди работников филиала ПАО «МРСК Центра» - «Смоленскэнерго»</w:t>
      </w:r>
      <w:r w:rsidR="00DF2207">
        <w:rPr>
          <w:lang w:eastAsia="en-US"/>
        </w:rPr>
        <w:t>.</w:t>
      </w:r>
    </w:p>
    <w:p w:rsidR="00CC4C56" w:rsidRPr="006D7674" w:rsidRDefault="00DF2207" w:rsidP="00CE246A">
      <w:pPr>
        <w:pStyle w:val="1"/>
        <w:numPr>
          <w:ilvl w:val="0"/>
          <w:numId w:val="3"/>
        </w:numPr>
        <w:ind w:firstLine="66"/>
        <w:rPr>
          <w:sz w:val="24"/>
          <w:szCs w:val="24"/>
        </w:rPr>
      </w:pPr>
      <w:r w:rsidRPr="006D7674">
        <w:rPr>
          <w:sz w:val="24"/>
          <w:szCs w:val="24"/>
        </w:rPr>
        <w:t>О</w:t>
      </w:r>
      <w:r w:rsidR="00CC4C56" w:rsidRPr="006D7674">
        <w:rPr>
          <w:sz w:val="24"/>
          <w:szCs w:val="24"/>
        </w:rPr>
        <w:t>сновные требования</w:t>
      </w:r>
    </w:p>
    <w:p w:rsidR="008D271E" w:rsidRDefault="00CC4C56" w:rsidP="00700883">
      <w:pPr>
        <w:pStyle w:val="2"/>
        <w:numPr>
          <w:ilvl w:val="1"/>
          <w:numId w:val="3"/>
        </w:numPr>
        <w:ind w:left="0" w:firstLine="426"/>
        <w:rPr>
          <w:b w:val="0"/>
          <w:sz w:val="24"/>
          <w:szCs w:val="24"/>
          <w:lang w:eastAsia="en-US"/>
        </w:rPr>
      </w:pPr>
      <w:r w:rsidRPr="008D271E">
        <w:rPr>
          <w:b w:val="0"/>
          <w:sz w:val="24"/>
          <w:szCs w:val="24"/>
          <w:lang w:eastAsia="en-US"/>
        </w:rPr>
        <w:t xml:space="preserve">Оказание медицинских </w:t>
      </w:r>
      <w:r w:rsidR="006D7674">
        <w:rPr>
          <w:b w:val="0"/>
          <w:sz w:val="24"/>
          <w:szCs w:val="24"/>
          <w:lang w:eastAsia="en-US"/>
        </w:rPr>
        <w:t xml:space="preserve">услуг </w:t>
      </w:r>
      <w:r w:rsidR="008D271E" w:rsidRPr="008D271E">
        <w:rPr>
          <w:b w:val="0"/>
          <w:sz w:val="24"/>
          <w:szCs w:val="24"/>
          <w:lang w:eastAsia="en-US"/>
        </w:rPr>
        <w:t xml:space="preserve">должно соответствовать существующим в Российской Федерации отраслевым стандартам диагностики и требованиям, предъявляемым к методам диагностики, разрешенным на </w:t>
      </w:r>
      <w:r w:rsidR="008D271E">
        <w:rPr>
          <w:b w:val="0"/>
          <w:sz w:val="24"/>
          <w:szCs w:val="24"/>
          <w:lang w:eastAsia="en-US"/>
        </w:rPr>
        <w:t>территории Российской Федерации.</w:t>
      </w:r>
    </w:p>
    <w:p w:rsidR="00C7768F" w:rsidRPr="003B1223" w:rsidRDefault="00C7768F" w:rsidP="00700883">
      <w:pPr>
        <w:pStyle w:val="2"/>
        <w:numPr>
          <w:ilvl w:val="1"/>
          <w:numId w:val="3"/>
        </w:numPr>
        <w:ind w:left="0" w:firstLine="426"/>
        <w:rPr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  <w:lang w:eastAsia="en-US"/>
        </w:rPr>
        <w:t>Выполнение лабораторных исследований в соответствии с количеством</w:t>
      </w:r>
      <w:r w:rsidR="00860CA3">
        <w:rPr>
          <w:b w:val="0"/>
          <w:sz w:val="24"/>
          <w:szCs w:val="24"/>
          <w:lang w:eastAsia="en-US"/>
        </w:rPr>
        <w:t xml:space="preserve">, указанным Заказчиком – 3 100 исследований. </w:t>
      </w:r>
      <w:r w:rsidR="00860CA3" w:rsidRPr="003B1223">
        <w:rPr>
          <w:b w:val="0"/>
          <w:sz w:val="24"/>
          <w:szCs w:val="24"/>
          <w:lang w:eastAsia="en-US"/>
        </w:rPr>
        <w:t xml:space="preserve">Количество исследований может быть </w:t>
      </w:r>
      <w:r w:rsidR="00EF335A">
        <w:rPr>
          <w:b w:val="0"/>
          <w:sz w:val="24"/>
          <w:szCs w:val="24"/>
          <w:lang w:eastAsia="en-US"/>
        </w:rPr>
        <w:t>изменено</w:t>
      </w:r>
      <w:r w:rsidR="003B1223" w:rsidRPr="003B1223">
        <w:rPr>
          <w:b w:val="0"/>
          <w:sz w:val="24"/>
          <w:szCs w:val="24"/>
          <w:lang w:eastAsia="en-US"/>
        </w:rPr>
        <w:t xml:space="preserve"> в </w:t>
      </w:r>
      <w:r w:rsidR="00DE5878" w:rsidRPr="003B1223">
        <w:rPr>
          <w:b w:val="0"/>
          <w:sz w:val="24"/>
          <w:szCs w:val="24"/>
          <w:lang w:eastAsia="en-US"/>
        </w:rPr>
        <w:t>соответствии</w:t>
      </w:r>
      <w:r w:rsidR="003B1223" w:rsidRPr="003B1223">
        <w:rPr>
          <w:b w:val="0"/>
          <w:sz w:val="24"/>
          <w:szCs w:val="24"/>
          <w:lang w:eastAsia="en-US"/>
        </w:rPr>
        <w:t xml:space="preserve"> с поданным фактическим количеством заявок от Заказчика.</w:t>
      </w:r>
    </w:p>
    <w:p w:rsidR="008D271E" w:rsidRDefault="008D271E" w:rsidP="00700883">
      <w:pPr>
        <w:pStyle w:val="2"/>
        <w:numPr>
          <w:ilvl w:val="1"/>
          <w:numId w:val="3"/>
        </w:numPr>
        <w:ind w:left="0" w:firstLine="426"/>
        <w:rPr>
          <w:b w:val="0"/>
          <w:sz w:val="24"/>
          <w:szCs w:val="24"/>
          <w:lang w:eastAsia="en-US"/>
        </w:rPr>
      </w:pPr>
      <w:r w:rsidRPr="008D271E">
        <w:rPr>
          <w:b w:val="0"/>
          <w:sz w:val="24"/>
          <w:szCs w:val="24"/>
          <w:lang w:eastAsia="en-US"/>
        </w:rPr>
        <w:t xml:space="preserve">Исполнитель осуществляет забор биологического материала на основании заявок Заказчика. </w:t>
      </w:r>
      <w:r w:rsidRPr="000613EC">
        <w:rPr>
          <w:b w:val="0"/>
          <w:sz w:val="24"/>
          <w:szCs w:val="24"/>
          <w:lang w:eastAsia="en-US"/>
        </w:rPr>
        <w:t xml:space="preserve">Медицинские услуги должны быть оказаны на следующий день после получения Исполнителем списка </w:t>
      </w:r>
      <w:r>
        <w:rPr>
          <w:b w:val="0"/>
          <w:sz w:val="24"/>
          <w:szCs w:val="24"/>
          <w:lang w:eastAsia="en-US"/>
        </w:rPr>
        <w:t>от</w:t>
      </w:r>
      <w:r w:rsidRPr="000613EC">
        <w:rPr>
          <w:b w:val="0"/>
          <w:sz w:val="24"/>
          <w:szCs w:val="24"/>
          <w:lang w:eastAsia="en-US"/>
        </w:rPr>
        <w:t xml:space="preserve"> Заказчика</w:t>
      </w:r>
      <w:r>
        <w:rPr>
          <w:b w:val="0"/>
          <w:sz w:val="24"/>
          <w:szCs w:val="24"/>
          <w:lang w:eastAsia="en-US"/>
        </w:rPr>
        <w:t xml:space="preserve"> на данное исследование. </w:t>
      </w:r>
      <w:r w:rsidRPr="008D271E">
        <w:rPr>
          <w:b w:val="0"/>
          <w:sz w:val="24"/>
          <w:szCs w:val="24"/>
          <w:lang w:eastAsia="en-US"/>
        </w:rPr>
        <w:t>Забор материала выполняется квалифицированным персоналом медицинской организации</w:t>
      </w:r>
      <w:r w:rsidR="00EF335A">
        <w:rPr>
          <w:b w:val="0"/>
          <w:sz w:val="24"/>
          <w:szCs w:val="24"/>
          <w:lang w:eastAsia="en-US"/>
        </w:rPr>
        <w:t xml:space="preserve"> </w:t>
      </w:r>
      <w:r w:rsidRPr="008D271E">
        <w:rPr>
          <w:b w:val="0"/>
          <w:sz w:val="24"/>
          <w:szCs w:val="24"/>
          <w:lang w:eastAsia="en-US"/>
        </w:rPr>
        <w:t>на территории Заказчика</w:t>
      </w:r>
      <w:r w:rsidR="003B1223">
        <w:rPr>
          <w:b w:val="0"/>
          <w:sz w:val="24"/>
          <w:szCs w:val="24"/>
          <w:lang w:eastAsia="en-US"/>
        </w:rPr>
        <w:t xml:space="preserve"> (Приложение 1 к ТЗ</w:t>
      </w:r>
      <w:r w:rsidR="00EF335A">
        <w:rPr>
          <w:b w:val="0"/>
          <w:sz w:val="24"/>
          <w:szCs w:val="24"/>
          <w:lang w:eastAsia="en-US"/>
        </w:rPr>
        <w:t>)</w:t>
      </w:r>
      <w:r w:rsidRPr="008D271E">
        <w:rPr>
          <w:b w:val="0"/>
          <w:sz w:val="24"/>
          <w:szCs w:val="24"/>
          <w:lang w:eastAsia="en-US"/>
        </w:rPr>
        <w:t xml:space="preserve">. </w:t>
      </w:r>
      <w:r w:rsidR="00DF52F6">
        <w:rPr>
          <w:b w:val="0"/>
          <w:sz w:val="24"/>
          <w:szCs w:val="24"/>
          <w:lang w:eastAsia="en-US"/>
        </w:rPr>
        <w:t xml:space="preserve">Выезд Исполнителя на территорию Заказчика осуществляется независимо от количества человек, указанных в заявке. </w:t>
      </w:r>
      <w:r w:rsidRPr="008D271E">
        <w:rPr>
          <w:b w:val="0"/>
          <w:sz w:val="24"/>
          <w:szCs w:val="24"/>
          <w:lang w:eastAsia="en-US"/>
        </w:rPr>
        <w:t>Биоматериал отбирается у Пациентов и хранится в соответствии с действующими у Исполнителя Правилами взятия биоматериала на Лабораторные исследования.</w:t>
      </w:r>
    </w:p>
    <w:p w:rsidR="003B1223" w:rsidRPr="003B1223" w:rsidRDefault="00CE246A" w:rsidP="00700883">
      <w:pPr>
        <w:pStyle w:val="a3"/>
        <w:numPr>
          <w:ilvl w:val="1"/>
          <w:numId w:val="3"/>
        </w:numPr>
        <w:tabs>
          <w:tab w:val="left" w:pos="1134"/>
        </w:tabs>
        <w:ind w:left="0" w:firstLine="284"/>
        <w:jc w:val="both"/>
        <w:rPr>
          <w:lang w:eastAsia="en-US"/>
        </w:rPr>
      </w:pPr>
      <w:r w:rsidRPr="003B1223">
        <w:rPr>
          <w:color w:val="000000"/>
        </w:rPr>
        <w:t>Исполнитель собственными силами и средствами осуществляет логистику и транспортировку биологического материала от места забора до места проведения лабораторных исследований, в соответствии с правилами транспортировки биологического материала.</w:t>
      </w:r>
      <w:bookmarkEnd w:id="0"/>
    </w:p>
    <w:p w:rsidR="003B1223" w:rsidRDefault="008D271E" w:rsidP="00700883">
      <w:pPr>
        <w:pStyle w:val="a3"/>
        <w:numPr>
          <w:ilvl w:val="1"/>
          <w:numId w:val="3"/>
        </w:numPr>
        <w:tabs>
          <w:tab w:val="left" w:pos="1134"/>
        </w:tabs>
        <w:ind w:left="0" w:firstLine="284"/>
        <w:jc w:val="both"/>
        <w:rPr>
          <w:lang w:eastAsia="en-US"/>
        </w:rPr>
      </w:pPr>
      <w:r w:rsidRPr="003B1223">
        <w:rPr>
          <w:lang w:eastAsia="en-US"/>
        </w:rPr>
        <w:t>Ответственность за сохранность биоматериала и обеспечение его пригодности целям проведения Лабораторного исследования лежит на Исполнителе</w:t>
      </w:r>
      <w:r w:rsidR="00FF682C" w:rsidRPr="003B1223">
        <w:rPr>
          <w:lang w:eastAsia="en-US"/>
        </w:rPr>
        <w:t>.</w:t>
      </w:r>
    </w:p>
    <w:p w:rsidR="00DF2207" w:rsidRPr="003B1223" w:rsidRDefault="00DF2207" w:rsidP="00700883">
      <w:pPr>
        <w:pStyle w:val="a3"/>
        <w:numPr>
          <w:ilvl w:val="1"/>
          <w:numId w:val="3"/>
        </w:numPr>
        <w:tabs>
          <w:tab w:val="left" w:pos="1134"/>
        </w:tabs>
        <w:ind w:left="0" w:firstLine="284"/>
        <w:jc w:val="both"/>
        <w:rPr>
          <w:lang w:eastAsia="en-US"/>
        </w:rPr>
      </w:pPr>
      <w:r w:rsidRPr="003B1223">
        <w:rPr>
          <w:lang w:eastAsia="en-US"/>
        </w:rPr>
        <w:t>После завершения Лабораторного исследования методом ПЦР на РНК вируса, результат Исследования передается Заказчику (по электронной почте, посредством SMS, через Программное обеспечение) не позднее 3 календарных дней после отбора биоматериала.</w:t>
      </w:r>
    </w:p>
    <w:p w:rsidR="00DF2207" w:rsidRPr="00DF2207" w:rsidRDefault="00DF2207" w:rsidP="00D61702">
      <w:pPr>
        <w:pStyle w:val="1"/>
        <w:numPr>
          <w:ilvl w:val="0"/>
          <w:numId w:val="3"/>
        </w:numPr>
        <w:ind w:hanging="76"/>
        <w:rPr>
          <w:sz w:val="24"/>
          <w:szCs w:val="24"/>
        </w:rPr>
      </w:pPr>
      <w:r w:rsidRPr="00DF2207">
        <w:rPr>
          <w:sz w:val="24"/>
          <w:szCs w:val="24"/>
        </w:rPr>
        <w:t>Срок оказания услуг</w:t>
      </w:r>
    </w:p>
    <w:p w:rsidR="00DF2207" w:rsidRDefault="00DF2207" w:rsidP="00D61702">
      <w:pPr>
        <w:pStyle w:val="2"/>
        <w:numPr>
          <w:ilvl w:val="1"/>
          <w:numId w:val="3"/>
        </w:numPr>
        <w:tabs>
          <w:tab w:val="clear" w:pos="1134"/>
          <w:tab w:val="left" w:pos="851"/>
        </w:tabs>
        <w:ind w:left="0" w:firstLine="284"/>
        <w:rPr>
          <w:b w:val="0"/>
          <w:sz w:val="24"/>
          <w:szCs w:val="24"/>
          <w:lang w:eastAsia="en-US"/>
        </w:rPr>
      </w:pPr>
      <w:r w:rsidRPr="00DF2207">
        <w:rPr>
          <w:b w:val="0"/>
          <w:sz w:val="24"/>
          <w:szCs w:val="24"/>
          <w:lang w:eastAsia="en-US"/>
        </w:rPr>
        <w:t xml:space="preserve">Исполнитель осуществляет </w:t>
      </w:r>
      <w:r>
        <w:rPr>
          <w:b w:val="0"/>
          <w:sz w:val="24"/>
          <w:szCs w:val="24"/>
          <w:lang w:eastAsia="en-US"/>
        </w:rPr>
        <w:t>оказание услуг</w:t>
      </w:r>
      <w:r w:rsidRPr="00DF2207">
        <w:rPr>
          <w:b w:val="0"/>
          <w:sz w:val="24"/>
          <w:szCs w:val="24"/>
          <w:lang w:eastAsia="en-US"/>
        </w:rPr>
        <w:t xml:space="preserve"> с момента заключения договора до </w:t>
      </w:r>
      <w:r w:rsidR="00CE246A">
        <w:rPr>
          <w:b w:val="0"/>
          <w:sz w:val="24"/>
          <w:szCs w:val="24"/>
          <w:lang w:eastAsia="en-US"/>
        </w:rPr>
        <w:t>31.12</w:t>
      </w:r>
      <w:r w:rsidR="0008682A" w:rsidRPr="006D7674">
        <w:rPr>
          <w:b w:val="0"/>
          <w:sz w:val="24"/>
          <w:szCs w:val="24"/>
          <w:lang w:eastAsia="en-US"/>
        </w:rPr>
        <w:t>.2021г</w:t>
      </w:r>
      <w:r w:rsidRPr="006D7674">
        <w:rPr>
          <w:b w:val="0"/>
          <w:sz w:val="24"/>
          <w:szCs w:val="24"/>
          <w:lang w:eastAsia="en-US"/>
        </w:rPr>
        <w:t>. по</w:t>
      </w:r>
      <w:r w:rsidRPr="00DF2207">
        <w:rPr>
          <w:b w:val="0"/>
          <w:sz w:val="24"/>
          <w:szCs w:val="24"/>
          <w:lang w:eastAsia="en-US"/>
        </w:rPr>
        <w:t xml:space="preserve"> предварительной заявке Заказчика</w:t>
      </w:r>
    </w:p>
    <w:p w:rsidR="003B1223" w:rsidRPr="003B1223" w:rsidRDefault="003B1223" w:rsidP="00D61702">
      <w:pPr>
        <w:pStyle w:val="a3"/>
        <w:numPr>
          <w:ilvl w:val="0"/>
          <w:numId w:val="3"/>
        </w:numPr>
        <w:ind w:hanging="76"/>
        <w:rPr>
          <w:b/>
          <w:bCs/>
          <w:lang w:eastAsia="ar-SA"/>
        </w:rPr>
      </w:pPr>
      <w:r w:rsidRPr="003B1223">
        <w:rPr>
          <w:b/>
          <w:bCs/>
          <w:lang w:eastAsia="ar-SA"/>
        </w:rPr>
        <w:t>Требование к исполнителю</w:t>
      </w:r>
    </w:p>
    <w:p w:rsidR="003B1223" w:rsidRPr="003B1223" w:rsidRDefault="003B1223" w:rsidP="00D61702">
      <w:pPr>
        <w:ind w:firstLine="284"/>
        <w:jc w:val="both"/>
        <w:rPr>
          <w:rFonts w:eastAsia="Calibri"/>
          <w:bCs/>
          <w:iCs/>
          <w:lang w:eastAsia="en-US"/>
        </w:rPr>
      </w:pPr>
      <w:r w:rsidRPr="003B1223">
        <w:rPr>
          <w:rFonts w:eastAsia="Calibri"/>
          <w:bCs/>
          <w:iCs/>
          <w:lang w:eastAsia="en-US"/>
        </w:rPr>
        <w:t xml:space="preserve">5.1 Исполнитель обязуется предоставить </w:t>
      </w:r>
      <w:r w:rsidR="00DE5878" w:rsidRPr="003B1223">
        <w:rPr>
          <w:rFonts w:eastAsia="Calibri"/>
          <w:bCs/>
          <w:iCs/>
          <w:lang w:eastAsia="en-US"/>
        </w:rPr>
        <w:t>заказчику действующую</w:t>
      </w:r>
      <w:r w:rsidRPr="003B1223">
        <w:rPr>
          <w:rFonts w:eastAsia="Calibri"/>
          <w:bCs/>
          <w:iCs/>
          <w:lang w:eastAsia="en-US"/>
        </w:rPr>
        <w:t xml:space="preserve"> лицензию, выданную Федеральной службой по надзору в сфере здравоохранения и социального развития, на осуществление медицинской деятельности с обязательным перечнем </w:t>
      </w:r>
      <w:r w:rsidR="00DE5878" w:rsidRPr="003B1223">
        <w:rPr>
          <w:rFonts w:eastAsia="Calibri"/>
          <w:bCs/>
          <w:iCs/>
          <w:lang w:eastAsia="en-US"/>
        </w:rPr>
        <w:t>услуг: лабораторная</w:t>
      </w:r>
      <w:r w:rsidRPr="003B1223">
        <w:rPr>
          <w:rFonts w:eastAsia="Calibri"/>
          <w:bCs/>
          <w:iCs/>
          <w:lang w:eastAsia="en-US"/>
        </w:rPr>
        <w:t xml:space="preserve"> диагностика. В случае, если Исполнитель выполняет исследование биоматериала на наличие коронавирусной инфекции силами третьих лиц, он обязуется предоставить подтверждение наличия договорных отношений с такими лицами в виде копии договора и действующей лицензии на аналогичные виды медицинских услуг.</w:t>
      </w:r>
    </w:p>
    <w:p w:rsidR="003B1223" w:rsidRPr="003B1223" w:rsidRDefault="003B1223" w:rsidP="003B1223">
      <w:pPr>
        <w:ind w:firstLine="601"/>
        <w:jc w:val="both"/>
        <w:rPr>
          <w:rFonts w:eastAsia="Calibri"/>
          <w:bCs/>
          <w:iCs/>
          <w:lang w:eastAsia="en-US"/>
        </w:rPr>
      </w:pPr>
      <w:r w:rsidRPr="003B1223">
        <w:rPr>
          <w:rFonts w:eastAsia="Calibri"/>
          <w:bCs/>
          <w:iCs/>
          <w:lang w:eastAsia="en-US"/>
        </w:rPr>
        <w:t xml:space="preserve">Лаборатория, проводящая диагностику на качественное определение РНК SARS-Cov-2 (COVID-19) должна быть включена в Реестр медицинских коммерческих организаций по диагностике новой коронавирусной инфекции (COVID-19). </w:t>
      </w:r>
    </w:p>
    <w:p w:rsidR="003B1223" w:rsidRPr="003B1223" w:rsidRDefault="003B1223" w:rsidP="003B1223">
      <w:pPr>
        <w:pStyle w:val="a3"/>
        <w:ind w:left="360"/>
        <w:rPr>
          <w:lang w:eastAsia="en-US"/>
        </w:rPr>
      </w:pPr>
    </w:p>
    <w:p w:rsidR="00CC4C56" w:rsidRDefault="00CC4C56" w:rsidP="003B1223">
      <w:pPr>
        <w:autoSpaceDE w:val="0"/>
        <w:autoSpaceDN w:val="0"/>
        <w:adjustRightInd w:val="0"/>
        <w:rPr>
          <w:rFonts w:eastAsia="Calibri"/>
          <w:b/>
        </w:rPr>
      </w:pPr>
    </w:p>
    <w:p w:rsidR="00CC4C56" w:rsidRDefault="00CC4C56" w:rsidP="00CC4C56">
      <w:pPr>
        <w:tabs>
          <w:tab w:val="num" w:pos="851"/>
        </w:tabs>
        <w:spacing w:before="120"/>
        <w:jc w:val="both"/>
        <w:rPr>
          <w:rFonts w:eastAsia="Calibri"/>
          <w:b/>
        </w:rPr>
      </w:pPr>
    </w:p>
    <w:p w:rsidR="00CC4C56" w:rsidRDefault="00CC4C56" w:rsidP="00CC4C56">
      <w:pPr>
        <w:tabs>
          <w:tab w:val="num" w:pos="851"/>
        </w:tabs>
        <w:jc w:val="both"/>
        <w:rPr>
          <w:rFonts w:eastAsia="Calibri"/>
          <w:b/>
        </w:rPr>
      </w:pPr>
      <w:r w:rsidRPr="001A3850">
        <w:rPr>
          <w:rFonts w:eastAsia="Calibri"/>
          <w:b/>
        </w:rPr>
        <w:t xml:space="preserve">Начальник </w:t>
      </w:r>
      <w:r>
        <w:rPr>
          <w:rFonts w:eastAsia="Calibri"/>
          <w:b/>
        </w:rPr>
        <w:t xml:space="preserve">Управления </w:t>
      </w:r>
    </w:p>
    <w:p w:rsidR="001D49B0" w:rsidRDefault="00CC4C56" w:rsidP="00CC4C56">
      <w:pPr>
        <w:rPr>
          <w:rFonts w:eastAsia="Calibri"/>
          <w:b/>
        </w:rPr>
      </w:pPr>
      <w:r>
        <w:rPr>
          <w:rFonts w:eastAsia="Calibri"/>
          <w:b/>
        </w:rPr>
        <w:t>по работе с персоналом</w:t>
      </w:r>
      <w:r w:rsidRPr="001A3850">
        <w:rPr>
          <w:rFonts w:eastAsia="Calibri"/>
          <w:b/>
        </w:rPr>
        <w:tab/>
      </w:r>
      <w:r w:rsidRPr="001A3850">
        <w:rPr>
          <w:rFonts w:eastAsia="Calibri"/>
          <w:b/>
        </w:rPr>
        <w:tab/>
      </w:r>
      <w:r w:rsidRPr="001A3850">
        <w:rPr>
          <w:rFonts w:eastAsia="Calibri"/>
          <w:b/>
        </w:rPr>
        <w:tab/>
      </w:r>
      <w:r w:rsidRPr="001A3850">
        <w:rPr>
          <w:rFonts w:eastAsia="Calibri"/>
          <w:b/>
        </w:rPr>
        <w:tab/>
      </w:r>
      <w:r w:rsidRPr="001A3850">
        <w:rPr>
          <w:rFonts w:eastAsia="Calibri"/>
          <w:b/>
        </w:rPr>
        <w:tab/>
      </w:r>
      <w:r w:rsidRPr="001A3850">
        <w:rPr>
          <w:rFonts w:eastAsia="Calibri"/>
          <w:b/>
        </w:rPr>
        <w:tab/>
      </w:r>
      <w:r w:rsidRPr="001A3850">
        <w:rPr>
          <w:rFonts w:eastAsia="Calibri"/>
          <w:b/>
        </w:rPr>
        <w:tab/>
      </w:r>
      <w:r>
        <w:rPr>
          <w:rFonts w:eastAsia="Calibri"/>
          <w:b/>
        </w:rPr>
        <w:t xml:space="preserve">     А.П.</w:t>
      </w:r>
      <w:r w:rsidR="000613EC">
        <w:rPr>
          <w:rFonts w:eastAsia="Calibri"/>
          <w:b/>
        </w:rPr>
        <w:t xml:space="preserve"> </w:t>
      </w:r>
      <w:r>
        <w:rPr>
          <w:rFonts w:eastAsia="Calibri"/>
          <w:b/>
        </w:rPr>
        <w:t>Королькова</w:t>
      </w: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CC4C56">
      <w:pPr>
        <w:rPr>
          <w:rFonts w:eastAsia="Calibri"/>
          <w:b/>
        </w:rPr>
      </w:pPr>
    </w:p>
    <w:p w:rsidR="00EF335A" w:rsidRDefault="00EF335A" w:rsidP="00EF335A">
      <w:pPr>
        <w:jc w:val="right"/>
        <w:rPr>
          <w:rFonts w:eastAsia="Calibri"/>
          <w:b/>
        </w:rPr>
      </w:pPr>
      <w:r>
        <w:rPr>
          <w:rFonts w:eastAsia="Calibri"/>
          <w:b/>
        </w:rPr>
        <w:t>Приложение 1 к Техническому заданию</w:t>
      </w:r>
    </w:p>
    <w:p w:rsidR="00EF335A" w:rsidRDefault="00EF335A" w:rsidP="00EF335A">
      <w:pPr>
        <w:rPr>
          <w:rFonts w:eastAsia="Calibri"/>
          <w:b/>
        </w:rPr>
      </w:pPr>
    </w:p>
    <w:p w:rsidR="00EF335A" w:rsidRDefault="00EF335A" w:rsidP="00EF335A">
      <w:pPr>
        <w:rPr>
          <w:rFonts w:eastAsia="Calibri"/>
          <w:b/>
        </w:rPr>
      </w:pPr>
    </w:p>
    <w:p w:rsidR="00EF335A" w:rsidRDefault="00EF335A" w:rsidP="00EF335A">
      <w:pPr>
        <w:jc w:val="center"/>
        <w:rPr>
          <w:b/>
          <w:color w:val="000000"/>
          <w:sz w:val="28"/>
          <w:szCs w:val="28"/>
        </w:rPr>
      </w:pPr>
      <w:r w:rsidRPr="00EF335A">
        <w:rPr>
          <w:b/>
          <w:color w:val="000000"/>
          <w:sz w:val="28"/>
          <w:szCs w:val="28"/>
        </w:rPr>
        <w:t>Место оказания услуг</w:t>
      </w:r>
    </w:p>
    <w:p w:rsidR="00EF335A" w:rsidRDefault="00EF335A" w:rsidP="00EF335A">
      <w:pPr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8783"/>
      </w:tblGrid>
      <w:tr w:rsidR="006B32C2" w:rsidRPr="00713D06" w:rsidTr="006B32C2">
        <w:tc>
          <w:tcPr>
            <w:tcW w:w="562" w:type="dxa"/>
          </w:tcPr>
          <w:p w:rsidR="006B32C2" w:rsidRPr="00713D06" w:rsidRDefault="006B32C2" w:rsidP="009F25B2">
            <w:pPr>
              <w:spacing w:line="256" w:lineRule="auto"/>
            </w:pPr>
            <w:r>
              <w:t>1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713D06" w:rsidRDefault="006B32C2" w:rsidP="009F25B2">
            <w:pPr>
              <w:spacing w:line="256" w:lineRule="auto"/>
            </w:pPr>
            <w:r w:rsidRPr="00713D06">
              <w:t>216790,Смоленская обл,Руднянский р-н,г Рудня,ул Энергетиков,Д.2</w:t>
            </w:r>
          </w:p>
        </w:tc>
      </w:tr>
      <w:tr w:rsidR="006B32C2" w:rsidRPr="004E676B" w:rsidTr="006B32C2">
        <w:tc>
          <w:tcPr>
            <w:tcW w:w="562" w:type="dxa"/>
          </w:tcPr>
          <w:p w:rsidR="006B32C2" w:rsidRPr="00713D06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4E676B" w:rsidRDefault="006B32C2" w:rsidP="009F25B2">
            <w:pPr>
              <w:spacing w:line="256" w:lineRule="auto"/>
              <w:rPr>
                <w:highlight w:val="yellow"/>
              </w:rPr>
            </w:pPr>
            <w:r w:rsidRPr="00713D06">
              <w:rPr>
                <w:color w:val="000000"/>
              </w:rPr>
              <w:t>216240,Смоленская обл,Демидовский р-н,г Демидов,ул Хренова,Д.13</w:t>
            </w:r>
          </w:p>
        </w:tc>
      </w:tr>
      <w:tr w:rsidR="006B32C2" w:rsidRPr="004E676B" w:rsidTr="006B32C2">
        <w:tc>
          <w:tcPr>
            <w:tcW w:w="562" w:type="dxa"/>
          </w:tcPr>
          <w:p w:rsidR="006B32C2" w:rsidRPr="00713D06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4E676B" w:rsidRDefault="006B32C2" w:rsidP="009F25B2">
            <w:pPr>
              <w:spacing w:line="256" w:lineRule="auto"/>
              <w:rPr>
                <w:highlight w:val="yellow"/>
              </w:rPr>
            </w:pPr>
            <w:r w:rsidRPr="00713D06">
              <w:rPr>
                <w:color w:val="000000"/>
              </w:rPr>
              <w:t>216100,Смоленская обл,Краснинский р-н,пгт Красный,ул Ленина,Д.28</w:t>
            </w:r>
          </w:p>
        </w:tc>
      </w:tr>
      <w:tr w:rsidR="006B32C2" w:rsidRPr="004E676B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4E676B" w:rsidRDefault="006B32C2" w:rsidP="009F25B2">
            <w:pPr>
              <w:spacing w:line="256" w:lineRule="auto"/>
              <w:rPr>
                <w:highlight w:val="yellow"/>
              </w:rPr>
            </w:pPr>
            <w:r w:rsidRPr="00691F14">
              <w:rPr>
                <w:color w:val="000000"/>
              </w:rPr>
              <w:t>216290,Смоленская обл,Велижский р-н,г Велиж,ул Энергетиков,Д.1</w:t>
            </w:r>
          </w:p>
        </w:tc>
      </w:tr>
      <w:tr w:rsidR="006B32C2" w:rsidRPr="004E676B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4E676B" w:rsidRDefault="006B32C2" w:rsidP="009F25B2">
            <w:pPr>
              <w:spacing w:line="256" w:lineRule="auto"/>
              <w:rPr>
                <w:highlight w:val="yellow"/>
              </w:rPr>
            </w:pPr>
            <w:r w:rsidRPr="00691F14">
              <w:rPr>
                <w:color w:val="000000"/>
              </w:rPr>
              <w:t>215850,Смоленская обл,Кардымовский р-н,рп Кардымово,ул Марьинская,Д.2В</w:t>
            </w:r>
          </w:p>
        </w:tc>
      </w:tr>
      <w:tr w:rsidR="006B32C2" w:rsidRPr="004E676B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4E676B" w:rsidRDefault="006B32C2" w:rsidP="009F25B2">
            <w:pPr>
              <w:spacing w:line="256" w:lineRule="auto"/>
              <w:rPr>
                <w:highlight w:val="yellow"/>
              </w:rPr>
            </w:pPr>
            <w:r w:rsidRPr="00691F14">
              <w:rPr>
                <w:color w:val="000000"/>
              </w:rPr>
              <w:t>215500,Смоленская обл,Сафоновский р-н,г Сафоново,ул Районная подстанция</w:t>
            </w:r>
          </w:p>
        </w:tc>
      </w:tr>
      <w:tr w:rsidR="006B32C2" w:rsidRPr="00713D06" w:rsidTr="006B32C2">
        <w:tc>
          <w:tcPr>
            <w:tcW w:w="562" w:type="dxa"/>
          </w:tcPr>
          <w:p w:rsidR="006B32C2" w:rsidRPr="00713D06" w:rsidRDefault="006B32C2" w:rsidP="009F25B2">
            <w:pPr>
              <w:spacing w:line="256" w:lineRule="auto"/>
            </w:pPr>
            <w:r>
              <w:t>7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713D06" w:rsidRDefault="006B32C2" w:rsidP="009F25B2">
            <w:pPr>
              <w:spacing w:line="256" w:lineRule="auto"/>
            </w:pPr>
            <w:r w:rsidRPr="00713D06">
              <w:t>215810, Смоленская обл., Ярцевский р-н, г. Ярцево, ул. Максима Горького, 1</w:t>
            </w:r>
          </w:p>
        </w:tc>
      </w:tr>
      <w:tr w:rsidR="006B32C2" w:rsidRPr="004E676B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4E676B" w:rsidRDefault="006B32C2" w:rsidP="009F25B2">
            <w:pPr>
              <w:spacing w:line="256" w:lineRule="auto"/>
              <w:rPr>
                <w:highlight w:val="yellow"/>
              </w:rPr>
            </w:pPr>
            <w:r w:rsidRPr="00691F14">
              <w:rPr>
                <w:color w:val="000000"/>
              </w:rPr>
              <w:t>216200,Смоленская обл,Духовщинский р-н,г Духовщина,ул Максима Горького,Д.2</w:t>
            </w:r>
          </w:p>
        </w:tc>
      </w:tr>
      <w:tr w:rsidR="006B32C2" w:rsidRPr="004E676B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4E676B" w:rsidRDefault="006B32C2" w:rsidP="009F25B2">
            <w:pPr>
              <w:spacing w:line="256" w:lineRule="auto"/>
              <w:rPr>
                <w:highlight w:val="yellow"/>
              </w:rPr>
            </w:pPr>
            <w:r w:rsidRPr="00691F14">
              <w:rPr>
                <w:color w:val="000000"/>
              </w:rPr>
              <w:t>215710,Смоленская обл,Дорогобужский р-н,г Дорогобуж,ул Урицкого,Д.33а</w:t>
            </w:r>
          </w:p>
        </w:tc>
      </w:tr>
      <w:tr w:rsidR="006B32C2" w:rsidRPr="004E676B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4E676B" w:rsidRDefault="006B32C2" w:rsidP="009F25B2">
            <w:pPr>
              <w:spacing w:line="256" w:lineRule="auto"/>
              <w:rPr>
                <w:highlight w:val="yellow"/>
              </w:rPr>
            </w:pPr>
            <w:r w:rsidRPr="00691F14">
              <w:rPr>
                <w:color w:val="000000"/>
              </w:rPr>
              <w:t>216330,Смоленская обл,Ельнинский р-н,г Ельня,ул Дорогобужский большак,Д.3</w:t>
            </w:r>
          </w:p>
        </w:tc>
      </w:tr>
      <w:tr w:rsidR="006B32C2" w:rsidRPr="004E676B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4E676B" w:rsidRDefault="006B32C2" w:rsidP="009F25B2">
            <w:pPr>
              <w:spacing w:line="256" w:lineRule="auto"/>
              <w:rPr>
                <w:highlight w:val="yellow"/>
              </w:rPr>
            </w:pPr>
            <w:r w:rsidRPr="00691F14">
              <w:rPr>
                <w:color w:val="000000"/>
              </w:rPr>
              <w:t>215650,Смоленская обл,Холм-Жирковский р-н,пгт Холм-Жирковский,ул Садовая,Д.67</w:t>
            </w:r>
          </w:p>
        </w:tc>
      </w:tr>
      <w:tr w:rsidR="006B32C2" w:rsidRPr="004E676B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4E676B" w:rsidRDefault="006B32C2" w:rsidP="009F25B2">
            <w:pPr>
              <w:spacing w:line="256" w:lineRule="auto"/>
              <w:rPr>
                <w:highlight w:val="yellow"/>
              </w:rPr>
            </w:pPr>
            <w:r w:rsidRPr="00691F14">
              <w:rPr>
                <w:color w:val="000000"/>
              </w:rPr>
              <w:t>216320,Смоленская обл,Глинковский р-н,с Глинка,ул Мира,Д.1а</w:t>
            </w:r>
          </w:p>
        </w:tc>
      </w:tr>
      <w:tr w:rsidR="006B32C2" w:rsidRPr="004E676B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4E676B" w:rsidRDefault="006B32C2" w:rsidP="009F25B2">
            <w:pPr>
              <w:spacing w:line="256" w:lineRule="auto"/>
              <w:rPr>
                <w:highlight w:val="yellow"/>
              </w:rPr>
            </w:pPr>
            <w:r w:rsidRPr="00691F14">
              <w:rPr>
                <w:color w:val="000000"/>
              </w:rPr>
              <w:t>216502,Смоленская обл,Рославльский р-н,г Рославль,ул Энергетиков,Д.18а</w:t>
            </w:r>
          </w:p>
        </w:tc>
      </w:tr>
      <w:tr w:rsidR="006B32C2" w:rsidRPr="004E676B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</w:pPr>
            <w:r>
              <w:t>14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4E676B" w:rsidRDefault="006B32C2" w:rsidP="009F25B2">
            <w:pPr>
              <w:spacing w:line="256" w:lineRule="auto"/>
              <w:rPr>
                <w:highlight w:val="yellow"/>
              </w:rPr>
            </w:pPr>
            <w:r w:rsidRPr="00691F14">
              <w:t>216450, Смоленская обл., Починковский р-н, г. Починок, пер. Терешковой, д. 19</w:t>
            </w:r>
          </w:p>
        </w:tc>
      </w:tr>
      <w:tr w:rsidR="006B32C2" w:rsidRPr="004E676B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4E676B" w:rsidRDefault="006B32C2" w:rsidP="009F25B2">
            <w:pPr>
              <w:spacing w:line="256" w:lineRule="auto"/>
              <w:rPr>
                <w:highlight w:val="yellow"/>
              </w:rPr>
            </w:pPr>
            <w:r w:rsidRPr="00691F14">
              <w:rPr>
                <w:color w:val="000000"/>
              </w:rPr>
              <w:t>216130,Смоленская обл,Монастырщинский р-н,п Монастырщина,ул Северная 1-я,Д.1б</w:t>
            </w:r>
          </w:p>
        </w:tc>
      </w:tr>
      <w:tr w:rsidR="006B32C2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Default="006B32C2" w:rsidP="009F25B2">
            <w:pPr>
              <w:spacing w:line="256" w:lineRule="auto"/>
              <w:rPr>
                <w:color w:val="000000"/>
              </w:rPr>
            </w:pPr>
            <w:r w:rsidRPr="00691F14">
              <w:rPr>
                <w:color w:val="000000"/>
              </w:rPr>
              <w:t>216620,Смоленская обл,Хиславичский р-н,п Хиславичи,ул Энергетиков,Д.5</w:t>
            </w:r>
          </w:p>
        </w:tc>
      </w:tr>
      <w:tr w:rsidR="006B32C2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Default="006B32C2" w:rsidP="009F25B2">
            <w:pPr>
              <w:spacing w:line="256" w:lineRule="auto"/>
              <w:rPr>
                <w:color w:val="000000"/>
              </w:rPr>
            </w:pPr>
            <w:r w:rsidRPr="00691F14">
              <w:rPr>
                <w:color w:val="000000"/>
              </w:rPr>
              <w:t>216410,Смоленская обл,Шумячский р-н,п Шумячи,ул Пионерская,Д.5а</w:t>
            </w:r>
          </w:p>
        </w:tc>
      </w:tr>
      <w:tr w:rsidR="006B32C2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Default="006B32C2" w:rsidP="009F25B2">
            <w:pPr>
              <w:spacing w:line="256" w:lineRule="auto"/>
              <w:rPr>
                <w:color w:val="000000"/>
              </w:rPr>
            </w:pPr>
            <w:r w:rsidRPr="00691F14">
              <w:rPr>
                <w:color w:val="000000"/>
              </w:rPr>
              <w:t>216580,Смоленская обл,Ершичский р-н,с Ершичи,ул Подстанция</w:t>
            </w:r>
          </w:p>
        </w:tc>
      </w:tr>
      <w:tr w:rsidR="006B32C2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Default="006B32C2" w:rsidP="009F25B2">
            <w:pPr>
              <w:spacing w:line="256" w:lineRule="auto"/>
              <w:rPr>
                <w:color w:val="000000"/>
              </w:rPr>
            </w:pPr>
            <w:r w:rsidRPr="00691F14">
              <w:rPr>
                <w:color w:val="000000"/>
              </w:rPr>
              <w:t>215010,Смоленская обл,Гагаринский р-н,г Гагарин,ул Первомайская,Д.14а</w:t>
            </w:r>
          </w:p>
        </w:tc>
      </w:tr>
      <w:tr w:rsidR="006B32C2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Default="006B32C2" w:rsidP="009F25B2">
            <w:pPr>
              <w:spacing w:line="256" w:lineRule="auto"/>
              <w:rPr>
                <w:color w:val="000000"/>
              </w:rPr>
            </w:pPr>
            <w:r w:rsidRPr="00691F14">
              <w:rPr>
                <w:color w:val="000000"/>
              </w:rPr>
              <w:t>215430,Смоленская обл,Угранский р-н,п Угра,ул Ленина,Д.66</w:t>
            </w:r>
          </w:p>
        </w:tc>
      </w:tr>
      <w:tr w:rsidR="006B32C2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Default="006B32C2" w:rsidP="009F25B2">
            <w:pPr>
              <w:spacing w:line="256" w:lineRule="auto"/>
              <w:rPr>
                <w:color w:val="000000"/>
              </w:rPr>
            </w:pPr>
            <w:r w:rsidRPr="00691F14">
              <w:rPr>
                <w:color w:val="000000"/>
              </w:rPr>
              <w:t>215280,Смоленская обл,Сычевский р-н,д Малое Яковцево</w:t>
            </w:r>
          </w:p>
        </w:tc>
      </w:tr>
      <w:tr w:rsidR="006B32C2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Default="006B32C2" w:rsidP="009F25B2">
            <w:pPr>
              <w:spacing w:line="256" w:lineRule="auto"/>
              <w:rPr>
                <w:color w:val="000000"/>
              </w:rPr>
            </w:pPr>
            <w:r w:rsidRPr="00691F14">
              <w:rPr>
                <w:color w:val="000000"/>
              </w:rPr>
              <w:t>215240,Смоленская обл,Новодугинский р-н,с Новодугино,ул Энергетиков,Д.1а</w:t>
            </w:r>
          </w:p>
        </w:tc>
      </w:tr>
      <w:tr w:rsidR="006B32C2" w:rsidTr="006B32C2">
        <w:tc>
          <w:tcPr>
            <w:tcW w:w="562" w:type="dxa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Default="006B32C2" w:rsidP="009F25B2">
            <w:pPr>
              <w:spacing w:line="256" w:lineRule="auto"/>
              <w:rPr>
                <w:color w:val="000000"/>
              </w:rPr>
            </w:pPr>
            <w:r w:rsidRPr="00691F14">
              <w:rPr>
                <w:color w:val="000000"/>
              </w:rPr>
              <w:t>215350,Смоленская обл,Темкинский р-н,с Темкино,ул Энергетиков,Д.10</w:t>
            </w:r>
          </w:p>
        </w:tc>
      </w:tr>
      <w:tr w:rsidR="006B32C2" w:rsidTr="006B32C2">
        <w:tc>
          <w:tcPr>
            <w:tcW w:w="562" w:type="dxa"/>
          </w:tcPr>
          <w:p w:rsidR="006B32C2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 w:rsidRPr="006B32C2">
              <w:rPr>
                <w:color w:val="000000"/>
              </w:rPr>
              <w:t>215110,Смоленская обл,Вяземский р-н,г Вязьма,ул Кронштадтская,Д.113</w:t>
            </w:r>
          </w:p>
        </w:tc>
      </w:tr>
      <w:tr w:rsidR="006B32C2" w:rsidTr="006B32C2">
        <w:tc>
          <w:tcPr>
            <w:tcW w:w="562" w:type="dxa"/>
          </w:tcPr>
          <w:p w:rsidR="006B32C2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 w:rsidRPr="006B32C2">
              <w:rPr>
                <w:color w:val="000000"/>
              </w:rPr>
              <w:t>214020,Смоленская обл,г Смоленск,ул Шевченко,Д.77А</w:t>
            </w:r>
          </w:p>
        </w:tc>
      </w:tr>
      <w:tr w:rsidR="006B32C2" w:rsidTr="006B32C2">
        <w:tc>
          <w:tcPr>
            <w:tcW w:w="562" w:type="dxa"/>
          </w:tcPr>
          <w:p w:rsidR="006B32C2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 w:rsidRPr="006B32C2">
              <w:rPr>
                <w:color w:val="000000"/>
              </w:rPr>
              <w:t>214020,Смоленская обл,г Смоленск,ул Попова,Д.7</w:t>
            </w:r>
          </w:p>
        </w:tc>
      </w:tr>
      <w:tr w:rsidR="006B32C2" w:rsidTr="006B32C2">
        <w:tc>
          <w:tcPr>
            <w:tcW w:w="562" w:type="dxa"/>
          </w:tcPr>
          <w:p w:rsidR="006B32C2" w:rsidRDefault="006B32C2" w:rsidP="009F25B2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7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2C2" w:rsidRPr="00691F14" w:rsidRDefault="006B32C2" w:rsidP="009F25B2">
            <w:pPr>
              <w:spacing w:line="256" w:lineRule="auto"/>
              <w:rPr>
                <w:color w:val="000000"/>
              </w:rPr>
            </w:pPr>
            <w:r w:rsidRPr="006B32C2">
              <w:rPr>
                <w:color w:val="000000"/>
              </w:rPr>
              <w:t>214019,Смоленская обл,г Смоленск,ул Тенишевой,Д.33</w:t>
            </w:r>
          </w:p>
        </w:tc>
      </w:tr>
    </w:tbl>
    <w:p w:rsidR="006B32C2" w:rsidRDefault="006B32C2" w:rsidP="00EF335A">
      <w:pPr>
        <w:rPr>
          <w:b/>
          <w:color w:val="000000"/>
          <w:sz w:val="28"/>
          <w:szCs w:val="28"/>
        </w:rPr>
      </w:pPr>
    </w:p>
    <w:sectPr w:rsidR="006B3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16A29"/>
    <w:multiLevelType w:val="multilevel"/>
    <w:tmpl w:val="72EAE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FF2834"/>
    <w:multiLevelType w:val="multilevel"/>
    <w:tmpl w:val="84AEADFA"/>
    <w:lvl w:ilvl="0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76" w:hanging="360"/>
      </w:pPr>
    </w:lvl>
    <w:lvl w:ilvl="2">
      <w:start w:val="1"/>
      <w:numFmt w:val="lowerRoman"/>
      <w:lvlText w:val="%3."/>
      <w:lvlJc w:val="right"/>
      <w:pPr>
        <w:ind w:left="2396" w:hanging="180"/>
      </w:pPr>
    </w:lvl>
    <w:lvl w:ilvl="3">
      <w:start w:val="1"/>
      <w:numFmt w:val="decimal"/>
      <w:lvlText w:val="%4."/>
      <w:lvlJc w:val="left"/>
      <w:pPr>
        <w:ind w:left="3116" w:hanging="360"/>
      </w:pPr>
    </w:lvl>
    <w:lvl w:ilvl="4">
      <w:start w:val="1"/>
      <w:numFmt w:val="lowerLetter"/>
      <w:lvlText w:val="%5."/>
      <w:lvlJc w:val="left"/>
      <w:pPr>
        <w:ind w:left="3836" w:hanging="360"/>
      </w:pPr>
    </w:lvl>
    <w:lvl w:ilvl="5">
      <w:start w:val="1"/>
      <w:numFmt w:val="lowerRoman"/>
      <w:lvlText w:val="%6."/>
      <w:lvlJc w:val="right"/>
      <w:pPr>
        <w:ind w:left="4556" w:hanging="180"/>
      </w:pPr>
    </w:lvl>
    <w:lvl w:ilvl="6">
      <w:start w:val="1"/>
      <w:numFmt w:val="decimal"/>
      <w:lvlText w:val="%7."/>
      <w:lvlJc w:val="left"/>
      <w:pPr>
        <w:ind w:left="5276" w:hanging="360"/>
      </w:pPr>
    </w:lvl>
    <w:lvl w:ilvl="7">
      <w:start w:val="1"/>
      <w:numFmt w:val="lowerLetter"/>
      <w:lvlText w:val="%8."/>
      <w:lvlJc w:val="left"/>
      <w:pPr>
        <w:ind w:left="5996" w:hanging="360"/>
      </w:pPr>
    </w:lvl>
    <w:lvl w:ilvl="8">
      <w:start w:val="1"/>
      <w:numFmt w:val="lowerRoman"/>
      <w:lvlText w:val="%9."/>
      <w:lvlJc w:val="right"/>
      <w:pPr>
        <w:ind w:left="6716" w:hanging="180"/>
      </w:pPr>
    </w:lvl>
  </w:abstractNum>
  <w:abstractNum w:abstractNumId="2" w15:restartNumberingAfterBreak="0">
    <w:nsid w:val="7A932C43"/>
    <w:multiLevelType w:val="multilevel"/>
    <w:tmpl w:val="35AEE1BA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39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6408"/>
        </w:tabs>
        <w:ind w:left="5557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91"/>
        </w:tabs>
        <w:ind w:left="0" w:firstLine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C56"/>
    <w:rsid w:val="000613EC"/>
    <w:rsid w:val="0008682A"/>
    <w:rsid w:val="001D49B0"/>
    <w:rsid w:val="003B1223"/>
    <w:rsid w:val="00437069"/>
    <w:rsid w:val="0044136D"/>
    <w:rsid w:val="004F11E1"/>
    <w:rsid w:val="00567DB6"/>
    <w:rsid w:val="006B32C2"/>
    <w:rsid w:val="006D7674"/>
    <w:rsid w:val="00700883"/>
    <w:rsid w:val="00713593"/>
    <w:rsid w:val="00860CA3"/>
    <w:rsid w:val="008C32F8"/>
    <w:rsid w:val="008D271E"/>
    <w:rsid w:val="008F7097"/>
    <w:rsid w:val="009308BC"/>
    <w:rsid w:val="009623E7"/>
    <w:rsid w:val="009E46FD"/>
    <w:rsid w:val="00AA1D2A"/>
    <w:rsid w:val="00C7768F"/>
    <w:rsid w:val="00CC4C56"/>
    <w:rsid w:val="00CC565D"/>
    <w:rsid w:val="00CE246A"/>
    <w:rsid w:val="00D61702"/>
    <w:rsid w:val="00D91939"/>
    <w:rsid w:val="00DE5878"/>
    <w:rsid w:val="00DF2207"/>
    <w:rsid w:val="00DF52F6"/>
    <w:rsid w:val="00E43C52"/>
    <w:rsid w:val="00EC6360"/>
    <w:rsid w:val="00EF335A"/>
    <w:rsid w:val="00FF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D70DB-F2EA-435A-80EE-E40E87DE3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9"/>
    <w:qFormat/>
    <w:rsid w:val="00CC4C56"/>
    <w:pPr>
      <w:keepNext/>
      <w:keepLines/>
      <w:numPr>
        <w:numId w:val="1"/>
      </w:numPr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paragraph" w:styleId="2">
    <w:name w:val="heading 2"/>
    <w:next w:val="a"/>
    <w:link w:val="20"/>
    <w:uiPriority w:val="99"/>
    <w:qFormat/>
    <w:rsid w:val="00CC4C56"/>
    <w:pPr>
      <w:keepNext/>
      <w:keepLines/>
      <w:numPr>
        <w:ilvl w:val="1"/>
        <w:numId w:val="1"/>
      </w:numPr>
      <w:tabs>
        <w:tab w:val="clear" w:pos="6408"/>
        <w:tab w:val="left" w:pos="1134"/>
        <w:tab w:val="num" w:pos="1164"/>
      </w:tabs>
      <w:spacing w:before="120" w:after="120" w:line="240" w:lineRule="auto"/>
      <w:ind w:left="313"/>
      <w:jc w:val="both"/>
      <w:outlineLvl w:val="1"/>
    </w:pPr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paragraph" w:styleId="3">
    <w:name w:val="heading 3"/>
    <w:next w:val="a"/>
    <w:link w:val="30"/>
    <w:autoRedefine/>
    <w:uiPriority w:val="99"/>
    <w:qFormat/>
    <w:rsid w:val="00CC4C56"/>
    <w:pPr>
      <w:numPr>
        <w:ilvl w:val="2"/>
        <w:numId w:val="1"/>
      </w:numPr>
      <w:tabs>
        <w:tab w:val="left" w:pos="1134"/>
      </w:tabs>
      <w:spacing w:after="0" w:line="240" w:lineRule="auto"/>
      <w:jc w:val="both"/>
      <w:outlineLvl w:val="2"/>
    </w:pPr>
    <w:rPr>
      <w:rFonts w:ascii="Times New Roman" w:eastAsia="Calibri" w:hAnsi="Times New Roman" w:cs="Times New Roman"/>
      <w:bCs/>
      <w:sz w:val="24"/>
      <w:szCs w:val="27"/>
      <w:lang w:eastAsia="ru-RU"/>
    </w:rPr>
  </w:style>
  <w:style w:type="paragraph" w:styleId="4">
    <w:name w:val="heading 4"/>
    <w:next w:val="a"/>
    <w:link w:val="40"/>
    <w:autoRedefine/>
    <w:uiPriority w:val="99"/>
    <w:qFormat/>
    <w:rsid w:val="00CC4C56"/>
    <w:pPr>
      <w:keepNext/>
      <w:keepLines/>
      <w:numPr>
        <w:ilvl w:val="3"/>
        <w:numId w:val="1"/>
      </w:numPr>
      <w:suppressLineNumbers/>
      <w:spacing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CC4C56"/>
    <w:pPr>
      <w:keepNext/>
      <w:keepLines/>
      <w:numPr>
        <w:ilvl w:val="4"/>
        <w:numId w:val="1"/>
      </w:numPr>
      <w:spacing w:before="200"/>
      <w:jc w:val="both"/>
      <w:outlineLvl w:val="4"/>
    </w:pPr>
    <w:rPr>
      <w:rFonts w:ascii="Cambria" w:eastAsia="Calibri" w:hAnsi="Cambria"/>
      <w:color w:val="243F60"/>
    </w:rPr>
  </w:style>
  <w:style w:type="paragraph" w:styleId="6">
    <w:name w:val="heading 6"/>
    <w:basedOn w:val="a"/>
    <w:next w:val="a"/>
    <w:link w:val="60"/>
    <w:uiPriority w:val="9"/>
    <w:unhideWhenUsed/>
    <w:qFormat/>
    <w:rsid w:val="00CC4C56"/>
    <w:pPr>
      <w:keepNext/>
      <w:keepLines/>
      <w:numPr>
        <w:ilvl w:val="5"/>
        <w:numId w:val="1"/>
      </w:numPr>
      <w:spacing w:before="200"/>
      <w:jc w:val="both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CC4C56"/>
    <w:pPr>
      <w:keepNext/>
      <w:keepLines/>
      <w:numPr>
        <w:ilvl w:val="6"/>
        <w:numId w:val="1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unhideWhenUsed/>
    <w:qFormat/>
    <w:rsid w:val="00CC4C56"/>
    <w:pPr>
      <w:keepNext/>
      <w:keepLines/>
      <w:numPr>
        <w:ilvl w:val="7"/>
        <w:numId w:val="1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CC4C56"/>
    <w:pPr>
      <w:keepNext/>
      <w:keepLines/>
      <w:numPr>
        <w:ilvl w:val="8"/>
        <w:numId w:val="1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4C56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CC4C56"/>
    <w:rPr>
      <w:rFonts w:ascii="Times New Roman" w:eastAsia="Calibri" w:hAnsi="Times New Roman" w:cs="Times New Roman"/>
      <w:b/>
      <w:bCs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9"/>
    <w:rsid w:val="00CC4C56"/>
    <w:rPr>
      <w:rFonts w:ascii="Times New Roman" w:eastAsia="Calibri" w:hAnsi="Times New Roman" w:cs="Times New Roman"/>
      <w:bCs/>
      <w:sz w:val="24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C4C56"/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CC4C56"/>
    <w:rPr>
      <w:rFonts w:ascii="Cambria" w:eastAsia="Calibri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CC4C5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CC4C5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CC4C5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CC4C5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008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335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33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Юлия Андреевна</dc:creator>
  <cp:keywords/>
  <dc:description/>
  <cp:lastModifiedBy>Тарасова Юлия Андреевна</cp:lastModifiedBy>
  <cp:revision>7</cp:revision>
  <cp:lastPrinted>2021-03-10T12:16:00Z</cp:lastPrinted>
  <dcterms:created xsi:type="dcterms:W3CDTF">2021-03-09T12:41:00Z</dcterms:created>
  <dcterms:modified xsi:type="dcterms:W3CDTF">2021-03-10T12:52:00Z</dcterms:modified>
</cp:coreProperties>
</file>