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807" w:rsidRPr="00AE18FA" w:rsidRDefault="00784807" w:rsidP="00AE18FA">
      <w:pPr>
        <w:ind w:left="5103"/>
      </w:pPr>
      <w:bookmarkStart w:id="0" w:name="_Hlk83882412"/>
      <w:bookmarkStart w:id="1" w:name="_GoBack"/>
      <w:bookmarkEnd w:id="1"/>
      <w:r w:rsidRPr="00AE18FA">
        <w:t>«УТВЕРЖДАЮ»</w:t>
      </w:r>
    </w:p>
    <w:p w:rsidR="00784807" w:rsidRPr="00AE18FA" w:rsidRDefault="00784807" w:rsidP="00AE18FA">
      <w:pPr>
        <w:ind w:left="5103"/>
      </w:pPr>
      <w:r w:rsidRPr="00AE18FA">
        <w:t xml:space="preserve">Первый заместитель директора – </w:t>
      </w:r>
    </w:p>
    <w:p w:rsidR="00784807" w:rsidRPr="00AE18FA" w:rsidRDefault="00784807" w:rsidP="00AE18FA">
      <w:pPr>
        <w:ind w:left="5103"/>
      </w:pPr>
      <w:r w:rsidRPr="00AE18FA">
        <w:t xml:space="preserve">главный инженер филиала </w:t>
      </w:r>
    </w:p>
    <w:p w:rsidR="00784807" w:rsidRPr="00AE18FA" w:rsidRDefault="00A83E90" w:rsidP="00AE18FA">
      <w:pPr>
        <w:ind w:left="5103"/>
      </w:pPr>
      <w:r w:rsidRPr="00AE18FA">
        <w:t>ПАО «</w:t>
      </w:r>
      <w:proofErr w:type="spellStart"/>
      <w:r w:rsidRPr="00AE18FA">
        <w:t>Россети</w:t>
      </w:r>
      <w:proofErr w:type="spellEnd"/>
      <w:r w:rsidR="00784807" w:rsidRPr="00AE18FA">
        <w:t xml:space="preserve"> Центр» - «Курскэнерго»</w:t>
      </w:r>
    </w:p>
    <w:p w:rsidR="00784807" w:rsidRPr="00AE18FA" w:rsidRDefault="00784807" w:rsidP="00AE18FA">
      <w:pPr>
        <w:ind w:left="5103"/>
      </w:pPr>
      <w:r w:rsidRPr="00AE18FA">
        <w:t>___________________ В.И. Истомин</w:t>
      </w:r>
    </w:p>
    <w:p w:rsidR="00784807" w:rsidRPr="00AE18FA" w:rsidRDefault="00784807" w:rsidP="00AE18FA">
      <w:pPr>
        <w:ind w:left="5103"/>
      </w:pPr>
      <w:r w:rsidRPr="00AE18FA">
        <w:t>«_____» _______________ 20____ г.</w:t>
      </w:r>
    </w:p>
    <w:bookmarkEnd w:id="0"/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</w:t>
      </w:r>
      <w:r w:rsidR="00267FDB">
        <w:t xml:space="preserve">выполнение работ по </w:t>
      </w:r>
      <w:r w:rsidR="0093262E" w:rsidRPr="00946402">
        <w:t xml:space="preserve">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</w:t>
      </w:r>
      <w:proofErr w:type="spellStart"/>
      <w:r w:rsidR="00A83E90" w:rsidRPr="00A83E90">
        <w:t>Россети</w:t>
      </w:r>
      <w:proofErr w:type="spellEnd"/>
      <w:r w:rsidR="00A83E90" w:rsidRPr="00A83E90">
        <w:t xml:space="preserve"> Центр</w:t>
      </w:r>
      <w:r w:rsidR="009A5570" w:rsidRPr="00946402">
        <w:t>» (</w:t>
      </w:r>
      <w:r w:rsidR="00F46C0A" w:rsidRPr="00946402">
        <w:t>ф</w:t>
      </w:r>
      <w:r w:rsidRPr="00946402">
        <w:t>илиал ПАО «</w:t>
      </w:r>
      <w:proofErr w:type="spellStart"/>
      <w:r w:rsidR="00A83E90" w:rsidRPr="00A83E90">
        <w:t>Россети</w:t>
      </w:r>
      <w:proofErr w:type="spellEnd"/>
      <w:r w:rsidR="00A83E90" w:rsidRPr="00A83E90">
        <w:t xml:space="preserve"> Центр</w:t>
      </w:r>
      <w:r w:rsidRPr="00946402">
        <w:t>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267FDB">
        <w:t xml:space="preserve">на </w:t>
      </w:r>
      <w:r w:rsidR="00267FDB" w:rsidRPr="00267FDB">
        <w:t>выполнение работ</w:t>
      </w:r>
      <w:r w:rsidRPr="00267FDB">
        <w:t xml:space="preserve"> </w:t>
      </w:r>
      <w:r w:rsidRPr="00946402">
        <w:t>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</w:t>
      </w:r>
      <w:proofErr w:type="spellStart"/>
      <w:r w:rsidR="00A83E90" w:rsidRPr="00A83E90">
        <w:rPr>
          <w:sz w:val="24"/>
          <w:szCs w:val="24"/>
        </w:rPr>
        <w:t>Россети</w:t>
      </w:r>
      <w:proofErr w:type="spellEnd"/>
      <w:r w:rsidR="00A83E90" w:rsidRPr="00A83E90">
        <w:rPr>
          <w:sz w:val="24"/>
          <w:szCs w:val="24"/>
        </w:rPr>
        <w:t xml:space="preserve"> Центр</w:t>
      </w:r>
      <w:r>
        <w:rPr>
          <w:sz w:val="24"/>
          <w:szCs w:val="24"/>
        </w:rPr>
        <w:t xml:space="preserve">» на </w:t>
      </w:r>
      <w:r w:rsidR="002E59DC">
        <w:rPr>
          <w:sz w:val="24"/>
          <w:szCs w:val="24"/>
        </w:rPr>
        <w:t>202</w:t>
      </w:r>
      <w:r w:rsidR="0020556B">
        <w:rPr>
          <w:sz w:val="24"/>
          <w:szCs w:val="24"/>
        </w:rPr>
        <w:t>2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="004A6EDA">
        <w:t xml:space="preserve"> Подрядчик</w:t>
      </w:r>
      <w:r w:rsidRPr="00946402">
        <w:t xml:space="preserve"> определяется на основании проведения конкурентной закупочной процедуры на </w:t>
      </w:r>
      <w:r w:rsidR="009A5570" w:rsidRPr="00946402">
        <w:t>оказа</w:t>
      </w:r>
      <w:r w:rsidRPr="00946402">
        <w:t xml:space="preserve">ние данного вида </w:t>
      </w:r>
      <w:r w:rsidR="00267FDB">
        <w:t>работ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267FDB">
        <w:t>выполнения</w:t>
      </w:r>
      <w:r w:rsidR="00267FDB" w:rsidRPr="00267FDB">
        <w:t xml:space="preserve"> работ</w:t>
      </w:r>
      <w:r w:rsidR="001D1D6B" w:rsidRPr="00946402">
        <w:t xml:space="preserve"> </w:t>
      </w:r>
      <w:r w:rsidRPr="00946402">
        <w:t>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121602" w:rsidRPr="00267FDB">
        <w:t>выполнени</w:t>
      </w:r>
      <w:r w:rsidR="00121602">
        <w:t>я</w:t>
      </w:r>
      <w:r w:rsidR="00121602" w:rsidRPr="00267FDB">
        <w:t xml:space="preserve"> работ</w:t>
      </w:r>
      <w:r w:rsidRPr="00946402">
        <w:t xml:space="preserve"> поставляются </w:t>
      </w:r>
      <w:r w:rsidR="004A6EDA">
        <w:t>Подрядчиком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Pr="00946402" w:rsidRDefault="001F1158" w:rsidP="00B24ED8">
      <w:pPr>
        <w:jc w:val="both"/>
      </w:pPr>
      <w:r>
        <w:t>В</w:t>
      </w:r>
      <w:r w:rsidRPr="00267FDB">
        <w:t xml:space="preserve">ыполнение работ </w:t>
      </w:r>
      <w:r w:rsidR="00784807" w:rsidRPr="00946402">
        <w:t xml:space="preserve">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</w:t>
      </w:r>
      <w:r w:rsidR="00E34CC0">
        <w:t xml:space="preserve"> объектах, </w:t>
      </w:r>
      <w:r w:rsidR="00784807" w:rsidRPr="00946402">
        <w:t>перечисленных ниже в следующие сроки:</w:t>
      </w:r>
    </w:p>
    <w:tbl>
      <w:tblPr>
        <w:tblW w:w="96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567"/>
        <w:gridCol w:w="1131"/>
        <w:gridCol w:w="1131"/>
      </w:tblGrid>
      <w:tr w:rsidR="00A357C2" w:rsidRPr="00477494" w:rsidTr="004A6EDA">
        <w:trPr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E34CC0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E34CC0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E34CC0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E34CC0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Кол-во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267FDB">
            <w:pPr>
              <w:jc w:val="center"/>
              <w:rPr>
                <w:sz w:val="20"/>
                <w:szCs w:val="20"/>
              </w:rPr>
            </w:pPr>
            <w:r w:rsidRPr="00477494">
              <w:rPr>
                <w:bCs/>
                <w:sz w:val="20"/>
                <w:szCs w:val="20"/>
              </w:rPr>
              <w:t xml:space="preserve">Начало оказания </w:t>
            </w:r>
            <w:r w:rsidR="00267FDB" w:rsidRPr="00477494">
              <w:rPr>
                <w:sz w:val="20"/>
                <w:szCs w:val="20"/>
              </w:rPr>
              <w:t>выполнение работ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Pr="00477494" w:rsidRDefault="00A357C2" w:rsidP="00E34CC0">
            <w:pPr>
              <w:ind w:left="-34"/>
              <w:jc w:val="center"/>
              <w:rPr>
                <w:sz w:val="20"/>
                <w:szCs w:val="20"/>
              </w:rPr>
            </w:pPr>
            <w:r w:rsidRPr="00477494">
              <w:rPr>
                <w:bCs/>
                <w:sz w:val="20"/>
                <w:szCs w:val="20"/>
              </w:rPr>
              <w:t xml:space="preserve">Окончание </w:t>
            </w:r>
            <w:r w:rsidR="00267FDB" w:rsidRPr="00477494">
              <w:rPr>
                <w:bCs/>
                <w:sz w:val="20"/>
                <w:szCs w:val="20"/>
              </w:rPr>
              <w:t xml:space="preserve">оказания </w:t>
            </w:r>
            <w:r w:rsidR="00267FDB" w:rsidRPr="00477494">
              <w:rPr>
                <w:sz w:val="20"/>
                <w:szCs w:val="20"/>
              </w:rPr>
              <w:t>выполнение работ</w:t>
            </w:r>
          </w:p>
        </w:tc>
      </w:tr>
      <w:tr w:rsidR="00902AC3" w:rsidRPr="00477494" w:rsidTr="007370CD">
        <w:trPr>
          <w:trHeight w:val="1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902AC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С момента заключения договора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902AC3">
            <w:pPr>
              <w:ind w:left="113" w:right="113"/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30.10.2022</w:t>
            </w:r>
          </w:p>
        </w:tc>
      </w:tr>
      <w:tr w:rsidR="00902AC3" w:rsidRPr="00477494" w:rsidTr="007370CD">
        <w:trPr>
          <w:trHeight w:val="1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HUSQVARNA (</w:t>
            </w: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- 3шт)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365 №3602279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365XP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Husqvarna-372' ХР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365 SP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опиловки рас-</w:t>
            </w:r>
            <w:proofErr w:type="gramStart"/>
            <w:r w:rsidRPr="00A736A8">
              <w:rPr>
                <w:sz w:val="20"/>
              </w:rPr>
              <w:t>й(</w:t>
            </w:r>
            <w:proofErr w:type="gramEnd"/>
            <w:r w:rsidRPr="00A736A8">
              <w:rPr>
                <w:sz w:val="20"/>
              </w:rPr>
              <w:t xml:space="preserve">Б-ла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372ХР)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372XP - 4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6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К-т рас-и п-к </w:t>
            </w:r>
            <w:proofErr w:type="spellStart"/>
            <w:proofErr w:type="gramStart"/>
            <w:r w:rsidRPr="00A736A8">
              <w:rPr>
                <w:sz w:val="20"/>
              </w:rPr>
              <w:t>отДКР</w:t>
            </w:r>
            <w:proofErr w:type="spellEnd"/>
            <w:r w:rsidRPr="00A736A8">
              <w:rPr>
                <w:sz w:val="20"/>
              </w:rPr>
              <w:t xml:space="preserve">(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proofErr w:type="gramEnd"/>
            <w:r w:rsidRPr="00A736A8">
              <w:rPr>
                <w:sz w:val="20"/>
              </w:rPr>
              <w:t xml:space="preserve"> 372) (</w:t>
            </w:r>
            <w:proofErr w:type="spellStart"/>
            <w:r w:rsidRPr="00A736A8">
              <w:rPr>
                <w:sz w:val="20"/>
              </w:rPr>
              <w:t>Высоторез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327 P5x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"</w:t>
            </w:r>
            <w:proofErr w:type="spellStart"/>
            <w:r w:rsidRPr="00A736A8">
              <w:rPr>
                <w:sz w:val="20"/>
              </w:rPr>
              <w:t>Хускварна</w:t>
            </w:r>
            <w:proofErr w:type="spellEnd"/>
            <w:r w:rsidRPr="00A736A8">
              <w:rPr>
                <w:sz w:val="20"/>
              </w:rPr>
              <w:t>" 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Комплект расчистки просек от ДКР (</w:t>
            </w:r>
            <w:proofErr w:type="spellStart"/>
            <w:r w:rsidRPr="00A736A8">
              <w:rPr>
                <w:sz w:val="20"/>
              </w:rPr>
              <w:t>Высоторез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327 P5x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Бензопила </w:t>
            </w:r>
            <w:proofErr w:type="spellStart"/>
            <w:r w:rsidRPr="00A736A8">
              <w:rPr>
                <w:sz w:val="20"/>
              </w:rPr>
              <w:t>husgvama</w:t>
            </w:r>
            <w:proofErr w:type="spellEnd"/>
            <w:r w:rsidRPr="00A736A8">
              <w:rPr>
                <w:sz w:val="20"/>
              </w:rPr>
              <w:t xml:space="preserve"> 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2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КМТ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Husgvarna</w:t>
            </w:r>
            <w:proofErr w:type="spellEnd"/>
            <w:r w:rsidRPr="00A736A8">
              <w:rPr>
                <w:sz w:val="20"/>
              </w:rPr>
              <w:t xml:space="preserve"> 323r и 235r (</w:t>
            </w: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323R - 2 шт., </w:t>
            </w:r>
            <w:proofErr w:type="spellStart"/>
            <w:r w:rsidRPr="00A736A8">
              <w:rPr>
                <w:sz w:val="20"/>
              </w:rPr>
              <w:t>бензокоса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235 - 1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2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опиловки растений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357XP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365XP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Husgvarna</w:t>
            </w:r>
            <w:proofErr w:type="spellEnd"/>
            <w:r w:rsidRPr="00A736A8">
              <w:rPr>
                <w:sz w:val="20"/>
              </w:rPr>
              <w:t xml:space="preserve"> 128R (3 шт.)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"</w:t>
            </w:r>
            <w:proofErr w:type="spellStart"/>
            <w:r w:rsidRPr="00A736A8">
              <w:rPr>
                <w:sz w:val="20"/>
              </w:rPr>
              <w:t>Хускварна</w:t>
            </w:r>
            <w:proofErr w:type="spellEnd"/>
            <w:r w:rsidRPr="00A736A8">
              <w:rPr>
                <w:sz w:val="20"/>
              </w:rPr>
              <w:t>"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1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323R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оп-</w:t>
            </w:r>
            <w:proofErr w:type="spellStart"/>
            <w:r w:rsidRPr="00A736A8">
              <w:rPr>
                <w:sz w:val="20"/>
              </w:rPr>
              <w:t>ки</w:t>
            </w:r>
            <w:proofErr w:type="spellEnd"/>
            <w:r w:rsidRPr="00A736A8">
              <w:rPr>
                <w:sz w:val="20"/>
              </w:rPr>
              <w:t xml:space="preserve"> рас-</w:t>
            </w:r>
            <w:proofErr w:type="spellStart"/>
            <w:proofErr w:type="gramStart"/>
            <w:r w:rsidRPr="00A736A8">
              <w:rPr>
                <w:sz w:val="20"/>
              </w:rPr>
              <w:t>ний</w:t>
            </w:r>
            <w:proofErr w:type="spellEnd"/>
            <w:r w:rsidRPr="00A736A8">
              <w:rPr>
                <w:sz w:val="20"/>
              </w:rPr>
              <w:t>(</w:t>
            </w:r>
            <w:proofErr w:type="gramEnd"/>
            <w:r w:rsidRPr="00A736A8">
              <w:rPr>
                <w:sz w:val="20"/>
              </w:rPr>
              <w:t xml:space="preserve">Вы-з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327Р5х) (</w:t>
            </w:r>
            <w:proofErr w:type="spellStart"/>
            <w:r w:rsidRPr="00A736A8">
              <w:rPr>
                <w:sz w:val="20"/>
              </w:rPr>
              <w:t>Высоторез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327 P5x - 4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рас-</w:t>
            </w:r>
            <w:proofErr w:type="spellStart"/>
            <w:r w:rsidRPr="00A736A8">
              <w:rPr>
                <w:sz w:val="20"/>
              </w:rPr>
              <w:t>ки</w:t>
            </w:r>
            <w:proofErr w:type="spellEnd"/>
            <w:r w:rsidRPr="00A736A8">
              <w:rPr>
                <w:sz w:val="20"/>
              </w:rPr>
              <w:t xml:space="preserve"> просек </w:t>
            </w:r>
            <w:proofErr w:type="spellStart"/>
            <w:proofErr w:type="gramStart"/>
            <w:r w:rsidRPr="00A736A8">
              <w:rPr>
                <w:sz w:val="20"/>
              </w:rPr>
              <w:t>отДКР</w:t>
            </w:r>
            <w:proofErr w:type="spellEnd"/>
            <w:r w:rsidRPr="00A736A8">
              <w:rPr>
                <w:sz w:val="20"/>
              </w:rPr>
              <w:t>(</w:t>
            </w:r>
            <w:proofErr w:type="spellStart"/>
            <w:proofErr w:type="gramEnd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445ХР)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365 SP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(3шт)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6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proofErr w:type="spellStart"/>
            <w:r w:rsidRPr="00A736A8">
              <w:rPr>
                <w:sz w:val="20"/>
              </w:rPr>
              <w:t>Бензогенератор</w:t>
            </w:r>
            <w:proofErr w:type="spellEnd"/>
            <w:r w:rsidRPr="00A736A8">
              <w:rPr>
                <w:sz w:val="20"/>
              </w:rPr>
              <w:t xml:space="preserve"> HYUNDAI HY3100L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7370CD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Газонокосилка HUSOVARNA 235R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902AC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Бензопила </w:t>
            </w:r>
            <w:proofErr w:type="spellStart"/>
            <w:r w:rsidRPr="00A736A8">
              <w:rPr>
                <w:sz w:val="20"/>
              </w:rPr>
              <w:t>Хускварма</w:t>
            </w:r>
            <w:proofErr w:type="spellEnd"/>
            <w:r w:rsidRPr="00A736A8">
              <w:rPr>
                <w:sz w:val="20"/>
              </w:rPr>
              <w:t xml:space="preserve">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2AC3" w:rsidRPr="00477494" w:rsidRDefault="00902AC3" w:rsidP="00A736A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Триммер "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>" 235R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29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HUSQVARNA 128R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1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 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 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2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м-с Husgvarna128R(3шт)-Husqvarna323R (</w:t>
            </w: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323R - 2 шт., </w:t>
            </w:r>
            <w:proofErr w:type="spellStart"/>
            <w:r w:rsidRPr="00A736A8">
              <w:rPr>
                <w:sz w:val="20"/>
              </w:rPr>
              <w:t>бензокоса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- 1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1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м-с Husgvarna128R(3шт)-Husqvarna128R (</w:t>
            </w:r>
            <w:proofErr w:type="spellStart"/>
            <w:r w:rsidRPr="00A736A8">
              <w:rPr>
                <w:sz w:val="20"/>
              </w:rPr>
              <w:t>Мотокоса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К-т м-с Husgvarna128R(3шт)-Husqvarna128R (</w:t>
            </w:r>
            <w:proofErr w:type="spellStart"/>
            <w:r w:rsidRPr="00A736A8">
              <w:rPr>
                <w:sz w:val="20"/>
              </w:rPr>
              <w:t>Бензокоса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proofErr w:type="gramStart"/>
            <w:r w:rsidRPr="00A736A8">
              <w:rPr>
                <w:sz w:val="20"/>
              </w:rPr>
              <w:t>Бензопила  husgyama</w:t>
            </w:r>
            <w:proofErr w:type="gramEnd"/>
            <w:r w:rsidRPr="00A736A8">
              <w:rPr>
                <w:sz w:val="20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128R (3шт.)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1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Husgvarna</w:t>
            </w:r>
            <w:proofErr w:type="spellEnd"/>
            <w:r w:rsidRPr="00A736A8">
              <w:rPr>
                <w:sz w:val="20"/>
              </w:rPr>
              <w:t xml:space="preserve"> 128R (3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39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Триммер HYSOHRNA 235R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бензопил № 1 (Бензопила </w:t>
            </w:r>
            <w:proofErr w:type="spellStart"/>
            <w:r w:rsidRPr="00A736A8">
              <w:rPr>
                <w:sz w:val="20"/>
              </w:rPr>
              <w:t>Husqvarna</w:t>
            </w:r>
            <w:proofErr w:type="spellEnd"/>
            <w:r w:rsidRPr="00A736A8">
              <w:rPr>
                <w:sz w:val="20"/>
              </w:rPr>
              <w:t xml:space="preserve"> 445e - 3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Husgvarna</w:t>
            </w:r>
            <w:proofErr w:type="spellEnd"/>
            <w:r w:rsidRPr="00A736A8">
              <w:rPr>
                <w:sz w:val="20"/>
              </w:rPr>
              <w:t xml:space="preserve"> 128R (3 шт.)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445 №2500027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365 №4000385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HUSQVARNA 365 №1100006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>Бензопила husqyama365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  <w:tr w:rsidR="00902AC3" w:rsidRPr="00477494" w:rsidTr="00FF2D8E">
        <w:trPr>
          <w:trHeight w:val="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46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AC3" w:rsidRPr="00A736A8" w:rsidRDefault="00902AC3" w:rsidP="00A736A8">
            <w:pPr>
              <w:rPr>
                <w:sz w:val="20"/>
              </w:rPr>
            </w:pPr>
            <w:r w:rsidRPr="00A736A8">
              <w:rPr>
                <w:sz w:val="20"/>
              </w:rPr>
              <w:t xml:space="preserve">комплект </w:t>
            </w:r>
            <w:proofErr w:type="spellStart"/>
            <w:r w:rsidRPr="00A736A8">
              <w:rPr>
                <w:sz w:val="20"/>
              </w:rPr>
              <w:t>мотокос</w:t>
            </w:r>
            <w:proofErr w:type="spellEnd"/>
            <w:r w:rsidRPr="00A736A8">
              <w:rPr>
                <w:sz w:val="20"/>
              </w:rPr>
              <w:t xml:space="preserve"> </w:t>
            </w:r>
            <w:proofErr w:type="spellStart"/>
            <w:r w:rsidRPr="00A736A8">
              <w:rPr>
                <w:sz w:val="20"/>
              </w:rPr>
              <w:t>Husgvarna</w:t>
            </w:r>
            <w:proofErr w:type="spellEnd"/>
            <w:r w:rsidRPr="00A736A8">
              <w:rPr>
                <w:sz w:val="20"/>
              </w:rPr>
              <w:t xml:space="preserve"> 128R (3шт)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  <w:r w:rsidRPr="00477494"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color w:val="000000"/>
                <w:sz w:val="20"/>
                <w:szCs w:val="20"/>
              </w:rPr>
            </w:pPr>
            <w:r w:rsidRPr="0047749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C3" w:rsidRPr="00477494" w:rsidRDefault="00902AC3" w:rsidP="00A736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CE2E95" w:rsidRDefault="00CE2E95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1F1158">
        <w:t>работ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1F1158" w:rsidRPr="00267FDB">
        <w:t>выполнени</w:t>
      </w:r>
      <w:r w:rsidR="004A6EDA">
        <w:t>ю</w:t>
      </w:r>
      <w:r w:rsidR="001F1158" w:rsidRPr="00267FDB">
        <w:t xml:space="preserve"> работ </w:t>
      </w:r>
      <w:r w:rsidR="004A6EDA">
        <w:t>Подрядчиком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4A6EDA">
        <w:t>Подрядчиком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BF2F3E" w:rsidRPr="00946402">
        <w:rPr>
          <w:b/>
        </w:rPr>
        <w:t xml:space="preserve">Требования к </w:t>
      </w:r>
      <w:r w:rsidR="004A6EDA">
        <w:rPr>
          <w:b/>
        </w:rPr>
        <w:t>Подрядчику</w:t>
      </w:r>
    </w:p>
    <w:p w:rsidR="00BC1A52" w:rsidRPr="00946402" w:rsidRDefault="00BC1A52" w:rsidP="00BC1A52">
      <w:pPr>
        <w:pStyle w:val="ab"/>
        <w:tabs>
          <w:tab w:val="left" w:pos="567"/>
        </w:tabs>
        <w:ind w:left="0"/>
        <w:jc w:val="both"/>
        <w:rPr>
          <w:sz w:val="24"/>
          <w:szCs w:val="24"/>
        </w:rPr>
      </w:pPr>
      <w:r w:rsidRPr="00946402">
        <w:rPr>
          <w:sz w:val="24"/>
          <w:szCs w:val="24"/>
        </w:rPr>
        <w:t xml:space="preserve">Для участия в </w:t>
      </w:r>
      <w:r w:rsidR="009A5570" w:rsidRPr="00946402">
        <w:rPr>
          <w:sz w:val="24"/>
          <w:szCs w:val="24"/>
        </w:rPr>
        <w:t>закупочной процедуре</w:t>
      </w:r>
      <w:r w:rsidRPr="00946402">
        <w:rPr>
          <w:sz w:val="24"/>
          <w:szCs w:val="24"/>
        </w:rPr>
        <w:t xml:space="preserve"> </w:t>
      </w:r>
      <w:r w:rsidR="004A6EDA">
        <w:rPr>
          <w:sz w:val="24"/>
          <w:szCs w:val="24"/>
        </w:rPr>
        <w:t>Подрядчик</w:t>
      </w:r>
      <w:r w:rsidRPr="00946402">
        <w:rPr>
          <w:sz w:val="24"/>
          <w:szCs w:val="24"/>
        </w:rPr>
        <w:t xml:space="preserve">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Приложения № 9 «Конкурсная документация открытого одноэтапного конкурса» к «Единому стандарту закупок ПАО «</w:t>
      </w:r>
      <w:proofErr w:type="spellStart"/>
      <w:r w:rsidRPr="00946402">
        <w:rPr>
          <w:sz w:val="24"/>
          <w:szCs w:val="24"/>
        </w:rPr>
        <w:t>Россети</w:t>
      </w:r>
      <w:proofErr w:type="spellEnd"/>
      <w:r w:rsidRPr="00946402">
        <w:rPr>
          <w:sz w:val="24"/>
          <w:szCs w:val="24"/>
        </w:rPr>
        <w:t>» (Положение о закупке)» (утв. решением Совета директоров ПАО «</w:t>
      </w:r>
      <w:proofErr w:type="spellStart"/>
      <w:r w:rsidRPr="00946402">
        <w:rPr>
          <w:sz w:val="24"/>
          <w:szCs w:val="24"/>
        </w:rPr>
        <w:t>Россети</w:t>
      </w:r>
      <w:proofErr w:type="spellEnd"/>
      <w:r w:rsidRPr="00946402">
        <w:rPr>
          <w:sz w:val="24"/>
          <w:szCs w:val="24"/>
        </w:rPr>
        <w:t>» протокол от 30.10.2015 № 206 (в редакции протоколов от 19.08.2016 № 239, от 08.11.2016 № 244, от 16.12.2016 № 247, от 19.05.2017 № 265, от 31.05.2017 № 269).</w:t>
      </w:r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lastRenderedPageBreak/>
        <w:t xml:space="preserve">5. </w:t>
      </w:r>
      <w:r w:rsidR="00BF2F3E" w:rsidRPr="00946402">
        <w:rPr>
          <w:b/>
        </w:rPr>
        <w:t xml:space="preserve">Требования </w:t>
      </w:r>
      <w:r w:rsidR="00BF2F3E" w:rsidRPr="006471BF">
        <w:rPr>
          <w:b/>
        </w:rPr>
        <w:t xml:space="preserve">к </w:t>
      </w:r>
      <w:r w:rsidR="001F1158" w:rsidRPr="006471BF">
        <w:rPr>
          <w:b/>
        </w:rPr>
        <w:t>выполнени</w:t>
      </w:r>
      <w:r w:rsidR="006471BF" w:rsidRPr="006471BF">
        <w:rPr>
          <w:b/>
        </w:rPr>
        <w:t>ю</w:t>
      </w:r>
      <w:r w:rsidR="001F1158" w:rsidRPr="006471BF">
        <w:rPr>
          <w:b/>
        </w:rPr>
        <w:t xml:space="preserve"> работ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 w:rsidR="00A90AD5">
        <w:t>Подрядчиком</w:t>
      </w:r>
      <w:r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 w:rsidR="006471BF">
        <w:t>работ</w:t>
      </w:r>
      <w:r w:rsidRPr="002E722F">
        <w:t xml:space="preserve"> по отдельным объектам может быть осуществлено </w:t>
      </w:r>
      <w:r w:rsidR="00A90AD5">
        <w:t>Подрядчиком</w:t>
      </w:r>
      <w:r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t xml:space="preserve">5.2. </w:t>
      </w:r>
      <w:r w:rsidR="00272003" w:rsidRPr="00946402">
        <w:t xml:space="preserve">До начала </w:t>
      </w:r>
      <w:r w:rsidR="006471BF">
        <w:t>выполнения</w:t>
      </w:r>
      <w:r w:rsidR="006471BF" w:rsidRPr="00267FDB">
        <w:t xml:space="preserve"> работ </w:t>
      </w:r>
      <w:r w:rsidR="00A90AD5">
        <w:t>Подрядчик</w:t>
      </w:r>
      <w:r w:rsidR="00272003" w:rsidRPr="00946402">
        <w:t xml:space="preserve"> совместно с Заказчиком проводит уточнение объёмов </w:t>
      </w:r>
      <w:r w:rsidR="006471BF">
        <w:t>работ</w:t>
      </w:r>
      <w:r w:rsidR="00284E8E">
        <w:t>,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6471BF">
        <w:t>работ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6471BF">
        <w:t>В</w:t>
      </w:r>
      <w:r w:rsidR="006471BF" w:rsidRPr="00267FDB">
        <w:t xml:space="preserve">ыполнение работ </w:t>
      </w:r>
      <w:r w:rsidRPr="00946402">
        <w:t>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6471BF" w:rsidRPr="00267FDB">
        <w:t>выполнение работ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4</w:t>
      </w:r>
      <w:r w:rsidRPr="00946402">
        <w:t xml:space="preserve">. Все поставляемые </w:t>
      </w:r>
      <w:r w:rsidR="00A90AD5">
        <w:t>Подрядчиком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6471BF">
        <w:t>выполнения</w:t>
      </w:r>
      <w:r w:rsidR="006471BF" w:rsidRPr="00267FDB">
        <w:t xml:space="preserve"> работ </w:t>
      </w:r>
      <w:r w:rsidRPr="00946402">
        <w:t xml:space="preserve">для получения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A90AD5">
        <w:t>Подрядчик</w:t>
      </w:r>
      <w:r w:rsidRPr="00946402">
        <w:t xml:space="preserve"> закупает и доставляет за счет собственных средств, учитывая их стоимость в общей стоимости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A90AD5">
        <w:t>Подрядчик</w:t>
      </w:r>
      <w:r w:rsidRPr="00946402">
        <w:t xml:space="preserve"> несет персональную ответственность за безопасное </w:t>
      </w:r>
      <w:r w:rsidR="006471BF" w:rsidRPr="00267FDB">
        <w:t>выполнение работ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6471BF" w:rsidRPr="00267FDB">
        <w:t>выполнени</w:t>
      </w:r>
      <w:r w:rsidR="006471BF">
        <w:t>я</w:t>
      </w:r>
      <w:r w:rsidR="006471BF" w:rsidRPr="00267FDB">
        <w:t xml:space="preserve"> работ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A90AD5">
        <w:t>Подрядчик</w:t>
      </w:r>
      <w:r w:rsidRPr="00946402">
        <w:t xml:space="preserve">, а также привлеченные </w:t>
      </w:r>
      <w:r w:rsidR="00A90AD5">
        <w:t>субподрядчики</w:t>
      </w:r>
      <w:r w:rsidRPr="00946402">
        <w:t xml:space="preserve"> в период </w:t>
      </w:r>
      <w:r w:rsidR="00834B86" w:rsidRPr="00267FDB">
        <w:t>выполнени</w:t>
      </w:r>
      <w:r w:rsidR="00834B86">
        <w:t xml:space="preserve">я </w:t>
      </w:r>
      <w:r w:rsidR="00834B86" w:rsidRPr="00267FDB">
        <w:t xml:space="preserve">работ </w:t>
      </w:r>
      <w:r w:rsidRPr="00946402">
        <w:t xml:space="preserve">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A90AD5">
        <w:t>Подрядчик</w:t>
      </w:r>
      <w:r w:rsidRPr="00946402">
        <w:t xml:space="preserve"> самостоятельно несет ответственность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A90AD5">
        <w:t>Подрядчик</w:t>
      </w:r>
      <w:r w:rsidRPr="00946402">
        <w:t xml:space="preserve"> ведет исполнительную документацию на протяжении всего периода</w:t>
      </w:r>
      <w:r w:rsidR="00834B86" w:rsidRPr="00834B86">
        <w:t xml:space="preserve">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834B86" w:rsidRPr="00267FDB">
        <w:t>выполнени</w:t>
      </w:r>
      <w:r w:rsidR="00834B86">
        <w:t>ю</w:t>
      </w:r>
      <w:r w:rsidR="00834B86" w:rsidRPr="00267FDB">
        <w:t xml:space="preserve"> работ</w:t>
      </w:r>
      <w:r w:rsidR="009869B0" w:rsidRPr="00946402">
        <w:t xml:space="preserve"> </w:t>
      </w:r>
      <w:r w:rsidR="00A90AD5">
        <w:t>субподрядчиков</w:t>
      </w:r>
      <w:r w:rsidR="009869B0" w:rsidRPr="00946402">
        <w:t xml:space="preserve">, </w:t>
      </w:r>
      <w:r w:rsidR="00A90AD5">
        <w:t>Подрядчик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="009869B0" w:rsidRPr="00946402">
        <w:t xml:space="preserve">между </w:t>
      </w:r>
      <w:r w:rsidR="00A90AD5">
        <w:t>Подрядчиком</w:t>
      </w:r>
      <w:r w:rsidR="009869B0" w:rsidRPr="00946402">
        <w:t xml:space="preserve"> и </w:t>
      </w:r>
      <w:r w:rsidR="00A90AD5">
        <w:t>субподрядчиками</w:t>
      </w:r>
      <w:r w:rsidR="009869B0" w:rsidRPr="00946402">
        <w:t xml:space="preserve">) с указанием перечня привлекаемых </w:t>
      </w:r>
      <w:r w:rsidR="00A90AD5">
        <w:t>Субподрядчиков</w:t>
      </w:r>
      <w:r w:rsidR="009869B0" w:rsidRPr="00946402">
        <w:t xml:space="preserve"> и распределении </w:t>
      </w:r>
      <w:r w:rsidR="00834B86" w:rsidRPr="00267FDB">
        <w:t>выполн</w:t>
      </w:r>
      <w:r w:rsidR="00834B86">
        <w:t>яемых</w:t>
      </w:r>
      <w:r w:rsidR="00834B86" w:rsidRPr="00267FDB">
        <w:t xml:space="preserve"> работ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A90AD5">
        <w:rPr>
          <w:color w:val="000000"/>
        </w:rPr>
        <w:t>Подрядчик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A90AD5">
        <w:rPr>
          <w:color w:val="000000"/>
        </w:rPr>
        <w:t>субподрядчиками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rPr>
          <w:color w:val="000000"/>
        </w:rPr>
        <w:t xml:space="preserve">, наименование и адрес </w:t>
      </w:r>
      <w:r w:rsidR="00A90AD5">
        <w:rPr>
          <w:color w:val="000000"/>
        </w:rPr>
        <w:t>субподрядчика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</w:t>
      </w:r>
      <w:r w:rsidR="00A90AD5">
        <w:rPr>
          <w:color w:val="000000"/>
        </w:rPr>
        <w:t>убподрядчика</w:t>
      </w:r>
      <w:r w:rsidRPr="00946402">
        <w:rPr>
          <w:color w:val="000000"/>
        </w:rPr>
        <w:t xml:space="preserve">, аналогичные требованиям к </w:t>
      </w:r>
      <w:r w:rsidR="00A90AD5">
        <w:rPr>
          <w:color w:val="000000"/>
        </w:rPr>
        <w:t>Подрядчику</w:t>
      </w:r>
      <w:r w:rsidRPr="00946402">
        <w:rPr>
          <w:color w:val="000000"/>
        </w:rPr>
        <w:t xml:space="preserve"> в договоре между Заказчиком и </w:t>
      </w:r>
      <w:r w:rsidR="00A90AD5">
        <w:rPr>
          <w:color w:val="000000"/>
        </w:rPr>
        <w:t>Подрядчиком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A90AD5">
        <w:t>Подрядчик</w:t>
      </w:r>
      <w:r w:rsidRPr="00946402">
        <w:t xml:space="preserve"> не имеет права передавать </w:t>
      </w:r>
      <w:r w:rsidR="00C05AFE">
        <w:t>субподрядчикам</w:t>
      </w:r>
      <w:r w:rsidRPr="00946402">
        <w:t xml:space="preserve"> объем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 или делающих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C05AFE">
        <w:t>Подрядчик</w:t>
      </w:r>
      <w:r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lastRenderedPageBreak/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834B86" w:rsidRPr="00834B86">
        <w:rPr>
          <w:b/>
        </w:rPr>
        <w:t>выполнения работ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C05AFE">
        <w:t>Подрядчика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C05AFE">
        <w:t>Подрядчиком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настоящего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 xml:space="preserve">по ремонту Заказчик предоставляет </w:t>
      </w:r>
      <w:r w:rsidR="00C05AFE">
        <w:t>Подрядчику</w:t>
      </w:r>
      <w:r w:rsidRPr="00946402">
        <w:t xml:space="preserve"> заявку на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6.4. В течение 3 (трёх) рабочих дней с момента получения заявки на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 xml:space="preserve">по ремонту </w:t>
      </w:r>
      <w:r w:rsidR="00C05AFE">
        <w:t>Подрядчик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 xml:space="preserve">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 xml:space="preserve">Заказчик направляет </w:t>
      </w:r>
      <w:r w:rsidR="00C05AFE">
        <w:t>Подрядчику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C05AFE">
        <w:t>Подрядчик</w:t>
      </w:r>
      <w:r w:rsidRPr="00946402">
        <w:t xml:space="preserve"> обязан сдать Заказчику </w:t>
      </w:r>
      <w:r w:rsidR="00834B86" w:rsidRPr="00267FDB">
        <w:t>выполнен</w:t>
      </w:r>
      <w:r w:rsidR="00834B86">
        <w:t>ную</w:t>
      </w:r>
      <w:r w:rsidR="00834B86" w:rsidRPr="00267FDB">
        <w:t xml:space="preserve"> работ</w:t>
      </w:r>
      <w:r w:rsidR="00834B86">
        <w:t>у</w:t>
      </w:r>
      <w:r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834B86" w:rsidRPr="00267FDB">
        <w:t>выполне</w:t>
      </w:r>
      <w:r w:rsidR="00834B86">
        <w:t>н</w:t>
      </w:r>
      <w:r w:rsidR="00834B86" w:rsidRPr="00267FDB">
        <w:t>н</w:t>
      </w:r>
      <w:r w:rsidR="00834B86">
        <w:t>ых</w:t>
      </w:r>
      <w:r w:rsidR="00834B86" w:rsidRPr="00267FDB">
        <w:t xml:space="preserve"> работ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 на предмет соответствия требованиям действующих НТД. </w:t>
      </w:r>
      <w:r w:rsidR="00C05AFE">
        <w:t>Подрядчик</w:t>
      </w:r>
      <w:r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C05AFE">
        <w:t>Подрядчика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C05AFE">
        <w:t>Подрядчику</w:t>
      </w:r>
      <w:r w:rsidRPr="00946402">
        <w:t xml:space="preserve"> и отразить это в Акте сдачи-приёмки </w:t>
      </w:r>
      <w:r w:rsidR="00834B86" w:rsidRPr="00267FDB">
        <w:t>выполнен</w:t>
      </w:r>
      <w:r w:rsidR="00834B86">
        <w:t>ных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>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834B86" w:rsidRPr="00267FDB">
        <w:t>выполне</w:t>
      </w:r>
      <w:r w:rsidR="00C05AFE">
        <w:t>н</w:t>
      </w:r>
      <w:r w:rsidR="00834B86" w:rsidRPr="00267FDB">
        <w:t>н</w:t>
      </w:r>
      <w:r w:rsidR="00834B86">
        <w:t>ых</w:t>
      </w:r>
      <w:r w:rsidR="00834B86" w:rsidRPr="00267FDB">
        <w:t xml:space="preserve"> работ</w:t>
      </w:r>
      <w:r w:rsidRPr="00946402">
        <w:t xml:space="preserve"> отступления и замечания </w:t>
      </w:r>
      <w:r w:rsidR="00C05AFE">
        <w:t>Подрядчик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Во время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, а также в пределах гарантийного срока </w:t>
      </w:r>
      <w:r w:rsidR="00C05AFE">
        <w:t>Подрядчик</w:t>
      </w:r>
      <w:r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C05AFE">
        <w:t>Подрядчиком</w:t>
      </w:r>
      <w:r w:rsidRPr="00946402">
        <w:t xml:space="preserve"> при </w:t>
      </w:r>
      <w:r w:rsidR="00834B86" w:rsidRPr="00267FDB">
        <w:t>выполнени</w:t>
      </w:r>
      <w:r w:rsidR="00834B86">
        <w:t>и</w:t>
      </w:r>
      <w:r w:rsidR="00834B86" w:rsidRPr="00267FDB">
        <w:t xml:space="preserve"> работ</w:t>
      </w:r>
      <w:r w:rsidR="00834B86" w:rsidRPr="00946402">
        <w:t xml:space="preserve"> </w:t>
      </w:r>
      <w:r w:rsidRPr="00946402">
        <w:t>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21602" w:rsidRPr="00121602">
        <w:rPr>
          <w:b/>
        </w:rPr>
        <w:t>выполнения работ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proofErr w:type="spellStart"/>
      <w:r w:rsidR="00C05AFE">
        <w:t>Подрядкик</w:t>
      </w:r>
      <w:proofErr w:type="spellEnd"/>
      <w:r w:rsidRPr="00946402">
        <w:t xml:space="preserve"> обязан </w:t>
      </w:r>
      <w:r w:rsidR="00121602" w:rsidRPr="00267FDB">
        <w:t>выполн</w:t>
      </w:r>
      <w:r w:rsidR="00121602">
        <w:t>ить</w:t>
      </w:r>
      <w:r w:rsidR="00121602" w:rsidRPr="00267FDB">
        <w:t xml:space="preserve"> работ</w:t>
      </w:r>
      <w:r w:rsidR="00121602">
        <w:t>ы</w:t>
      </w:r>
      <w:r w:rsidR="00121602" w:rsidRPr="00946402">
        <w:t xml:space="preserve"> </w:t>
      </w:r>
      <w:r w:rsidRPr="00946402">
        <w:t>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EA31DB" w:rsidRPr="00267FDB">
        <w:t>выполнени</w:t>
      </w:r>
      <w:r w:rsidR="00EA31DB">
        <w:t>я</w:t>
      </w:r>
      <w:r w:rsidR="00EA31DB" w:rsidRPr="00267FDB">
        <w:t xml:space="preserve"> работ</w:t>
      </w:r>
      <w:r w:rsidR="00EA31DB" w:rsidRPr="00946402">
        <w:t xml:space="preserve"> </w:t>
      </w:r>
      <w:r w:rsidRPr="00946402">
        <w:t xml:space="preserve">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834B86" w:rsidRPr="00267FDB">
        <w:t>выполне</w:t>
      </w:r>
      <w:r w:rsidR="00834B86">
        <w:t>н</w:t>
      </w:r>
      <w:r w:rsidR="00834B86" w:rsidRPr="00267FDB">
        <w:t>н</w:t>
      </w:r>
      <w:r w:rsidR="00834B86">
        <w:t>ые</w:t>
      </w:r>
      <w:r w:rsidR="00834B86" w:rsidRPr="00267FDB">
        <w:t xml:space="preserve"> работ</w:t>
      </w:r>
      <w:r w:rsidR="00834B86">
        <w:t>ы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C05AFE">
        <w:t>Подрядчиком</w:t>
      </w:r>
      <w:r w:rsidRPr="00946402">
        <w:t xml:space="preserve">. Гарантийный срок </w:t>
      </w:r>
      <w:r w:rsidR="00834B86" w:rsidRPr="00267FDB">
        <w:t>выполнени</w:t>
      </w:r>
      <w:r w:rsidR="00834B86">
        <w:t>я</w:t>
      </w:r>
      <w:r w:rsidR="00834B86" w:rsidRPr="00267FDB">
        <w:t xml:space="preserve"> работ</w:t>
      </w:r>
      <w:r w:rsidRPr="00946402">
        <w:t xml:space="preserve"> устанавливается на срок </w:t>
      </w:r>
      <w:r w:rsidR="00834B86">
        <w:t>6</w:t>
      </w:r>
      <w:r w:rsidR="002C432D" w:rsidRPr="00946402">
        <w:t xml:space="preserve"> (</w:t>
      </w:r>
      <w:r w:rsidR="00834B86">
        <w:t>шесть</w:t>
      </w:r>
      <w:r w:rsidRPr="00946402">
        <w:t xml:space="preserve">) </w:t>
      </w:r>
      <w:r w:rsidR="00834B86">
        <w:t>месяцев</w:t>
      </w:r>
      <w:r w:rsidRPr="00946402">
        <w:t xml:space="preserve"> от даты подписания Сторонами Акта сдачи-приемки </w:t>
      </w:r>
      <w:r w:rsidR="00834B86" w:rsidRPr="00267FDB">
        <w:t>выполнен</w:t>
      </w:r>
      <w:r w:rsidR="002132DF">
        <w:t>ных</w:t>
      </w:r>
      <w:r w:rsidR="00834B86" w:rsidRPr="00267FDB">
        <w:t xml:space="preserve"> работ</w:t>
      </w:r>
      <w:r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8.2. Если в течение гарантийного срока обнаружатся дефекты, препятствующие нормальной эксплуатации и использованию результата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="00FF498C" w:rsidRPr="00946402">
        <w:t>, указанной</w:t>
      </w:r>
      <w:r w:rsidRPr="00946402">
        <w:t xml:space="preserve"> в пункте 2 ТЗ, </w:t>
      </w:r>
      <w:r w:rsidRPr="00946402">
        <w:lastRenderedPageBreak/>
        <w:t xml:space="preserve">то </w:t>
      </w:r>
      <w:r w:rsidR="00C05AFE">
        <w:t>Подрядчик</w:t>
      </w:r>
      <w:r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C05AFE">
        <w:t>Подрядчик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041A7F">
        <w:t>Подрядчика</w:t>
      </w:r>
      <w:r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041A7F">
        <w:t>Подрядчиком</w:t>
      </w:r>
      <w:r w:rsidRPr="00946402"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, </w:t>
      </w:r>
      <w:r w:rsidR="00041A7F">
        <w:t>Подрядчик</w:t>
      </w:r>
      <w:r w:rsidRPr="00946402">
        <w:t xml:space="preserve"> в полном объеме возмещает Заказчику или третьим лицам причиненные убытки. </w:t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  <w:r w:rsidRPr="006F4559">
        <w:tab/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</w:p>
    <w:p w:rsidR="00284E8E" w:rsidRDefault="00284E8E" w:rsidP="00284E8E">
      <w:pPr>
        <w:tabs>
          <w:tab w:val="left" w:pos="567"/>
        </w:tabs>
        <w:jc w:val="both"/>
      </w:pPr>
      <w:r w:rsidRPr="00007865">
        <w:t xml:space="preserve">Заместитель главного инженера </w:t>
      </w:r>
    </w:p>
    <w:p w:rsidR="00284E8E" w:rsidRDefault="00284E8E" w:rsidP="00284E8E">
      <w:pPr>
        <w:tabs>
          <w:tab w:val="left" w:pos="567"/>
        </w:tabs>
        <w:jc w:val="both"/>
      </w:pPr>
      <w:r w:rsidRPr="00007865">
        <w:t>по управлению производственными активами</w:t>
      </w:r>
    </w:p>
    <w:p w:rsidR="00284E8E" w:rsidRPr="00007865" w:rsidRDefault="00284E8E" w:rsidP="00284E8E">
      <w:pPr>
        <w:tabs>
          <w:tab w:val="left" w:pos="567"/>
        </w:tabs>
        <w:jc w:val="both"/>
      </w:pPr>
      <w:r>
        <w:t>филиала ПАО «</w:t>
      </w:r>
      <w:proofErr w:type="spellStart"/>
      <w:r w:rsidR="00A83E90" w:rsidRPr="00A83E90">
        <w:t>Россети</w:t>
      </w:r>
      <w:proofErr w:type="spellEnd"/>
      <w:r w:rsidR="00A83E90" w:rsidRPr="00A83E90">
        <w:t xml:space="preserve"> Центр</w:t>
      </w:r>
      <w:r>
        <w:t>» - «Курскэнерго»</w:t>
      </w:r>
      <w:r>
        <w:tab/>
      </w:r>
      <w:r>
        <w:tab/>
      </w:r>
      <w:r>
        <w:tab/>
        <w:t>А.А. Муратов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2132DF">
        <w:rPr>
          <w:sz w:val="20"/>
          <w:szCs w:val="20"/>
        </w:rPr>
        <w:t xml:space="preserve">на </w:t>
      </w:r>
      <w:r w:rsidR="002132DF" w:rsidRPr="002132DF">
        <w:rPr>
          <w:sz w:val="20"/>
          <w:szCs w:val="20"/>
        </w:rPr>
        <w:t>выполнение работ</w:t>
      </w:r>
      <w:r w:rsidR="002132DF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Default="001C23D7" w:rsidP="00C84EBB">
      <w:pPr>
        <w:jc w:val="center"/>
      </w:pPr>
      <w:r w:rsidRPr="00946402">
        <w:t>П</w:t>
      </w:r>
      <w:r w:rsidR="007821D7" w:rsidRPr="00946402">
        <w:t xml:space="preserve">еречень </w:t>
      </w:r>
      <w:r w:rsidR="002132DF">
        <w:t>выполняемых</w:t>
      </w:r>
      <w:r w:rsidR="002132DF" w:rsidRPr="00267FDB">
        <w:t xml:space="preserve"> работ</w:t>
      </w:r>
      <w:r w:rsidR="00111EED" w:rsidRPr="00946402">
        <w:t xml:space="preserve"> (примерный)</w:t>
      </w:r>
      <w:r w:rsidR="00C84EBB">
        <w:t xml:space="preserve"> </w:t>
      </w:r>
      <w:r w:rsidR="00301647" w:rsidRPr="00946402">
        <w:t>п</w:t>
      </w:r>
      <w:r w:rsidR="007821D7" w:rsidRPr="00946402">
        <w:t xml:space="preserve">о ремонту </w:t>
      </w:r>
      <w:r w:rsidR="00301647" w:rsidRPr="00946402">
        <w:t>средств</w:t>
      </w:r>
      <w:r w:rsidR="007821D7" w:rsidRPr="00946402">
        <w:t xml:space="preserve"> малой механизации</w:t>
      </w:r>
    </w:p>
    <w:p w:rsidR="00384E0B" w:rsidRPr="00284E8E" w:rsidRDefault="00384E0B" w:rsidP="00F2682B">
      <w:pPr>
        <w:tabs>
          <w:tab w:val="left" w:pos="2350"/>
          <w:tab w:val="center" w:pos="4677"/>
        </w:tabs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2132DF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Наименование </w:t>
            </w:r>
            <w:r w:rsidR="002132DF" w:rsidRPr="002132DF">
              <w:rPr>
                <w:sz w:val="20"/>
                <w:szCs w:val="20"/>
              </w:rPr>
              <w:t>выполн</w:t>
            </w:r>
            <w:r w:rsidR="002132DF">
              <w:rPr>
                <w:sz w:val="20"/>
                <w:szCs w:val="20"/>
              </w:rPr>
              <w:t>яемых</w:t>
            </w:r>
            <w:r w:rsidR="002132DF" w:rsidRPr="002132DF">
              <w:rPr>
                <w:sz w:val="20"/>
                <w:szCs w:val="20"/>
              </w:rPr>
              <w:t xml:space="preserve"> работ</w:t>
            </w:r>
            <w:r w:rsidRPr="00946402">
              <w:rPr>
                <w:sz w:val="20"/>
                <w:szCs w:val="20"/>
              </w:rPr>
              <w:t xml:space="preserve"> (ориентировочно)</w:t>
            </w:r>
          </w:p>
        </w:tc>
      </w:tr>
      <w:tr w:rsidR="00C84EBB" w:rsidRPr="00946402" w:rsidTr="001F1158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амортизаторов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стартера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ведущей звездочки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впускного патрубка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зубчатого упора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карбюратора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картера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крышки/пружины стартера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маслонасоса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маслопровода/фильтра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натяжителя</w:t>
            </w:r>
            <w:proofErr w:type="spellEnd"/>
            <w:r w:rsidRPr="00C84EBB">
              <w:rPr>
                <w:color w:val="000000"/>
                <w:sz w:val="20"/>
                <w:szCs w:val="20"/>
              </w:rPr>
              <w:t xml:space="preserve"> цепи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 xml:space="preserve">Замена </w:t>
            </w:r>
            <w:proofErr w:type="spellStart"/>
            <w:r w:rsidRPr="00C84EBB">
              <w:rPr>
                <w:color w:val="000000"/>
                <w:sz w:val="20"/>
                <w:szCs w:val="20"/>
              </w:rPr>
              <w:t>праймера</w:t>
            </w:r>
            <w:proofErr w:type="spellEnd"/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тормоза цепи в сборе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зазора магнето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946402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946402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8E7C25" w:rsidTr="001F1158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</w:t>
            </w:r>
            <w:proofErr w:type="spellStart"/>
            <w:r w:rsidRPr="000D128E">
              <w:rPr>
                <w:sz w:val="20"/>
                <w:szCs w:val="20"/>
              </w:rPr>
              <w:t>мотокоса</w:t>
            </w:r>
            <w:proofErr w:type="spellEnd"/>
            <w:r w:rsidRPr="000D128E">
              <w:rPr>
                <w:sz w:val="20"/>
                <w:szCs w:val="20"/>
              </w:rPr>
              <w:t>),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0D128E">
              <w:rPr>
                <w:sz w:val="20"/>
                <w:szCs w:val="20"/>
              </w:rPr>
              <w:t>высоторез</w:t>
            </w:r>
            <w:proofErr w:type="spellEnd"/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карбюратора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8E7C25" w:rsidTr="001F1158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0D128E" w:rsidTr="001F1158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lastRenderedPageBreak/>
              <w:t>Генератор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масла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свечи зажигания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конденсатора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AVR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зажигания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карбюратора</w:t>
            </w:r>
          </w:p>
        </w:tc>
      </w:tr>
      <w:tr w:rsidR="00C84EBB" w:rsidRPr="000D128E" w:rsidTr="001F1158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клапанов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оборотов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резинового амортизатора (одного)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</w:t>
      </w:r>
      <w:r w:rsidR="002132DF">
        <w:rPr>
          <w:sz w:val="20"/>
          <w:szCs w:val="20"/>
        </w:rPr>
        <w:t>е</w:t>
      </w:r>
      <w:r w:rsidR="002132DF" w:rsidRPr="002132DF">
        <w:rPr>
          <w:sz w:val="20"/>
          <w:szCs w:val="20"/>
        </w:rPr>
        <w:t xml:space="preserve"> работ</w:t>
      </w:r>
      <w:r w:rsidR="002132DF" w:rsidRPr="00946402">
        <w:rPr>
          <w:sz w:val="20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</w:t>
      </w:r>
      <w:r w:rsidR="002132DF" w:rsidRPr="00267FDB">
        <w:t>выполнени</w:t>
      </w:r>
      <w:r w:rsidR="002132DF">
        <w:t>е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 xml:space="preserve">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</w:t>
      </w:r>
      <w:r w:rsidR="002132DF" w:rsidRPr="00267FDB">
        <w:t>выполнени</w:t>
      </w:r>
      <w:r w:rsidR="002132DF">
        <w:t>е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>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</w:t>
            </w:r>
            <w:proofErr w:type="gramStart"/>
            <w:r w:rsidRPr="00946402">
              <w:rPr>
                <w:sz w:val="22"/>
                <w:szCs w:val="22"/>
              </w:rPr>
              <w:t>_»_</w:t>
            </w:r>
            <w:proofErr w:type="gramEnd"/>
            <w:r w:rsidRPr="00946402">
              <w:rPr>
                <w:sz w:val="22"/>
                <w:szCs w:val="22"/>
              </w:rPr>
              <w:t>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выполнение работ</w:t>
      </w:r>
      <w:r w:rsidR="002132DF" w:rsidRPr="00946402">
        <w:rPr>
          <w:sz w:val="20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2132DF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 xml:space="preserve">Содержание </w:t>
            </w:r>
            <w:r w:rsidR="002132DF" w:rsidRPr="002132DF">
              <w:rPr>
                <w:sz w:val="20"/>
                <w:szCs w:val="20"/>
              </w:rPr>
              <w:t>выполненных работ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 xml:space="preserve">Итого стоимость </w:t>
      </w:r>
      <w:r w:rsidR="002132DF" w:rsidRPr="00267FDB">
        <w:t>выполнен</w:t>
      </w:r>
      <w:r w:rsidR="002132DF">
        <w:t xml:space="preserve">ных </w:t>
      </w:r>
      <w:r w:rsidR="002132DF" w:rsidRPr="00267FDB">
        <w:t>работ</w:t>
      </w:r>
      <w:r w:rsidRPr="00946402">
        <w:t xml:space="preserve"> </w:t>
      </w:r>
      <w:proofErr w:type="gramStart"/>
      <w:r w:rsidRPr="00946402">
        <w:t>составляет</w:t>
      </w:r>
      <w:r w:rsidRPr="00946402">
        <w:rPr>
          <w:sz w:val="28"/>
          <w:szCs w:val="28"/>
        </w:rPr>
        <w:t xml:space="preserve">  </w:t>
      </w:r>
      <w:r w:rsidRPr="00946402">
        <w:t>_</w:t>
      </w:r>
      <w:proofErr w:type="gramEnd"/>
      <w:r w:rsidRPr="00946402">
        <w:t>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комплектующих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="002132DF" w:rsidRPr="00946402">
        <w:t xml:space="preserve"> </w:t>
      </w:r>
      <w:r w:rsidRPr="00946402">
        <w:t>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A83E90">
        <w:t>выполнения работ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D35CF4" w:rsidP="006170CB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 xml:space="preserve">к ТЗ на </w:t>
      </w:r>
      <w:r w:rsidR="002132DF" w:rsidRPr="002132DF">
        <w:rPr>
          <w:sz w:val="20"/>
          <w:szCs w:val="20"/>
        </w:rPr>
        <w:t>выполнение работ</w:t>
      </w:r>
      <w:r w:rsidR="002132DF" w:rsidRPr="002132DF">
        <w:rPr>
          <w:sz w:val="22"/>
          <w:szCs w:val="20"/>
        </w:rPr>
        <w:t xml:space="preserve"> </w:t>
      </w:r>
      <w:r w:rsidRPr="00946402">
        <w:rPr>
          <w:sz w:val="20"/>
          <w:szCs w:val="20"/>
        </w:rPr>
        <w:t>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</w:t>
      </w:r>
      <w:r w:rsidR="002132DF" w:rsidRPr="00267FDB">
        <w:t>выполнени</w:t>
      </w:r>
      <w:r w:rsidR="002132DF">
        <w:t>я</w:t>
      </w:r>
      <w:r w:rsidR="002132DF" w:rsidRPr="00267FDB">
        <w:t xml:space="preserve"> работ</w:t>
      </w:r>
      <w:r w:rsidRPr="00946402">
        <w:t xml:space="preserve">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</w:t>
            </w:r>
            <w:proofErr w:type="gramStart"/>
            <w:r w:rsidRPr="00946402">
              <w:rPr>
                <w:sz w:val="22"/>
                <w:szCs w:val="22"/>
              </w:rPr>
              <w:t>_  Ф.И.О</w:t>
            </w:r>
            <w:proofErr w:type="gramEnd"/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proofErr w:type="gramStart"/>
            <w:r w:rsidRPr="00946402">
              <w:rPr>
                <w:sz w:val="22"/>
                <w:szCs w:val="22"/>
              </w:rPr>
              <w:t>.«</w:t>
            </w:r>
            <w:proofErr w:type="gramEnd"/>
            <w:r w:rsidRPr="00946402">
              <w:rPr>
                <w:sz w:val="22"/>
                <w:szCs w:val="22"/>
              </w:rPr>
              <w:t>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E34CC0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B13" w:rsidRDefault="00795B13" w:rsidP="007821D7">
      <w:r>
        <w:separator/>
      </w:r>
    </w:p>
  </w:endnote>
  <w:endnote w:type="continuationSeparator" w:id="0">
    <w:p w:rsidR="00795B13" w:rsidRDefault="00795B13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B13" w:rsidRDefault="00795B13" w:rsidP="007821D7">
      <w:r>
        <w:separator/>
      </w:r>
    </w:p>
  </w:footnote>
  <w:footnote w:type="continuationSeparator" w:id="0">
    <w:p w:rsidR="00795B13" w:rsidRDefault="00795B13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1A7F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404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1602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1158"/>
    <w:rsid w:val="001F2C40"/>
    <w:rsid w:val="001F6D25"/>
    <w:rsid w:val="001F7070"/>
    <w:rsid w:val="001F74B3"/>
    <w:rsid w:val="002024FE"/>
    <w:rsid w:val="0020252A"/>
    <w:rsid w:val="00204407"/>
    <w:rsid w:val="0020556B"/>
    <w:rsid w:val="00206455"/>
    <w:rsid w:val="00206AE2"/>
    <w:rsid w:val="002132DF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67FDB"/>
    <w:rsid w:val="00272003"/>
    <w:rsid w:val="002749D3"/>
    <w:rsid w:val="002752FA"/>
    <w:rsid w:val="00276E5C"/>
    <w:rsid w:val="00277718"/>
    <w:rsid w:val="002816D8"/>
    <w:rsid w:val="00283107"/>
    <w:rsid w:val="00284E8E"/>
    <w:rsid w:val="00285F54"/>
    <w:rsid w:val="0029191D"/>
    <w:rsid w:val="00297D26"/>
    <w:rsid w:val="002A050A"/>
    <w:rsid w:val="002A2A6B"/>
    <w:rsid w:val="002A4898"/>
    <w:rsid w:val="002A7AFB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77494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A6EDA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471BF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D7F8D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EF8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5B13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4F37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15B7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4B86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02AC3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4BF4"/>
    <w:rsid w:val="00A2306D"/>
    <w:rsid w:val="00A32580"/>
    <w:rsid w:val="00A32CB5"/>
    <w:rsid w:val="00A351EE"/>
    <w:rsid w:val="00A357C2"/>
    <w:rsid w:val="00A365CF"/>
    <w:rsid w:val="00A419C9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6A8"/>
    <w:rsid w:val="00A737F0"/>
    <w:rsid w:val="00A832AE"/>
    <w:rsid w:val="00A83E90"/>
    <w:rsid w:val="00A90AD5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18FA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5AFE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BB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5CF4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554"/>
    <w:rsid w:val="00DB28E7"/>
    <w:rsid w:val="00DB363B"/>
    <w:rsid w:val="00DB448D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CC0"/>
    <w:rsid w:val="00E34D6F"/>
    <w:rsid w:val="00E34E5E"/>
    <w:rsid w:val="00E35F6C"/>
    <w:rsid w:val="00E361F6"/>
    <w:rsid w:val="00E36DDB"/>
    <w:rsid w:val="00E378DA"/>
    <w:rsid w:val="00E404ED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31DB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131F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EECB2A-0F55-4014-BA78-17A8C479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CECABB-CD3E-4FA1-8D90-86ABD603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2766</Words>
  <Characters>15770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Костин Андрей Вячеславович</cp:lastModifiedBy>
  <cp:revision>2</cp:revision>
  <cp:lastPrinted>2020-02-19T12:03:00Z</cp:lastPrinted>
  <dcterms:created xsi:type="dcterms:W3CDTF">2022-01-14T06:07:00Z</dcterms:created>
  <dcterms:modified xsi:type="dcterms:W3CDTF">2022-01-14T06:07:00Z</dcterms:modified>
</cp:coreProperties>
</file>