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C2" w:rsidRPr="00083D75" w:rsidRDefault="008C54C2" w:rsidP="008C54C2">
      <w:pPr>
        <w:tabs>
          <w:tab w:val="right" w:pos="10207"/>
        </w:tabs>
        <w:spacing w:line="276" w:lineRule="auto"/>
        <w:ind w:right="-896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0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FE4E75" w:rsidRPr="00A216DA" w:rsidTr="00C90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E75" w:rsidRPr="00A216DA" w:rsidRDefault="00FE4E75" w:rsidP="00FE4E75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E75" w:rsidRPr="00A216DA" w:rsidRDefault="00FE4E75" w:rsidP="00997120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302С</w:t>
            </w:r>
          </w:p>
        </w:tc>
      </w:tr>
      <w:tr w:rsidR="00FE4E75" w:rsidRPr="00A216DA" w:rsidTr="00C90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E75" w:rsidRPr="00A216DA" w:rsidRDefault="00FE4E75" w:rsidP="00FE4E75">
            <w:pPr>
              <w:tabs>
                <w:tab w:val="right" w:pos="10207"/>
              </w:tabs>
              <w:ind w:right="-896"/>
              <w:rPr>
                <w:b/>
                <w:lang w:val="en-US"/>
              </w:rPr>
            </w:pPr>
            <w:r w:rsidRPr="00A216DA">
              <w:rPr>
                <w:b/>
              </w:rPr>
              <w:t xml:space="preserve">Номер материала </w:t>
            </w:r>
            <w:r w:rsidRPr="00A216DA">
              <w:rPr>
                <w:b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75" w:rsidRPr="00A216DA" w:rsidRDefault="00FE4E75" w:rsidP="00FE4E75">
            <w:pPr>
              <w:rPr>
                <w:b/>
                <w:color w:val="000000"/>
              </w:rPr>
            </w:pPr>
            <w:r w:rsidRPr="00A216DA">
              <w:rPr>
                <w:b/>
                <w:color w:val="000000"/>
              </w:rPr>
              <w:t>2270654</w:t>
            </w:r>
          </w:p>
        </w:tc>
      </w:tr>
    </w:tbl>
    <w:p w:rsidR="00FE4E75" w:rsidRPr="00A216DA" w:rsidRDefault="00FE4E75" w:rsidP="00FE4E75">
      <w:pPr>
        <w:tabs>
          <w:tab w:val="right" w:pos="10207"/>
        </w:tabs>
        <w:spacing w:line="276" w:lineRule="auto"/>
        <w:ind w:right="-896"/>
        <w:jc w:val="right"/>
        <w:rPr>
          <w:b/>
        </w:rPr>
      </w:pPr>
    </w:p>
    <w:p w:rsidR="00FE4E75" w:rsidRPr="00A216DA" w:rsidRDefault="00FE4E75" w:rsidP="00FE4E75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A216DA">
        <w:rPr>
          <w:b/>
        </w:rPr>
        <w:t>“УТВЕРЖДАЮ”</w:t>
      </w:r>
    </w:p>
    <w:p w:rsidR="00FE4E75" w:rsidRPr="00E424C2" w:rsidRDefault="00FE4E75" w:rsidP="00FE4E75">
      <w:pPr>
        <w:spacing w:line="276" w:lineRule="auto"/>
        <w:ind w:right="-1"/>
        <w:jc w:val="right"/>
      </w:pPr>
      <w:r w:rsidRPr="00E424C2">
        <w:t xml:space="preserve">Первый заместитель директора- </w:t>
      </w:r>
    </w:p>
    <w:p w:rsidR="00FE4E75" w:rsidRPr="00E424C2" w:rsidRDefault="00FE4E75" w:rsidP="00FE4E75">
      <w:pPr>
        <w:spacing w:line="276" w:lineRule="auto"/>
        <w:ind w:right="-1"/>
        <w:jc w:val="right"/>
      </w:pPr>
      <w:r w:rsidRPr="00E424C2">
        <w:t>главный инженер филиала</w:t>
      </w:r>
    </w:p>
    <w:p w:rsidR="00FE4E75" w:rsidRDefault="00FE4E75" w:rsidP="00FE4E75">
      <w:pPr>
        <w:spacing w:line="480" w:lineRule="auto"/>
        <w:ind w:right="-1"/>
        <w:jc w:val="right"/>
      </w:pPr>
      <w:r w:rsidRPr="00E424C2">
        <w:t>ПАО «</w:t>
      </w:r>
      <w:r w:rsidR="00562B62">
        <w:t>Россети Центр</w:t>
      </w:r>
      <w:r w:rsidRPr="00E424C2">
        <w:t>» - «Орелэнерго»</w:t>
      </w:r>
    </w:p>
    <w:p w:rsidR="00FE4E75" w:rsidRPr="00E424C2" w:rsidRDefault="00FE4E75" w:rsidP="00FE4E75">
      <w:pPr>
        <w:tabs>
          <w:tab w:val="right" w:pos="10207"/>
        </w:tabs>
        <w:spacing w:line="276" w:lineRule="auto"/>
        <w:ind w:right="-2"/>
        <w:jc w:val="right"/>
      </w:pPr>
      <w:r w:rsidRPr="00E424C2">
        <w:t xml:space="preserve">_________________И.В. Колубанов </w:t>
      </w:r>
    </w:p>
    <w:p w:rsidR="00FE4E75" w:rsidRPr="00562B62" w:rsidRDefault="00562B62" w:rsidP="00562B6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  <w:u w:val="single"/>
        </w:rPr>
      </w:pPr>
      <w:r w:rsidRPr="00562B62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</w:t>
      </w:r>
      <w:r w:rsidRPr="00562B62">
        <w:rPr>
          <w:b w:val="0"/>
          <w:sz w:val="24"/>
          <w:szCs w:val="24"/>
        </w:rPr>
        <w:t xml:space="preserve">  </w:t>
      </w:r>
      <w:r w:rsidR="00FE4E75" w:rsidRPr="00562B62">
        <w:rPr>
          <w:b w:val="0"/>
          <w:sz w:val="24"/>
          <w:szCs w:val="24"/>
          <w:u w:val="single"/>
        </w:rPr>
        <w:t>«</w:t>
      </w:r>
      <w:r>
        <w:rPr>
          <w:b w:val="0"/>
          <w:sz w:val="24"/>
          <w:szCs w:val="24"/>
          <w:u w:val="single"/>
        </w:rPr>
        <w:t xml:space="preserve">       </w:t>
      </w:r>
      <w:r w:rsidR="00FE4E75" w:rsidRPr="00562B62">
        <w:rPr>
          <w:b w:val="0"/>
          <w:sz w:val="24"/>
          <w:szCs w:val="24"/>
          <w:u w:val="single"/>
        </w:rPr>
        <w:t xml:space="preserve">» </w:t>
      </w:r>
      <w:r w:rsidRPr="00562B62">
        <w:rPr>
          <w:b w:val="0"/>
          <w:sz w:val="24"/>
          <w:szCs w:val="24"/>
          <w:u w:val="single"/>
        </w:rPr>
        <w:t xml:space="preserve">   </w:t>
      </w:r>
      <w:r w:rsidR="00FE4E75" w:rsidRPr="00562B62">
        <w:rPr>
          <w:b w:val="0"/>
          <w:sz w:val="24"/>
          <w:szCs w:val="24"/>
          <w:u w:val="single"/>
        </w:rPr>
        <w:t xml:space="preserve"> </w:t>
      </w:r>
      <w:r>
        <w:rPr>
          <w:b w:val="0"/>
          <w:sz w:val="24"/>
          <w:szCs w:val="24"/>
          <w:u w:val="single"/>
        </w:rPr>
        <w:t xml:space="preserve">                </w:t>
      </w:r>
      <w:r w:rsidR="00FE4E75" w:rsidRPr="00562B62">
        <w:rPr>
          <w:b w:val="0"/>
          <w:sz w:val="24"/>
          <w:szCs w:val="24"/>
          <w:u w:val="single"/>
        </w:rPr>
        <w:t xml:space="preserve">   202</w:t>
      </w:r>
      <w:r>
        <w:rPr>
          <w:b w:val="0"/>
          <w:sz w:val="24"/>
          <w:szCs w:val="24"/>
          <w:u w:val="single"/>
        </w:rPr>
        <w:t>2</w:t>
      </w:r>
      <w:r w:rsidR="00FE4E75" w:rsidRPr="00562B62">
        <w:rPr>
          <w:b w:val="0"/>
          <w:sz w:val="24"/>
          <w:szCs w:val="24"/>
          <w:u w:val="single"/>
        </w:rPr>
        <w:t xml:space="preserve"> г</w:t>
      </w:r>
    </w:p>
    <w:p w:rsidR="00FE4E75" w:rsidRPr="00E424C2" w:rsidRDefault="00FE4E75" w:rsidP="00FE4E75">
      <w:pPr>
        <w:spacing w:line="480" w:lineRule="auto"/>
        <w:ind w:right="-1"/>
        <w:jc w:val="right"/>
      </w:pPr>
    </w:p>
    <w:p w:rsidR="00FE4E75" w:rsidRPr="00E424C2" w:rsidRDefault="00FE4E75" w:rsidP="00FE4E75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E424C2">
        <w:tab/>
      </w:r>
    </w:p>
    <w:p w:rsidR="00FE4E75" w:rsidRDefault="00FE4E75" w:rsidP="00997120">
      <w:pPr>
        <w:tabs>
          <w:tab w:val="right" w:pos="10207"/>
        </w:tabs>
        <w:spacing w:line="276" w:lineRule="auto"/>
        <w:ind w:right="-2"/>
        <w:rPr>
          <w:b/>
        </w:rPr>
      </w:pPr>
      <w:r>
        <w:t xml:space="preserve">    </w:t>
      </w:r>
    </w:p>
    <w:p w:rsidR="00FE4E75" w:rsidRPr="00A216DA" w:rsidRDefault="00FE4E75" w:rsidP="00FE4E75">
      <w:pPr>
        <w:ind w:left="705"/>
        <w:jc w:val="center"/>
        <w:rPr>
          <w:b/>
        </w:rPr>
      </w:pPr>
    </w:p>
    <w:p w:rsidR="00FE4E75" w:rsidRPr="00A216DA" w:rsidRDefault="00FE4E75" w:rsidP="00FE4E75">
      <w:pPr>
        <w:spacing w:line="276" w:lineRule="auto"/>
        <w:ind w:left="703"/>
        <w:jc w:val="center"/>
        <w:rPr>
          <w:b/>
        </w:rPr>
      </w:pPr>
      <w:r w:rsidRPr="00A216DA">
        <w:rPr>
          <w:b/>
        </w:rPr>
        <w:t>ТЕХНИЧЕСКОЕ ЗАДАНИЕ</w:t>
      </w:r>
    </w:p>
    <w:p w:rsidR="00FE4E75" w:rsidRPr="005F7B11" w:rsidRDefault="00FE4E75" w:rsidP="00FE4E75">
      <w:pPr>
        <w:ind w:left="705"/>
        <w:jc w:val="center"/>
        <w:rPr>
          <w:b/>
        </w:rPr>
      </w:pPr>
      <w:r w:rsidRPr="005F7B11">
        <w:rPr>
          <w:b/>
        </w:rPr>
        <w:t>на поставку тупиковых комплектных трансформаторных подстанций</w:t>
      </w:r>
    </w:p>
    <w:p w:rsidR="00FE4E75" w:rsidRPr="005F7B11" w:rsidRDefault="00FE4E75" w:rsidP="00FE4E75">
      <w:pPr>
        <w:ind w:left="705"/>
        <w:jc w:val="center"/>
        <w:rPr>
          <w:b/>
        </w:rPr>
      </w:pPr>
      <w:r w:rsidRPr="005F7B11">
        <w:rPr>
          <w:b/>
        </w:rPr>
        <w:t>(</w:t>
      </w:r>
      <w:r w:rsidR="00997120">
        <w:rPr>
          <w:b/>
        </w:rPr>
        <w:t>КТП</w:t>
      </w:r>
      <w:r w:rsidRPr="005F7B11">
        <w:rPr>
          <w:b/>
        </w:rPr>
        <w:t>-10/0,4</w:t>
      </w:r>
      <w:r w:rsidR="00997120">
        <w:rPr>
          <w:b/>
        </w:rPr>
        <w:t>-</w:t>
      </w:r>
      <w:r w:rsidR="00997120" w:rsidRPr="005F7B11">
        <w:rPr>
          <w:b/>
        </w:rPr>
        <w:t>1</w:t>
      </w:r>
      <w:r w:rsidR="00997120">
        <w:rPr>
          <w:b/>
        </w:rPr>
        <w:t>0</w:t>
      </w:r>
      <w:r w:rsidR="00997120" w:rsidRPr="005F7B11">
        <w:rPr>
          <w:b/>
        </w:rPr>
        <w:t>0</w:t>
      </w:r>
      <w:r w:rsidR="00997120">
        <w:rPr>
          <w:b/>
        </w:rPr>
        <w:t>кВа</w:t>
      </w:r>
      <w:r>
        <w:rPr>
          <w:b/>
        </w:rPr>
        <w:t>)</w:t>
      </w:r>
    </w:p>
    <w:p w:rsidR="00FE4E75" w:rsidRDefault="00FE4E75" w:rsidP="00FE4E75">
      <w:pPr>
        <w:ind w:left="705"/>
        <w:jc w:val="center"/>
        <w:rPr>
          <w:b/>
          <w:u w:val="single"/>
        </w:rPr>
      </w:pPr>
      <w:r w:rsidRPr="005F7B11">
        <w:rPr>
          <w:b/>
        </w:rPr>
        <w:t xml:space="preserve">Лот </w:t>
      </w:r>
      <w:r w:rsidRPr="005F7B11">
        <w:rPr>
          <w:b/>
          <w:u w:val="single"/>
        </w:rPr>
        <w:t>№ 302С</w:t>
      </w:r>
    </w:p>
    <w:p w:rsidR="00795495" w:rsidRPr="00795495" w:rsidRDefault="00795495" w:rsidP="00F43FF3">
      <w:pPr>
        <w:ind w:left="705"/>
        <w:jc w:val="center"/>
        <w:rPr>
          <w:b/>
          <w:sz w:val="28"/>
          <w:szCs w:val="28"/>
        </w:rPr>
      </w:pPr>
    </w:p>
    <w:p w:rsidR="00795495" w:rsidRPr="002A1199" w:rsidRDefault="00795495" w:rsidP="00795495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2A1199">
        <w:rPr>
          <w:b/>
          <w:bCs/>
          <w:sz w:val="24"/>
          <w:szCs w:val="24"/>
        </w:rPr>
        <w:t>Общая часть.</w:t>
      </w:r>
    </w:p>
    <w:p w:rsidR="00795495" w:rsidRPr="00C45315" w:rsidRDefault="00562B62" w:rsidP="007D621E">
      <w:pPr>
        <w:spacing w:line="276" w:lineRule="auto"/>
        <w:ind w:firstLine="708"/>
        <w:jc w:val="both"/>
      </w:pPr>
      <w:r>
        <w:t xml:space="preserve">Филиал </w:t>
      </w:r>
      <w:r w:rsidR="007D621E" w:rsidRPr="00461E8E">
        <w:t>ПАО «</w:t>
      </w:r>
      <w:r w:rsidR="003940AE">
        <w:t>Россети</w:t>
      </w:r>
      <w:r w:rsidR="007D621E" w:rsidRPr="00461E8E">
        <w:t xml:space="preserve"> </w:t>
      </w:r>
      <w:r>
        <w:t>Центр»-«Орелэнерго»</w:t>
      </w:r>
      <w:r w:rsidR="007D621E" w:rsidRPr="00C45315">
        <w:t xml:space="preserve"> </w:t>
      </w:r>
      <w:r w:rsidR="007D621E" w:rsidRPr="00461E8E">
        <w:t xml:space="preserve">производит закупку </w:t>
      </w:r>
      <w:r w:rsidR="006C1595">
        <w:rPr>
          <w:b/>
          <w:i/>
          <w:u w:val="single"/>
        </w:rPr>
        <w:t>1 (одной</w:t>
      </w:r>
      <w:r w:rsidRPr="00997120">
        <w:rPr>
          <w:b/>
          <w:i/>
          <w:u w:val="single"/>
        </w:rPr>
        <w:t>)</w:t>
      </w:r>
      <w:r w:rsidR="007D621E" w:rsidRPr="00461E8E">
        <w:t xml:space="preserve"> </w:t>
      </w:r>
      <w:r w:rsidR="00795495" w:rsidRPr="002A1199">
        <w:t xml:space="preserve"> </w:t>
      </w:r>
      <w:r w:rsidR="00795495" w:rsidRPr="00C45315">
        <w:t>комплектн</w:t>
      </w:r>
      <w:r>
        <w:t>о</w:t>
      </w:r>
      <w:r w:rsidR="00997120">
        <w:t>й</w:t>
      </w:r>
      <w:r>
        <w:t xml:space="preserve"> </w:t>
      </w:r>
      <w:r w:rsidR="00795495" w:rsidRPr="00C45315">
        <w:t>трансформаторн</w:t>
      </w:r>
      <w:r>
        <w:t>о</w:t>
      </w:r>
      <w:r w:rsidR="00997120">
        <w:t>й</w:t>
      </w:r>
      <w:r w:rsidR="00795495" w:rsidRPr="00C45315">
        <w:t xml:space="preserve"> подстанци</w:t>
      </w:r>
      <w:r>
        <w:t>и</w:t>
      </w:r>
      <w:r w:rsidR="00795495" w:rsidRPr="00C45315">
        <w:t xml:space="preserve"> (КТП-10/0,4</w:t>
      </w:r>
      <w:r w:rsidR="00997120">
        <w:t>-</w:t>
      </w:r>
      <w:r w:rsidR="00997120" w:rsidRPr="00C45315">
        <w:t>100</w:t>
      </w:r>
      <w:r w:rsidR="00997120">
        <w:t>кВа</w:t>
      </w:r>
      <w:r w:rsidR="00795495" w:rsidRPr="00C45315">
        <w:t>).</w:t>
      </w:r>
    </w:p>
    <w:p w:rsidR="007D621E" w:rsidRPr="00C45315" w:rsidRDefault="007D621E" w:rsidP="007D621E">
      <w:pPr>
        <w:tabs>
          <w:tab w:val="left" w:pos="993"/>
        </w:tabs>
        <w:spacing w:line="276" w:lineRule="auto"/>
        <w:ind w:firstLine="709"/>
        <w:jc w:val="both"/>
      </w:pPr>
      <w:r w:rsidRPr="00C45315">
        <w:t xml:space="preserve">Закупка производится на основании плана закупок </w:t>
      </w:r>
      <w:r w:rsidR="00562B62">
        <w:t xml:space="preserve">филиал </w:t>
      </w:r>
      <w:r w:rsidR="00562B62" w:rsidRPr="00461E8E">
        <w:t>ПАО «</w:t>
      </w:r>
      <w:r w:rsidR="00562B62">
        <w:t>Россети</w:t>
      </w:r>
      <w:r w:rsidR="00562B62" w:rsidRPr="00461E8E">
        <w:t xml:space="preserve"> </w:t>
      </w:r>
      <w:r w:rsidR="00562B62">
        <w:t>Центр»-«Орелэнерго»</w:t>
      </w:r>
      <w:r w:rsidRPr="00C45315">
        <w:t xml:space="preserve"> на 20</w:t>
      </w:r>
      <w:r w:rsidR="00562B62">
        <w:t xml:space="preserve">22 </w:t>
      </w:r>
      <w:r w:rsidRPr="00C45315">
        <w:t xml:space="preserve">год. </w:t>
      </w:r>
    </w:p>
    <w:p w:rsidR="00795495" w:rsidRPr="00C45315" w:rsidRDefault="00795495" w:rsidP="00795495">
      <w:pPr>
        <w:rPr>
          <w:b/>
          <w:bCs/>
        </w:rPr>
      </w:pPr>
      <w:r w:rsidRPr="00C45315">
        <w:rPr>
          <w:b/>
        </w:rPr>
        <w:t xml:space="preserve">           2.   </w:t>
      </w:r>
      <w:r w:rsidRPr="00C45315">
        <w:rPr>
          <w:b/>
          <w:bCs/>
        </w:rPr>
        <w:t>Предмет конкурса.</w:t>
      </w:r>
    </w:p>
    <w:p w:rsidR="007D621E" w:rsidRPr="00461E8E" w:rsidRDefault="007D621E" w:rsidP="007D621E">
      <w:pPr>
        <w:spacing w:line="276" w:lineRule="auto"/>
        <w:ind w:firstLine="709"/>
        <w:jc w:val="both"/>
      </w:pPr>
      <w:r w:rsidRPr="00C45315">
        <w:t>Поставщик обеспечивает</w:t>
      </w:r>
      <w:r w:rsidR="00562B62">
        <w:t xml:space="preserve"> поставку оборудования на склад</w:t>
      </w:r>
      <w:r w:rsidRPr="00C45315">
        <w:t xml:space="preserve"> получателей – </w:t>
      </w:r>
      <w:r w:rsidR="00562B62">
        <w:t xml:space="preserve">филиала </w:t>
      </w:r>
      <w:r w:rsidR="00562B62" w:rsidRPr="00461E8E">
        <w:t>ПАО «</w:t>
      </w:r>
      <w:r w:rsidR="00562B62">
        <w:t>Россети</w:t>
      </w:r>
      <w:r w:rsidR="00562B62" w:rsidRPr="00461E8E">
        <w:t xml:space="preserve"> </w:t>
      </w:r>
      <w:r w:rsidR="00562B62">
        <w:t>Центр»-«Орелэнерго»</w:t>
      </w:r>
      <w:r w:rsidR="00686879" w:rsidRPr="00C45315">
        <w:t xml:space="preserve"> </w:t>
      </w:r>
      <w:r w:rsidRPr="00C45315">
        <w:t>в объемах</w:t>
      </w:r>
      <w:r w:rsidRPr="00461E8E">
        <w:t xml:space="preserve"> и сроки установленные данным ТЗ:</w:t>
      </w:r>
    </w:p>
    <w:tbl>
      <w:tblPr>
        <w:tblW w:w="9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1913"/>
        <w:gridCol w:w="2167"/>
        <w:gridCol w:w="1888"/>
        <w:gridCol w:w="2047"/>
      </w:tblGrid>
      <w:tr w:rsidR="007D621E" w:rsidRPr="00461E8E" w:rsidTr="00562B62">
        <w:trPr>
          <w:trHeight w:val="329"/>
        </w:trPr>
        <w:tc>
          <w:tcPr>
            <w:tcW w:w="1903" w:type="dxa"/>
            <w:shd w:val="clear" w:color="auto" w:fill="auto"/>
            <w:vAlign w:val="center"/>
          </w:tcPr>
          <w:p w:rsidR="007D621E" w:rsidRPr="00461E8E" w:rsidRDefault="007D621E" w:rsidP="005F482A">
            <w:pPr>
              <w:tabs>
                <w:tab w:val="left" w:pos="1134"/>
              </w:tabs>
              <w:spacing w:line="276" w:lineRule="auto"/>
              <w:jc w:val="center"/>
            </w:pPr>
            <w:r w:rsidRPr="00461E8E">
              <w:t>Филиал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7D621E" w:rsidRPr="00461E8E" w:rsidRDefault="007D621E" w:rsidP="00A61022">
            <w:pPr>
              <w:tabs>
                <w:tab w:val="left" w:pos="1134"/>
              </w:tabs>
              <w:spacing w:line="276" w:lineRule="auto"/>
              <w:jc w:val="center"/>
            </w:pPr>
            <w:r w:rsidRPr="001034F6">
              <w:t>Вид транспорта</w:t>
            </w:r>
          </w:p>
        </w:tc>
        <w:tc>
          <w:tcPr>
            <w:tcW w:w="2167" w:type="dxa"/>
            <w:shd w:val="clear" w:color="auto" w:fill="auto"/>
          </w:tcPr>
          <w:p w:rsidR="007D621E" w:rsidRPr="00461E8E" w:rsidRDefault="007D621E" w:rsidP="00A61022">
            <w:pPr>
              <w:tabs>
                <w:tab w:val="left" w:pos="1134"/>
              </w:tabs>
              <w:spacing w:line="276" w:lineRule="auto"/>
              <w:jc w:val="center"/>
            </w:pPr>
            <w:r w:rsidRPr="00461E8E">
              <w:t>Точка поставки</w:t>
            </w:r>
          </w:p>
        </w:tc>
        <w:tc>
          <w:tcPr>
            <w:tcW w:w="1888" w:type="dxa"/>
            <w:shd w:val="clear" w:color="auto" w:fill="auto"/>
          </w:tcPr>
          <w:p w:rsidR="007D621E" w:rsidRPr="00461E8E" w:rsidRDefault="007D621E" w:rsidP="00A61022">
            <w:pPr>
              <w:tabs>
                <w:tab w:val="left" w:pos="1134"/>
              </w:tabs>
              <w:spacing w:line="276" w:lineRule="auto"/>
              <w:jc w:val="center"/>
            </w:pPr>
            <w:r w:rsidRPr="00461E8E">
              <w:t>Срок изготовления *</w:t>
            </w:r>
          </w:p>
        </w:tc>
        <w:tc>
          <w:tcPr>
            <w:tcW w:w="2047" w:type="dxa"/>
            <w:shd w:val="clear" w:color="auto" w:fill="auto"/>
          </w:tcPr>
          <w:p w:rsidR="007D621E" w:rsidRPr="00461E8E" w:rsidRDefault="007D621E" w:rsidP="002067FC">
            <w:pPr>
              <w:tabs>
                <w:tab w:val="left" w:pos="1134"/>
              </w:tabs>
              <w:spacing w:line="276" w:lineRule="auto"/>
              <w:jc w:val="center"/>
            </w:pPr>
            <w:r w:rsidRPr="00461E8E">
              <w:t>Количество</w:t>
            </w:r>
            <w:r>
              <w:t xml:space="preserve"> </w:t>
            </w:r>
            <w:r w:rsidR="002067FC">
              <w:t>КТП</w:t>
            </w:r>
            <w:r w:rsidRPr="00461E8E">
              <w:t>, шт.</w:t>
            </w:r>
          </w:p>
        </w:tc>
      </w:tr>
      <w:tr w:rsidR="00562B62" w:rsidRPr="00461E8E" w:rsidTr="00562B62">
        <w:trPr>
          <w:trHeight w:val="340"/>
        </w:trPr>
        <w:tc>
          <w:tcPr>
            <w:tcW w:w="1903" w:type="dxa"/>
            <w:shd w:val="clear" w:color="auto" w:fill="auto"/>
          </w:tcPr>
          <w:p w:rsidR="00562B62" w:rsidRPr="00461E8E" w:rsidRDefault="00562B62" w:rsidP="00562B62">
            <w:pPr>
              <w:tabs>
                <w:tab w:val="left" w:pos="1134"/>
              </w:tabs>
              <w:spacing w:line="276" w:lineRule="auto"/>
            </w:pPr>
            <w:r>
              <w:t>Орелэнерго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562B62" w:rsidRPr="00461E8E" w:rsidRDefault="00562B62" w:rsidP="00562B62">
            <w:pPr>
              <w:tabs>
                <w:tab w:val="left" w:pos="1134"/>
              </w:tabs>
              <w:spacing w:line="276" w:lineRule="auto"/>
              <w:jc w:val="center"/>
            </w:pPr>
            <w:r w:rsidRPr="001034F6">
              <w:t>Авто, ж/д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562B62" w:rsidRPr="00A216DA" w:rsidRDefault="00562B62" w:rsidP="00562B62">
            <w:pPr>
              <w:tabs>
                <w:tab w:val="left" w:pos="1134"/>
              </w:tabs>
              <w:jc w:val="center"/>
            </w:pPr>
            <w:r w:rsidRPr="00F63ADA">
              <w:t>ЦС филиала ПАО «</w:t>
            </w:r>
            <w:r>
              <w:t>Россети</w:t>
            </w:r>
            <w:r w:rsidRPr="00461E8E">
              <w:t xml:space="preserve"> </w:t>
            </w:r>
            <w:r>
              <w:t>Центр</w:t>
            </w:r>
            <w:r w:rsidRPr="00F63ADA">
              <w:t>» - «Орелэнерго»  г.Орел, ул. Высоковольтная, 9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562B62" w:rsidRPr="00A216DA" w:rsidRDefault="00562B62" w:rsidP="00562B62">
            <w:pPr>
              <w:tabs>
                <w:tab w:val="left" w:pos="1134"/>
              </w:tabs>
              <w:jc w:val="center"/>
            </w:pPr>
            <w:r w:rsidRPr="00A216DA">
              <w:t>60 дней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562B62" w:rsidRPr="00A216DA" w:rsidRDefault="00562B62" w:rsidP="00562B62">
            <w:pPr>
              <w:tabs>
                <w:tab w:val="left" w:pos="1134"/>
              </w:tabs>
              <w:jc w:val="center"/>
            </w:pPr>
            <w:r>
              <w:t>1 шт.</w:t>
            </w:r>
          </w:p>
        </w:tc>
      </w:tr>
    </w:tbl>
    <w:p w:rsidR="007D621E" w:rsidRDefault="00FE69E0" w:rsidP="00FE69E0">
      <w:pPr>
        <w:tabs>
          <w:tab w:val="left" w:pos="6279"/>
        </w:tabs>
        <w:spacing w:line="276" w:lineRule="auto"/>
        <w:jc w:val="both"/>
      </w:pPr>
      <w:r>
        <w:tab/>
      </w:r>
    </w:p>
    <w:p w:rsidR="007D621E" w:rsidRPr="00141671" w:rsidRDefault="007D621E" w:rsidP="007D621E">
      <w:pPr>
        <w:spacing w:line="276" w:lineRule="auto"/>
        <w:jc w:val="both"/>
      </w:pPr>
      <w:r w:rsidRPr="00461E8E">
        <w:t>*в календарных днях, с даты заключения договора</w:t>
      </w:r>
      <w:r w:rsidRPr="00141671">
        <w:t xml:space="preserve"> </w:t>
      </w:r>
    </w:p>
    <w:p w:rsidR="008C54C2" w:rsidRPr="008C54C2" w:rsidRDefault="008C54C2" w:rsidP="00F43FF3">
      <w:pPr>
        <w:ind w:left="705"/>
        <w:jc w:val="center"/>
        <w:rPr>
          <w:b/>
          <w:sz w:val="28"/>
          <w:szCs w:val="28"/>
        </w:rPr>
      </w:pPr>
    </w:p>
    <w:p w:rsidR="00F43FF3" w:rsidRPr="000F44DF" w:rsidRDefault="00F43FF3" w:rsidP="000F44DF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b/>
          <w:sz w:val="24"/>
          <w:szCs w:val="24"/>
        </w:rPr>
      </w:pPr>
      <w:r w:rsidRPr="000F44DF">
        <w:rPr>
          <w:b/>
          <w:sz w:val="24"/>
          <w:szCs w:val="24"/>
        </w:rPr>
        <w:t xml:space="preserve">Технические требования к </w:t>
      </w:r>
      <w:r w:rsidR="009C0755" w:rsidRPr="000F44DF">
        <w:rPr>
          <w:b/>
          <w:sz w:val="24"/>
          <w:szCs w:val="24"/>
        </w:rPr>
        <w:t>оборудованию</w:t>
      </w:r>
      <w:r w:rsidRPr="000F44DF">
        <w:rPr>
          <w:b/>
          <w:sz w:val="24"/>
          <w:szCs w:val="24"/>
        </w:rPr>
        <w:t>.</w:t>
      </w:r>
    </w:p>
    <w:p w:rsidR="00F43FF3" w:rsidRPr="000F44DF" w:rsidRDefault="00795495" w:rsidP="000F44DF">
      <w:pPr>
        <w:pStyle w:val="a3"/>
        <w:numPr>
          <w:ilvl w:val="1"/>
          <w:numId w:val="16"/>
        </w:numPr>
        <w:ind w:left="0" w:firstLine="709"/>
        <w:jc w:val="both"/>
        <w:rPr>
          <w:bCs/>
          <w:sz w:val="24"/>
          <w:szCs w:val="24"/>
        </w:rPr>
      </w:pPr>
      <w:r w:rsidRPr="000F44DF">
        <w:rPr>
          <w:sz w:val="24"/>
          <w:szCs w:val="24"/>
        </w:rPr>
        <w:t xml:space="preserve">  </w:t>
      </w:r>
      <w:r w:rsidR="00261C39" w:rsidRPr="000F44DF">
        <w:rPr>
          <w:sz w:val="24"/>
          <w:szCs w:val="24"/>
        </w:rPr>
        <w:t>Технические данные КТП должны быть не ниже значений, приведенных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29"/>
        <w:gridCol w:w="1261"/>
        <w:gridCol w:w="1099"/>
        <w:gridCol w:w="397"/>
        <w:gridCol w:w="4536"/>
      </w:tblGrid>
      <w:tr w:rsidR="0011337C" w:rsidRPr="009B590B" w:rsidTr="00607293">
        <w:trPr>
          <w:cantSplit/>
        </w:trPr>
        <w:tc>
          <w:tcPr>
            <w:tcW w:w="5495" w:type="dxa"/>
            <w:gridSpan w:val="5"/>
            <w:tcBorders>
              <w:bottom w:val="single" w:sz="4" w:space="0" w:color="auto"/>
            </w:tcBorders>
            <w:vAlign w:val="center"/>
          </w:tcPr>
          <w:p w:rsidR="0011337C" w:rsidRPr="009B590B" w:rsidRDefault="0011337C" w:rsidP="002B2FD1">
            <w:pPr>
              <w:spacing w:line="276" w:lineRule="auto"/>
              <w:jc w:val="center"/>
            </w:pPr>
            <w:r w:rsidRPr="009B590B">
              <w:t>Наименование</w:t>
            </w:r>
          </w:p>
        </w:tc>
        <w:tc>
          <w:tcPr>
            <w:tcW w:w="4536" w:type="dxa"/>
            <w:vAlign w:val="center"/>
          </w:tcPr>
          <w:p w:rsidR="0011337C" w:rsidRPr="009B590B" w:rsidRDefault="0011337C" w:rsidP="002B2FD1">
            <w:pPr>
              <w:spacing w:line="276" w:lineRule="auto"/>
              <w:jc w:val="center"/>
            </w:pPr>
            <w:r w:rsidRPr="009B590B">
              <w:t>Параметры</w:t>
            </w:r>
          </w:p>
        </w:tc>
      </w:tr>
      <w:tr w:rsidR="0011337C" w:rsidRPr="009B590B" w:rsidTr="00A01B38">
        <w:trPr>
          <w:cantSplit/>
        </w:trPr>
        <w:tc>
          <w:tcPr>
            <w:tcW w:w="10031" w:type="dxa"/>
            <w:gridSpan w:val="6"/>
            <w:tcBorders>
              <w:bottom w:val="single" w:sz="4" w:space="0" w:color="auto"/>
            </w:tcBorders>
            <w:vAlign w:val="center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t>Конструктивное исполнение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Тип КТП</w:t>
            </w:r>
          </w:p>
        </w:tc>
        <w:tc>
          <w:tcPr>
            <w:tcW w:w="4933" w:type="dxa"/>
            <w:gridSpan w:val="2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t>тупиковая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Конструктивное исполнение КТП</w:t>
            </w:r>
          </w:p>
        </w:tc>
        <w:tc>
          <w:tcPr>
            <w:tcW w:w="4933" w:type="dxa"/>
            <w:gridSpan w:val="2"/>
          </w:tcPr>
          <w:p w:rsidR="0011337C" w:rsidRPr="00686879" w:rsidRDefault="001B75FE" w:rsidP="002B2FD1">
            <w:pPr>
              <w:spacing w:line="276" w:lineRule="auto"/>
              <w:jc w:val="center"/>
            </w:pPr>
            <w:r w:rsidRPr="00686879">
              <w:t>киоск</w:t>
            </w:r>
            <w:r w:rsidR="00C12537" w:rsidRPr="00686879">
              <w:t>овая</w:t>
            </w:r>
          </w:p>
        </w:tc>
      </w:tr>
      <w:tr w:rsidR="00607293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686879" w:rsidRDefault="00607293" w:rsidP="00D33B74">
            <w:pPr>
              <w:spacing w:line="276" w:lineRule="auto"/>
            </w:pPr>
            <w:bookmarkStart w:id="0" w:name="_GoBack"/>
            <w:bookmarkEnd w:id="0"/>
            <w:r w:rsidRPr="00686879">
              <w:lastRenderedPageBreak/>
              <w:t>Номинальное напряжение ВН/НН, кВ</w:t>
            </w:r>
          </w:p>
        </w:tc>
        <w:tc>
          <w:tcPr>
            <w:tcW w:w="4933" w:type="dxa"/>
            <w:gridSpan w:val="2"/>
          </w:tcPr>
          <w:p w:rsidR="00607293" w:rsidRPr="00686879" w:rsidRDefault="00607293" w:rsidP="00D33B74">
            <w:pPr>
              <w:spacing w:line="276" w:lineRule="auto"/>
              <w:jc w:val="center"/>
            </w:pPr>
            <w:r w:rsidRPr="00686879">
              <w:t xml:space="preserve">10(6)/0,4 </w:t>
            </w:r>
          </w:p>
          <w:p w:rsidR="00607293" w:rsidRPr="00686879" w:rsidRDefault="00607293" w:rsidP="00D33B74">
            <w:pPr>
              <w:spacing w:line="276" w:lineRule="auto"/>
              <w:jc w:val="center"/>
            </w:pP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Климатическое исполнение и категория размещения</w:t>
            </w:r>
          </w:p>
        </w:tc>
        <w:tc>
          <w:tcPr>
            <w:tcW w:w="4933" w:type="dxa"/>
            <w:gridSpan w:val="2"/>
          </w:tcPr>
          <w:p w:rsidR="00607293" w:rsidRPr="00686879" w:rsidRDefault="005947A6" w:rsidP="002B2FD1">
            <w:pPr>
              <w:spacing w:line="276" w:lineRule="auto"/>
              <w:jc w:val="center"/>
            </w:pPr>
            <w:r w:rsidRPr="00686879">
              <w:t>У1</w:t>
            </w:r>
            <w:r w:rsidR="00E742A4" w:rsidRPr="00686879">
              <w:t xml:space="preserve"> </w:t>
            </w:r>
          </w:p>
          <w:p w:rsidR="0011337C" w:rsidRPr="00686879" w:rsidRDefault="0011337C" w:rsidP="002B2FD1">
            <w:pPr>
              <w:spacing w:line="276" w:lineRule="auto"/>
              <w:jc w:val="center"/>
              <w:rPr>
                <w:vertAlign w:val="superscript"/>
              </w:rPr>
            </w:pP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Степень защиты оболочки по ГОСТ 14254-96, не менее</w:t>
            </w:r>
          </w:p>
        </w:tc>
        <w:tc>
          <w:tcPr>
            <w:tcW w:w="4933" w:type="dxa"/>
            <w:gridSpan w:val="2"/>
            <w:vAlign w:val="center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rPr>
                <w:lang w:val="en-US"/>
              </w:rPr>
              <w:t xml:space="preserve">IP </w:t>
            </w:r>
            <w:r w:rsidRPr="00686879">
              <w:t>34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Высота установки над уровнем моря, м, не более</w:t>
            </w:r>
          </w:p>
        </w:tc>
        <w:tc>
          <w:tcPr>
            <w:tcW w:w="4933" w:type="dxa"/>
            <w:gridSpan w:val="2"/>
            <w:vAlign w:val="center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t>1000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 xml:space="preserve">Трансформатор в комплекте поставки </w:t>
            </w:r>
          </w:p>
        </w:tc>
        <w:tc>
          <w:tcPr>
            <w:tcW w:w="4933" w:type="dxa"/>
            <w:gridSpan w:val="2"/>
          </w:tcPr>
          <w:p w:rsidR="0011337C" w:rsidRPr="00686879" w:rsidRDefault="00562B62" w:rsidP="002B2FD1">
            <w:pPr>
              <w:spacing w:line="276" w:lineRule="auto"/>
              <w:jc w:val="center"/>
            </w:pPr>
            <w:r>
              <w:t>нет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Количество трансформаторов</w:t>
            </w:r>
          </w:p>
        </w:tc>
        <w:tc>
          <w:tcPr>
            <w:tcW w:w="4933" w:type="dxa"/>
            <w:gridSpan w:val="2"/>
          </w:tcPr>
          <w:p w:rsidR="0011337C" w:rsidRPr="00686879" w:rsidRDefault="00562B62" w:rsidP="002B2FD1">
            <w:pPr>
              <w:spacing w:line="276" w:lineRule="auto"/>
              <w:jc w:val="center"/>
            </w:pPr>
            <w:r>
              <w:t>нет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Тип ввода ВН</w:t>
            </w:r>
          </w:p>
        </w:tc>
        <w:tc>
          <w:tcPr>
            <w:tcW w:w="4933" w:type="dxa"/>
            <w:gridSpan w:val="2"/>
          </w:tcPr>
          <w:p w:rsidR="0011337C" w:rsidRPr="00686879" w:rsidRDefault="0011337C" w:rsidP="001B75FE">
            <w:pPr>
              <w:spacing w:line="276" w:lineRule="auto"/>
              <w:jc w:val="center"/>
            </w:pPr>
            <w:r w:rsidRPr="00686879">
              <w:t>воздушный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 xml:space="preserve">Тип ввода НН </w:t>
            </w:r>
          </w:p>
        </w:tc>
        <w:tc>
          <w:tcPr>
            <w:tcW w:w="4933" w:type="dxa"/>
            <w:gridSpan w:val="2"/>
          </w:tcPr>
          <w:p w:rsidR="00607293" w:rsidRPr="00686879" w:rsidRDefault="00607293" w:rsidP="00607293">
            <w:pPr>
              <w:spacing w:line="276" w:lineRule="auto"/>
              <w:jc w:val="center"/>
            </w:pPr>
            <w:r w:rsidRPr="00686879">
              <w:t xml:space="preserve">воздушный (СИП) и кабельный, </w:t>
            </w:r>
          </w:p>
          <w:p w:rsidR="00A422EC" w:rsidRPr="00686879" w:rsidRDefault="00607293" w:rsidP="00607293">
            <w:pPr>
              <w:spacing w:line="276" w:lineRule="auto"/>
              <w:jc w:val="center"/>
            </w:pPr>
            <w:r w:rsidRPr="00686879">
              <w:t>с заглушкой воздушного ввода 0,4 кВ в комплекте поставки</w:t>
            </w:r>
          </w:p>
        </w:tc>
      </w:tr>
      <w:tr w:rsidR="0011337C" w:rsidRPr="009B590B" w:rsidTr="00997120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t>Коридор обслуживания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в РУВН</w:t>
            </w:r>
          </w:p>
        </w:tc>
        <w:tc>
          <w:tcPr>
            <w:tcW w:w="4933" w:type="dxa"/>
            <w:gridSpan w:val="2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t>нет</w:t>
            </w:r>
          </w:p>
        </w:tc>
      </w:tr>
      <w:tr w:rsidR="0011337C" w:rsidRPr="009B590B" w:rsidTr="00997120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>в РУНН</w:t>
            </w:r>
          </w:p>
        </w:tc>
        <w:tc>
          <w:tcPr>
            <w:tcW w:w="4933" w:type="dxa"/>
            <w:gridSpan w:val="2"/>
          </w:tcPr>
          <w:p w:rsidR="0011337C" w:rsidRPr="00686879" w:rsidRDefault="0011337C" w:rsidP="002B2FD1">
            <w:pPr>
              <w:spacing w:line="276" w:lineRule="auto"/>
              <w:jc w:val="center"/>
            </w:pPr>
            <w:r w:rsidRPr="00686879">
              <w:t>нет</w:t>
            </w:r>
          </w:p>
        </w:tc>
      </w:tr>
      <w:tr w:rsidR="0011337C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86879" w:rsidRDefault="0011337C" w:rsidP="002B2FD1">
            <w:pPr>
              <w:spacing w:line="276" w:lineRule="auto"/>
            </w:pPr>
            <w:r w:rsidRPr="00686879">
              <w:t xml:space="preserve">Маслоприемник </w:t>
            </w:r>
          </w:p>
        </w:tc>
        <w:tc>
          <w:tcPr>
            <w:tcW w:w="4933" w:type="dxa"/>
            <w:gridSpan w:val="2"/>
          </w:tcPr>
          <w:p w:rsidR="0011337C" w:rsidRPr="00686879" w:rsidRDefault="00732BB8" w:rsidP="002B2FD1">
            <w:pPr>
              <w:spacing w:line="276" w:lineRule="auto"/>
              <w:jc w:val="center"/>
            </w:pPr>
            <w:r w:rsidRPr="00686879">
              <w:t>нет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39234B">
            <w:pPr>
              <w:pStyle w:val="a9"/>
              <w:rPr>
                <w:color w:val="000000"/>
              </w:rPr>
            </w:pPr>
            <w:r w:rsidRPr="00686879">
              <w:rPr>
                <w:color w:val="000000"/>
              </w:rPr>
              <w:t>Корпус КТП выполнен из оцинкованного металла (горячее цинкование)</w:t>
            </w:r>
          </w:p>
        </w:tc>
        <w:tc>
          <w:tcPr>
            <w:tcW w:w="4933" w:type="dxa"/>
            <w:gridSpan w:val="2"/>
          </w:tcPr>
          <w:p w:rsidR="004611ED" w:rsidRPr="00686879" w:rsidRDefault="0086538A" w:rsidP="0039234B">
            <w:pPr>
              <w:pStyle w:val="a9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>да</w:t>
            </w:r>
            <w:r w:rsidR="004611ED" w:rsidRPr="00686879">
              <w:rPr>
                <w:color w:val="000000"/>
              </w:rPr>
              <w:t xml:space="preserve"> 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4611ED">
            <w:pPr>
              <w:pStyle w:val="a9"/>
              <w:rPr>
                <w:color w:val="000000"/>
              </w:rPr>
            </w:pPr>
            <w:r w:rsidRPr="00686879">
              <w:rPr>
                <w:color w:val="000000"/>
              </w:rPr>
              <w:t xml:space="preserve">Толщина металла </w:t>
            </w:r>
            <w:r w:rsidR="00144215" w:rsidRPr="00686879">
              <w:rPr>
                <w:bCs/>
              </w:rPr>
              <w:t>корпуса КТП</w:t>
            </w:r>
            <w:r w:rsidRPr="00686879">
              <w:rPr>
                <w:bCs/>
              </w:rPr>
              <w:t>, не менее, мм</w:t>
            </w:r>
            <w:r w:rsidRPr="00686879">
              <w:rPr>
                <w:color w:val="000000"/>
              </w:rPr>
              <w:t xml:space="preserve">  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AD756A">
            <w:pPr>
              <w:pStyle w:val="a9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 xml:space="preserve">2 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AD756A">
            <w:pPr>
              <w:pStyle w:val="a9"/>
              <w:rPr>
                <w:color w:val="000000"/>
              </w:rPr>
            </w:pPr>
            <w:r w:rsidRPr="00686879">
              <w:rPr>
                <w:color w:val="000000"/>
              </w:rPr>
              <w:t xml:space="preserve">Окраска КТП 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AD756A">
            <w:pPr>
              <w:pStyle w:val="a9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>краска полимерная для оцинкованных изделий по грунтовке, цвета в соответствии с корпоративным стандартом  Заказчика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D04AEF">
            <w:pPr>
              <w:pStyle w:val="a9"/>
              <w:rPr>
                <w:color w:val="000000"/>
              </w:rPr>
            </w:pPr>
            <w:r w:rsidRPr="00686879">
              <w:rPr>
                <w:color w:val="000000"/>
              </w:rPr>
              <w:t>Логотипы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163A64">
            <w:pPr>
              <w:pStyle w:val="a9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 xml:space="preserve">на </w:t>
            </w:r>
            <w:r w:rsidR="0058232F" w:rsidRPr="00686879">
              <w:rPr>
                <w:color w:val="000000"/>
              </w:rPr>
              <w:t xml:space="preserve">дверях </w:t>
            </w:r>
            <w:r w:rsidRPr="00686879">
              <w:rPr>
                <w:color w:val="000000"/>
              </w:rPr>
              <w:t xml:space="preserve">КТП нанести знаки безопасности, логотип Заказчика в соответствии с корпоративным стандартом 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2B2FD1">
            <w:pPr>
              <w:pStyle w:val="a9"/>
              <w:rPr>
                <w:color w:val="000000"/>
              </w:rPr>
            </w:pPr>
            <w:r w:rsidRPr="00686879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494611">
            <w:pPr>
              <w:pStyle w:val="a9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6(10) и 0,4 кВ 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A109C8">
            <w:pPr>
              <w:pStyle w:val="a9"/>
              <w:rPr>
                <w:color w:val="000000"/>
              </w:rPr>
            </w:pPr>
            <w:r w:rsidRPr="00686879">
              <w:rPr>
                <w:color w:val="000000"/>
              </w:rPr>
              <w:t xml:space="preserve">Двери 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4611ED" w:rsidRPr="00686879" w:rsidRDefault="004611ED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>Двери и замки должны иметь противовандальное исполнение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070904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t>Встроенные отдельные</w:t>
            </w:r>
            <w:r w:rsidR="00B62ABC" w:rsidRPr="00686879">
              <w:rPr>
                <w:color w:val="000000"/>
              </w:rPr>
              <w:t xml:space="preserve"> </w:t>
            </w:r>
            <w:r w:rsidR="007017C7" w:rsidRPr="00686879">
              <w:rPr>
                <w:color w:val="000000"/>
              </w:rPr>
              <w:t>шкафы</w:t>
            </w:r>
            <w:r w:rsidRPr="00686879">
              <w:rPr>
                <w:color w:val="000000"/>
              </w:rPr>
              <w:t xml:space="preserve"> для размещения: </w:t>
            </w:r>
          </w:p>
          <w:p w:rsidR="004611ED" w:rsidRPr="00686879" w:rsidRDefault="007017C7" w:rsidP="00070904">
            <w:pPr>
              <w:pStyle w:val="a9"/>
              <w:numPr>
                <w:ilvl w:val="0"/>
                <w:numId w:val="30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t xml:space="preserve">оборудования </w:t>
            </w:r>
            <w:r w:rsidR="004611ED" w:rsidRPr="00686879">
              <w:rPr>
                <w:color w:val="000000"/>
              </w:rPr>
              <w:t>управления наружным освещением</w:t>
            </w:r>
            <w:r w:rsidRPr="00686879">
              <w:rPr>
                <w:color w:val="000000"/>
              </w:rPr>
              <w:t xml:space="preserve"> (не входит в комплект поставки</w:t>
            </w:r>
            <w:r w:rsidR="00B62ABC" w:rsidRPr="00686879">
              <w:rPr>
                <w:color w:val="000000"/>
              </w:rPr>
              <w:t xml:space="preserve"> КТП</w:t>
            </w:r>
            <w:r w:rsidRPr="00686879">
              <w:rPr>
                <w:color w:val="000000"/>
              </w:rPr>
              <w:t>)</w:t>
            </w:r>
          </w:p>
          <w:p w:rsidR="004611ED" w:rsidRPr="00686879" w:rsidRDefault="00B62ABC" w:rsidP="00070904">
            <w:pPr>
              <w:pStyle w:val="a9"/>
              <w:numPr>
                <w:ilvl w:val="0"/>
                <w:numId w:val="30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t>оборудования</w:t>
            </w:r>
            <w:r w:rsidR="004611ED" w:rsidRPr="00686879">
              <w:rPr>
                <w:color w:val="000000"/>
              </w:rPr>
              <w:t xml:space="preserve"> ТМ и АСУЭ</w:t>
            </w:r>
            <w:r w:rsidR="007017C7" w:rsidRPr="00686879">
              <w:rPr>
                <w:color w:val="000000"/>
              </w:rPr>
              <w:t xml:space="preserve"> (входит в комплект поставки</w:t>
            </w:r>
            <w:r w:rsidRPr="00686879">
              <w:rPr>
                <w:color w:val="000000"/>
              </w:rPr>
              <w:t xml:space="preserve"> КТП</w:t>
            </w:r>
            <w:r w:rsidR="007017C7" w:rsidRPr="00686879">
              <w:rPr>
                <w:color w:val="000000"/>
              </w:rPr>
              <w:t>)</w:t>
            </w:r>
          </w:p>
          <w:p w:rsidR="004611ED" w:rsidRPr="00686879" w:rsidRDefault="00B62ABC" w:rsidP="00070904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t>Каждый шкаф</w:t>
            </w:r>
            <w:r w:rsidR="004611ED" w:rsidRPr="00686879">
              <w:rPr>
                <w:color w:val="000000"/>
              </w:rPr>
              <w:t xml:space="preserve"> должен иметь индивидуальную дверь</w:t>
            </w:r>
            <w:r w:rsidR="007017C7" w:rsidRPr="00686879">
              <w:rPr>
                <w:color w:val="000000"/>
              </w:rPr>
              <w:t xml:space="preserve"> с доступом снаружи КТП 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4611ED" w:rsidRPr="00686879" w:rsidRDefault="004611ED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4611ED" w:rsidRPr="00686879" w:rsidRDefault="004611ED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>да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070904">
            <w:pPr>
              <w:pStyle w:val="a9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t xml:space="preserve">Наличие антиконденсатного обогрева в шкафу ТМ и АСУЭ </w:t>
            </w:r>
          </w:p>
        </w:tc>
        <w:tc>
          <w:tcPr>
            <w:tcW w:w="4933" w:type="dxa"/>
            <w:gridSpan w:val="2"/>
          </w:tcPr>
          <w:p w:rsidR="004611ED" w:rsidRPr="00686879" w:rsidRDefault="004611ED" w:rsidP="00070904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 xml:space="preserve">да </w:t>
            </w:r>
          </w:p>
        </w:tc>
      </w:tr>
      <w:tr w:rsidR="00286956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6956" w:rsidRPr="00686879" w:rsidRDefault="00286956" w:rsidP="00D535FB">
            <w:pPr>
              <w:pStyle w:val="a9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lastRenderedPageBreak/>
              <w:t xml:space="preserve">Световая индикация наличия высокого напряжения на ТП </w:t>
            </w:r>
          </w:p>
          <w:p w:rsidR="00286956" w:rsidRPr="00686879" w:rsidRDefault="00286956" w:rsidP="00D535FB">
            <w:pPr>
              <w:pStyle w:val="a9"/>
              <w:jc w:val="both"/>
              <w:rPr>
                <w:color w:val="000000"/>
              </w:rPr>
            </w:pPr>
            <w:r w:rsidRPr="00686879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933" w:type="dxa"/>
            <w:gridSpan w:val="2"/>
          </w:tcPr>
          <w:p w:rsidR="00286956" w:rsidRPr="00686879" w:rsidRDefault="00286956" w:rsidP="00D535FB">
            <w:pPr>
              <w:pStyle w:val="a9"/>
              <w:spacing w:before="0" w:beforeAutospacing="0" w:after="0" w:afterAutospacing="0"/>
              <w:ind w:left="-108" w:right="-108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>Индикатор устанавливается в РУ–6-10 кВ со стороны подхода ЛЭП–6-10 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686879">
              <w:t xml:space="preserve"> Д</w:t>
            </w:r>
            <w:r w:rsidRPr="00686879">
              <w:rPr>
                <w:color w:val="000000"/>
              </w:rPr>
              <w:t>олжна быть предусмотрена возможность замены ламп индикации.</w:t>
            </w:r>
          </w:p>
          <w:p w:rsidR="00286956" w:rsidRPr="00686879" w:rsidRDefault="00286956" w:rsidP="00D535FB">
            <w:pPr>
              <w:pStyle w:val="a9"/>
              <w:spacing w:before="0" w:beforeAutospacing="0" w:after="0" w:afterAutospacing="0"/>
              <w:ind w:left="-108" w:right="-108"/>
              <w:jc w:val="center"/>
              <w:rPr>
                <w:color w:val="000000"/>
              </w:rPr>
            </w:pPr>
            <w:r w:rsidRPr="00686879">
              <w:rPr>
                <w:color w:val="000000"/>
              </w:rPr>
              <w:t xml:space="preserve">Индикатор устанавливается до предохранителей </w:t>
            </w:r>
            <w:r w:rsidR="002B3A7E" w:rsidRPr="00686879">
              <w:rPr>
                <w:color w:val="000000"/>
              </w:rPr>
              <w:t>ВН</w:t>
            </w:r>
          </w:p>
        </w:tc>
      </w:tr>
      <w:tr w:rsidR="004611ED" w:rsidRPr="009B590B" w:rsidTr="00997120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76346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86879">
              <w:rPr>
                <w:color w:val="000000"/>
              </w:rPr>
              <w:t>Требования к  безопасности</w:t>
            </w:r>
          </w:p>
        </w:tc>
        <w:tc>
          <w:tcPr>
            <w:tcW w:w="4933" w:type="dxa"/>
            <w:gridSpan w:val="2"/>
            <w:vAlign w:val="center"/>
          </w:tcPr>
          <w:p w:rsidR="004611ED" w:rsidRPr="00686879" w:rsidRDefault="004611ED" w:rsidP="002D28D0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686879">
              <w:rPr>
                <w:color w:val="000000"/>
                <w:sz w:val="22"/>
                <w:szCs w:val="22"/>
              </w:rPr>
              <w:t xml:space="preserve">Ограждение, препятствующее приближению к токоведущим частям 6-10 кВ </w:t>
            </w:r>
          </w:p>
        </w:tc>
      </w:tr>
      <w:tr w:rsidR="004611ED" w:rsidRPr="009B590B" w:rsidTr="00A01B38">
        <w:trPr>
          <w:cantSplit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  <w:jc w:val="center"/>
            </w:pPr>
            <w:r w:rsidRPr="00686879">
              <w:t>РУ ВН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2B2FD1">
            <w:pPr>
              <w:spacing w:line="276" w:lineRule="auto"/>
            </w:pPr>
            <w:r w:rsidRPr="00686879">
              <w:t xml:space="preserve">Тип защитного аппарата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  <w:jc w:val="center"/>
            </w:pPr>
            <w:r w:rsidRPr="00686879">
              <w:t>предохранитель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Номинальный ток,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11ED" w:rsidRPr="00686879" w:rsidRDefault="004611ED" w:rsidP="001C3295">
            <w:pPr>
              <w:spacing w:line="276" w:lineRule="auto"/>
              <w:jc w:val="center"/>
            </w:pPr>
            <w:r w:rsidRPr="00686879">
              <w:t>16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Номинальный ток отключения, 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11ED" w:rsidRPr="00686879" w:rsidRDefault="004611ED" w:rsidP="001C3295">
            <w:pPr>
              <w:jc w:val="center"/>
            </w:pPr>
            <w:r w:rsidRPr="00686879">
              <w:t>12,5</w:t>
            </w:r>
          </w:p>
        </w:tc>
      </w:tr>
      <w:tr w:rsidR="004611ED" w:rsidRPr="009B590B" w:rsidTr="00607293">
        <w:trPr>
          <w:cantSplit/>
          <w:trHeight w:val="358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8E7F85">
            <w:pPr>
              <w:spacing w:line="276" w:lineRule="auto"/>
            </w:pPr>
            <w:r w:rsidRPr="00686879">
              <w:t xml:space="preserve">Ток термической стойкости, кА, не менее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1C3295">
            <w:pPr>
              <w:jc w:val="center"/>
            </w:pPr>
            <w:r w:rsidRPr="00686879">
              <w:t>20</w:t>
            </w:r>
          </w:p>
        </w:tc>
      </w:tr>
      <w:tr w:rsidR="004611ED" w:rsidRPr="009B590B" w:rsidTr="00607293">
        <w:trPr>
          <w:cantSplit/>
          <w:trHeight w:val="302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8E7F85">
            <w:pPr>
              <w:spacing w:line="276" w:lineRule="auto"/>
            </w:pPr>
            <w:r w:rsidRPr="00686879"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1C3295">
            <w:pPr>
              <w:jc w:val="center"/>
            </w:pPr>
            <w:r w:rsidRPr="00686879">
              <w:t>51</w:t>
            </w:r>
          </w:p>
        </w:tc>
      </w:tr>
      <w:tr w:rsidR="004611ED" w:rsidRPr="009B590B" w:rsidTr="00607293">
        <w:trPr>
          <w:cantSplit/>
          <w:trHeight w:val="327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Защита от перенапряжений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4F6693">
            <w:pPr>
              <w:spacing w:line="276" w:lineRule="auto"/>
              <w:jc w:val="center"/>
            </w:pPr>
            <w:r w:rsidRPr="00686879">
              <w:t xml:space="preserve">ОПН </w:t>
            </w:r>
          </w:p>
        </w:tc>
      </w:tr>
      <w:tr w:rsidR="004611ED" w:rsidRPr="009B590B" w:rsidTr="00607293">
        <w:trPr>
          <w:cantSplit/>
          <w:trHeight w:val="327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Ошиновка 10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11337C">
            <w:pPr>
              <w:spacing w:line="276" w:lineRule="auto"/>
              <w:jc w:val="center"/>
            </w:pPr>
            <w:r w:rsidRPr="00686879">
              <w:t xml:space="preserve">Алюминиевые шины </w:t>
            </w:r>
          </w:p>
        </w:tc>
      </w:tr>
      <w:tr w:rsidR="004611ED" w:rsidRPr="009B590B" w:rsidTr="00607293">
        <w:trPr>
          <w:cantSplit/>
          <w:trHeight w:val="327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Изоляция 10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494611">
            <w:pPr>
              <w:jc w:val="center"/>
            </w:pPr>
            <w:r w:rsidRPr="00686879">
              <w:t>Фарфоровые опорные изоляторы</w:t>
            </w:r>
          </w:p>
        </w:tc>
      </w:tr>
      <w:tr w:rsidR="004611ED" w:rsidRPr="009B590B" w:rsidTr="00A01B38">
        <w:trPr>
          <w:cantSplit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494611">
            <w:pPr>
              <w:jc w:val="center"/>
            </w:pPr>
            <w:r w:rsidRPr="00686879">
              <w:t>РУ НН</w:t>
            </w:r>
          </w:p>
        </w:tc>
      </w:tr>
      <w:tr w:rsidR="004611ED" w:rsidRPr="00662380" w:rsidTr="00073B7F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211F00">
            <w:r w:rsidRPr="00686879">
              <w:t>Ошиновка 0,4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11F00">
            <w:pPr>
              <w:jc w:val="center"/>
            </w:pPr>
            <w:r w:rsidRPr="00686879">
              <w:t>изолированные алюминиевые шины</w:t>
            </w:r>
          </w:p>
        </w:tc>
      </w:tr>
      <w:tr w:rsidR="004611ED" w:rsidRPr="00662380" w:rsidTr="00073B7F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211F00">
            <w:r w:rsidRPr="00686879">
              <w:t>Изоляция 0,4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11F00">
            <w:pPr>
              <w:jc w:val="center"/>
            </w:pPr>
            <w:r w:rsidRPr="00686879">
              <w:t xml:space="preserve">фарфоровые опорные изоляторы </w:t>
            </w:r>
          </w:p>
        </w:tc>
      </w:tr>
      <w:tr w:rsidR="004611ED" w:rsidRPr="00662380" w:rsidTr="00073B7F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6C57E8">
            <w:r w:rsidRPr="00686879">
              <w:t>Защита от перенапряжений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6C57E8">
            <w:pPr>
              <w:spacing w:line="276" w:lineRule="auto"/>
              <w:jc w:val="center"/>
              <w:rPr>
                <w:lang w:val="en-US"/>
              </w:rPr>
            </w:pPr>
            <w:r w:rsidRPr="00686879">
              <w:t xml:space="preserve">ОПН 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Число отходящих линий (с учетом расширения)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562B62" w:rsidP="00494611">
            <w:pPr>
              <w:jc w:val="center"/>
            </w:pPr>
            <w:r>
              <w:t>3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2B2FD1">
            <w:r w:rsidRPr="00686879">
              <w:t>Тип вводного коммутационного аппарата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494611">
            <w:pPr>
              <w:jc w:val="center"/>
            </w:pPr>
            <w:r w:rsidRPr="00686879">
              <w:t>автоматический выключатель с тепловым и электромагнитным расцепителями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r w:rsidRPr="00686879">
              <w:t>Номинальный ток вводного аппарата,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11ED" w:rsidRPr="00686879" w:rsidRDefault="004611ED" w:rsidP="00494611">
            <w:pPr>
              <w:jc w:val="center"/>
            </w:pPr>
            <w:r w:rsidRPr="00686879">
              <w:t>160</w:t>
            </w:r>
          </w:p>
        </w:tc>
      </w:tr>
      <w:tr w:rsidR="004611ED" w:rsidRPr="009B590B" w:rsidTr="00607293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1ED" w:rsidRPr="00686879" w:rsidRDefault="004611ED" w:rsidP="002B2FD1">
            <w:pPr>
              <w:spacing w:line="276" w:lineRule="auto"/>
            </w:pPr>
            <w:r w:rsidRPr="00686879">
              <w:t>Тип коммутационного аппарата отходящих линий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1ED" w:rsidRPr="00686879" w:rsidRDefault="007017C7" w:rsidP="00494611">
            <w:pPr>
              <w:jc w:val="center"/>
            </w:pPr>
            <w:r w:rsidRPr="00686879">
              <w:t xml:space="preserve">с </w:t>
            </w:r>
            <w:r w:rsidR="004611ED" w:rsidRPr="00686879">
              <w:t xml:space="preserve">электронным расцепителем с возможностью плавной настройки время-токовых характеристик </w:t>
            </w:r>
          </w:p>
        </w:tc>
      </w:tr>
      <w:tr w:rsidR="00EE2EE8" w:rsidRPr="009B590B" w:rsidTr="007E3B5F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2EE8" w:rsidRPr="00686879" w:rsidRDefault="00EE2EE8" w:rsidP="002B2FD1">
            <w:pPr>
              <w:spacing w:line="276" w:lineRule="auto"/>
            </w:pPr>
            <w:r w:rsidRPr="00686879">
              <w:t>Отходящие линии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2EE8" w:rsidRPr="00686879" w:rsidRDefault="00EE2EE8" w:rsidP="002B2FD1">
            <w:pPr>
              <w:spacing w:line="276" w:lineRule="auto"/>
            </w:pPr>
            <w:r w:rsidRPr="00686879">
              <w:t>Номер линии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Style w:val="af1"/>
              <w:tblW w:w="4852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1331"/>
              <w:gridCol w:w="1820"/>
            </w:tblGrid>
            <w:tr w:rsidR="00EE2EE8" w:rsidTr="00997120">
              <w:tc>
                <w:tcPr>
                  <w:tcW w:w="1701" w:type="dxa"/>
                </w:tcPr>
                <w:p w:rsidR="00EE2EE8" w:rsidRDefault="00EE2EE8" w:rsidP="0049461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331" w:type="dxa"/>
                </w:tcPr>
                <w:p w:rsidR="00EE2EE8" w:rsidRDefault="00EE2EE8" w:rsidP="0049461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820" w:type="dxa"/>
                </w:tcPr>
                <w:p w:rsidR="00EE2EE8" w:rsidRDefault="00997120" w:rsidP="00997120">
                  <w:r>
                    <w:t xml:space="preserve">         </w:t>
                  </w:r>
                  <w:r w:rsidR="00EE2EE8">
                    <w:t>3</w:t>
                  </w:r>
                </w:p>
              </w:tc>
            </w:tr>
            <w:tr w:rsidR="00EE2EE8" w:rsidTr="00997120">
              <w:trPr>
                <w:trHeight w:val="349"/>
              </w:trPr>
              <w:tc>
                <w:tcPr>
                  <w:tcW w:w="1701" w:type="dxa"/>
                </w:tcPr>
                <w:p w:rsidR="00EE2EE8" w:rsidRDefault="00EE2EE8" w:rsidP="00494611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1331" w:type="dxa"/>
                </w:tcPr>
                <w:p w:rsidR="00EE2EE8" w:rsidRDefault="00EE2EE8" w:rsidP="00494611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1820" w:type="dxa"/>
                </w:tcPr>
                <w:p w:rsidR="00EE2EE8" w:rsidRDefault="00997120" w:rsidP="00997120">
                  <w:r>
                    <w:t xml:space="preserve">       </w:t>
                  </w:r>
                  <w:r w:rsidR="00EE2EE8">
                    <w:t>100</w:t>
                  </w:r>
                </w:p>
              </w:tc>
            </w:tr>
          </w:tbl>
          <w:p w:rsidR="00EE2EE8" w:rsidRPr="00686879" w:rsidRDefault="00EE2EE8" w:rsidP="00494611">
            <w:pPr>
              <w:jc w:val="center"/>
            </w:pPr>
          </w:p>
        </w:tc>
      </w:tr>
      <w:tr w:rsidR="00EE2EE8" w:rsidRPr="009B590B" w:rsidTr="007E3B5F">
        <w:trPr>
          <w:cantSplit/>
          <w:trHeight w:val="295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EE2EE8" w:rsidRPr="00686879" w:rsidRDefault="00EE2EE8" w:rsidP="002B2FD1">
            <w:pPr>
              <w:spacing w:line="276" w:lineRule="auto"/>
              <w:jc w:val="center"/>
            </w:pPr>
          </w:p>
        </w:tc>
        <w:tc>
          <w:tcPr>
            <w:tcW w:w="368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E2EE8" w:rsidRPr="00686879" w:rsidRDefault="00EE2EE8" w:rsidP="002B2FD1">
            <w:pPr>
              <w:spacing w:line="276" w:lineRule="auto"/>
            </w:pPr>
            <w:r w:rsidRPr="00686879">
              <w:t>Номинальный ток, А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2EE8" w:rsidRPr="00686879" w:rsidRDefault="00EE2EE8" w:rsidP="00494611">
            <w:pPr>
              <w:jc w:val="center"/>
            </w:pPr>
          </w:p>
        </w:tc>
      </w:tr>
      <w:tr w:rsidR="004611ED" w:rsidRPr="009B590B" w:rsidTr="00215DB1">
        <w:trPr>
          <w:cantSplit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2B2FD1">
            <w:pPr>
              <w:spacing w:line="276" w:lineRule="auto"/>
              <w:jc w:val="center"/>
            </w:pPr>
          </w:p>
        </w:tc>
        <w:tc>
          <w:tcPr>
            <w:tcW w:w="368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880DDE">
            <w:pPr>
              <w:spacing w:line="276" w:lineRule="auto"/>
            </w:pPr>
            <w:r w:rsidRPr="00686879">
              <w:t>Резерв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11ED" w:rsidRPr="00686879" w:rsidRDefault="004611ED" w:rsidP="00662380">
            <w:pPr>
              <w:jc w:val="center"/>
            </w:pPr>
            <w:r w:rsidRPr="00686879">
              <w:t>предусмотреть возможность расширения на 2 присоединения</w:t>
            </w:r>
          </w:p>
        </w:tc>
      </w:tr>
      <w:tr w:rsidR="004611ED" w:rsidRPr="00662380" w:rsidTr="00215DB1">
        <w:trPr>
          <w:cantSplit/>
          <w:trHeight w:val="8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1ED" w:rsidRPr="00686879" w:rsidRDefault="004611ED" w:rsidP="00893A71">
            <w:pPr>
              <w:rPr>
                <w:vertAlign w:val="superscript"/>
              </w:rPr>
            </w:pPr>
            <w:r w:rsidRPr="00686879">
              <w:t>Учёт в РУНН (ввод)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CE6AD1">
            <w:pPr>
              <w:rPr>
                <w:vertAlign w:val="superscript"/>
              </w:rPr>
            </w:pPr>
            <w:r w:rsidRPr="00686879">
              <w:t>счетчик электрической энергии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893A71">
            <w:pPr>
              <w:jc w:val="center"/>
            </w:pPr>
            <w:r w:rsidRPr="00686879">
              <w:t>класса точности не ниже 0,5</w:t>
            </w:r>
            <w:r w:rsidRPr="00686879">
              <w:rPr>
                <w:lang w:val="en-US"/>
              </w:rPr>
              <w:t>S</w:t>
            </w:r>
            <w:r w:rsidRPr="00686879">
              <w:t xml:space="preserve">, требования к электросчетчикам приведены в </w:t>
            </w:r>
            <w:r w:rsidRPr="00686879">
              <w:rPr>
                <w:szCs w:val="26"/>
              </w:rPr>
              <w:t>СТО 34.01-5.1-009-2019 ПАО «Россети»</w:t>
            </w:r>
          </w:p>
        </w:tc>
      </w:tr>
      <w:tr w:rsidR="004611ED" w:rsidRPr="00662380" w:rsidTr="00375CF0">
        <w:trPr>
          <w:cantSplit/>
          <w:trHeight w:val="47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4611ED" w:rsidRPr="00686879" w:rsidRDefault="004611ED" w:rsidP="00893A71"/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CE6AD1">
            <w:r w:rsidRPr="00686879">
              <w:t>трансформаторы тока</w:t>
            </w:r>
          </w:p>
          <w:p w:rsidR="004611ED" w:rsidRPr="00686879" w:rsidRDefault="004611ED" w:rsidP="00CE6AD1">
            <w:pPr>
              <w:rPr>
                <w:vertAlign w:val="superscript"/>
              </w:rPr>
            </w:pPr>
            <w:r w:rsidRPr="00686879">
              <w:t>0,4 кВ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611ED" w:rsidRPr="00686879" w:rsidRDefault="004611ED" w:rsidP="00375CF0">
            <w:pPr>
              <w:jc w:val="center"/>
            </w:pPr>
            <w:r w:rsidRPr="00686879">
              <w:t>класса точности не ниже 0,5</w:t>
            </w:r>
            <w:r w:rsidRPr="00686879">
              <w:rPr>
                <w:lang w:val="en-US"/>
              </w:rPr>
              <w:t>S</w:t>
            </w:r>
            <w:r w:rsidRPr="00686879">
              <w:t>, межповерочный интервал не менее 8 лет</w:t>
            </w:r>
          </w:p>
        </w:tc>
      </w:tr>
      <w:tr w:rsidR="004611ED" w:rsidRPr="00662380" w:rsidTr="00215DB1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893A71"/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CE6AD1">
            <w:pPr>
              <w:rPr>
                <w:vertAlign w:val="superscript"/>
              </w:rPr>
            </w:pPr>
            <w:r w:rsidRPr="00686879">
              <w:t>наличие испытательной коробки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893A71">
            <w:pPr>
              <w:jc w:val="center"/>
            </w:pPr>
            <w:r w:rsidRPr="00686879">
              <w:t xml:space="preserve"> да</w:t>
            </w:r>
          </w:p>
        </w:tc>
      </w:tr>
      <w:tr w:rsidR="004611ED" w:rsidRPr="00662380" w:rsidTr="005546F8">
        <w:trPr>
          <w:cantSplit/>
          <w:trHeight w:val="553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9E221E">
            <w:r w:rsidRPr="00686879">
              <w:t>Мониторинг КЭ в РУНН (ввод)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9E221E">
            <w:r w:rsidRPr="00686879">
              <w:t>Клеммная коробка для подключения СИ ПКЭ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9E221E">
            <w:pPr>
              <w:pStyle w:val="af2"/>
              <w:spacing w:after="0" w:line="276" w:lineRule="auto"/>
              <w:ind w:left="0" w:firstLine="709"/>
              <w:jc w:val="both"/>
              <w:rPr>
                <w:color w:val="000000"/>
              </w:rPr>
            </w:pPr>
            <w:r w:rsidRPr="00686879">
              <w:t>К</w:t>
            </w:r>
            <w:r w:rsidRPr="00686879">
              <w:rPr>
                <w:color w:val="000000"/>
              </w:rPr>
              <w:t xml:space="preserve">леммная коробка на 4 клеммы под штырьевые (пружинные) наконечники: А, В, С, </w:t>
            </w:r>
            <w:r w:rsidRPr="00686879">
              <w:rPr>
                <w:color w:val="000000"/>
                <w:lang w:val="en-US"/>
              </w:rPr>
              <w:t>N</w:t>
            </w:r>
            <w:r w:rsidRPr="00686879">
              <w:rPr>
                <w:color w:val="000000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</w:t>
            </w:r>
            <w:r w:rsidRPr="00686879">
              <w:rPr>
                <w:color w:val="000000"/>
                <w:lang w:val="en-US"/>
              </w:rPr>
              <w:t>N</w:t>
            </w:r>
            <w:r w:rsidRPr="00686879">
              <w:rPr>
                <w:color w:val="000000"/>
              </w:rPr>
              <w:t xml:space="preserve"> </w:t>
            </w:r>
            <w:r w:rsidRPr="00686879">
              <w:rPr>
                <w:color w:val="000000"/>
              </w:rPr>
              <w:lastRenderedPageBreak/>
              <w:t xml:space="preserve">должна быть соединена с «нулем». </w:t>
            </w:r>
            <w:r w:rsidRPr="00686879">
              <w:t>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686879">
              <w:rPr>
                <w:color w:val="000000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</w:tc>
      </w:tr>
      <w:tr w:rsidR="00363A15" w:rsidRPr="00662380" w:rsidTr="00AF70DB">
        <w:trPr>
          <w:cantSplit/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3A15" w:rsidRPr="00686879" w:rsidRDefault="00363A15" w:rsidP="004D62A2">
            <w:r w:rsidRPr="00686879">
              <w:lastRenderedPageBreak/>
              <w:t>Учёт в РУНН (отходящие линии)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15" w:rsidRPr="00686879" w:rsidRDefault="00363A15" w:rsidP="00CE6AD1">
            <w:r w:rsidRPr="00686879">
              <w:t>Номер линии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tbl>
            <w:tblPr>
              <w:tblStyle w:val="af1"/>
              <w:tblW w:w="4536" w:type="dxa"/>
              <w:tblLayout w:type="fixed"/>
              <w:tblLook w:val="04A0" w:firstRow="1" w:lastRow="0" w:firstColumn="1" w:lastColumn="0" w:noHBand="0" w:noVBand="1"/>
            </w:tblPr>
            <w:tblGrid>
              <w:gridCol w:w="1522"/>
              <w:gridCol w:w="1437"/>
              <w:gridCol w:w="1577"/>
            </w:tblGrid>
            <w:tr w:rsidR="00363A15" w:rsidTr="00363A15">
              <w:tc>
                <w:tcPr>
                  <w:tcW w:w="1522" w:type="dxa"/>
                </w:tcPr>
                <w:p w:rsidR="00363A15" w:rsidRDefault="00363A15" w:rsidP="004D62A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437" w:type="dxa"/>
                </w:tcPr>
                <w:p w:rsidR="00363A15" w:rsidRDefault="00363A15" w:rsidP="004D62A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577" w:type="dxa"/>
                </w:tcPr>
                <w:p w:rsidR="00363A15" w:rsidRDefault="00363A15" w:rsidP="004D62A2">
                  <w:pPr>
                    <w:jc w:val="center"/>
                  </w:pPr>
                  <w:r>
                    <w:t>3</w:t>
                  </w:r>
                </w:p>
              </w:tc>
            </w:tr>
          </w:tbl>
          <w:p w:rsidR="00363A15" w:rsidRPr="00686879" w:rsidRDefault="00363A15" w:rsidP="004D62A2">
            <w:pPr>
              <w:jc w:val="center"/>
            </w:pPr>
          </w:p>
        </w:tc>
      </w:tr>
      <w:tr w:rsidR="004611ED" w:rsidRPr="009B590B" w:rsidTr="00215DB1">
        <w:trPr>
          <w:cantSplit/>
          <w:trHeight w:val="495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4611ED" w:rsidRPr="00686879" w:rsidRDefault="004611ED" w:rsidP="004D62A2"/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CE6AD1">
            <w:r w:rsidRPr="00686879">
              <w:t>Резерв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3922BD">
            <w:pPr>
              <w:jc w:val="center"/>
            </w:pPr>
            <w:r w:rsidRPr="00686879">
              <w:t>предусмотреть монтажную панель для приборов учета резервных линий</w:t>
            </w:r>
          </w:p>
        </w:tc>
      </w:tr>
      <w:tr w:rsidR="004611ED" w:rsidRPr="009B590B" w:rsidTr="00215DB1">
        <w:trPr>
          <w:cantSplit/>
          <w:trHeight w:val="990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4611ED" w:rsidRPr="00686879" w:rsidRDefault="004611ED" w:rsidP="004D62A2"/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9654FD">
            <w:pPr>
              <w:rPr>
                <w:vertAlign w:val="superscript"/>
              </w:rPr>
            </w:pPr>
            <w:r w:rsidRPr="00686879">
              <w:t>счетчик электрической энергии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4611ED" w:rsidRPr="00686879" w:rsidRDefault="004611ED" w:rsidP="00375CF0">
            <w:pPr>
              <w:jc w:val="center"/>
            </w:pPr>
            <w:r w:rsidRPr="00686879">
              <w:t>счетчик электрической энергии класса точности не ниже 0,5</w:t>
            </w:r>
            <w:r w:rsidRPr="00686879">
              <w:rPr>
                <w:lang w:val="en-US"/>
              </w:rPr>
              <w:t>S</w:t>
            </w:r>
            <w:r w:rsidRPr="00686879">
              <w:t xml:space="preserve">, требования к электросчетчикам приведены в </w:t>
            </w:r>
          </w:p>
          <w:p w:rsidR="004611ED" w:rsidRPr="00686879" w:rsidRDefault="004611ED" w:rsidP="00375CF0">
            <w:pPr>
              <w:jc w:val="center"/>
              <w:rPr>
                <w:lang w:val="en-US"/>
              </w:rPr>
            </w:pPr>
            <w:r w:rsidRPr="00686879">
              <w:rPr>
                <w:szCs w:val="26"/>
              </w:rPr>
              <w:t>СТО 34.01-5.1-009-2019 ПАО «Россети»</w:t>
            </w:r>
          </w:p>
        </w:tc>
      </w:tr>
      <w:tr w:rsidR="004611ED" w:rsidRPr="009B590B" w:rsidTr="00375CF0">
        <w:trPr>
          <w:cantSplit/>
          <w:trHeight w:val="679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4611ED" w:rsidRPr="00686879" w:rsidRDefault="004611ED" w:rsidP="004D62A2"/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9654FD">
            <w:r w:rsidRPr="00686879">
              <w:t>трансформаторы тока</w:t>
            </w:r>
          </w:p>
          <w:p w:rsidR="004611ED" w:rsidRPr="00686879" w:rsidRDefault="004611ED" w:rsidP="009654FD">
            <w:pPr>
              <w:rPr>
                <w:vertAlign w:val="superscript"/>
              </w:rPr>
            </w:pPr>
            <w:r w:rsidRPr="00686879">
              <w:t>0,4 кВ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611ED" w:rsidRPr="00686879" w:rsidRDefault="004611ED" w:rsidP="00375CF0">
            <w:pPr>
              <w:jc w:val="center"/>
            </w:pPr>
            <w:r w:rsidRPr="00686879">
              <w:t>класса точности не ниже 0,5</w:t>
            </w:r>
            <w:r w:rsidRPr="00686879">
              <w:rPr>
                <w:lang w:val="en-US"/>
              </w:rPr>
              <w:t>S</w:t>
            </w:r>
            <w:r w:rsidRPr="00686879">
              <w:t>, межповерочный интервал не менее 8 лет</w:t>
            </w:r>
          </w:p>
        </w:tc>
      </w:tr>
      <w:tr w:rsidR="004611ED" w:rsidRPr="009B590B" w:rsidTr="00215DB1">
        <w:trPr>
          <w:cantSplit/>
          <w:trHeight w:val="750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4D62A2"/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9654FD">
            <w:pPr>
              <w:rPr>
                <w:vertAlign w:val="superscript"/>
              </w:rPr>
            </w:pPr>
            <w:r w:rsidRPr="00686879">
              <w:t>наличие испытательной коробки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4611ED" w:rsidRPr="00686879" w:rsidRDefault="004611ED" w:rsidP="004D62A2">
            <w:pPr>
              <w:jc w:val="center"/>
            </w:pPr>
            <w:r w:rsidRPr="00686879">
              <w:t xml:space="preserve"> </w:t>
            </w:r>
          </w:p>
          <w:p w:rsidR="004611ED" w:rsidRPr="00686879" w:rsidRDefault="004611ED" w:rsidP="004D62A2">
            <w:pPr>
              <w:spacing w:line="276" w:lineRule="auto"/>
              <w:jc w:val="center"/>
            </w:pPr>
            <w:r w:rsidRPr="00686879">
              <w:t>да</w:t>
            </w:r>
          </w:p>
        </w:tc>
      </w:tr>
      <w:tr w:rsidR="004611ED" w:rsidRPr="009B590B" w:rsidTr="007C5E6A">
        <w:trPr>
          <w:cantSplit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686879" w:rsidRDefault="004611ED" w:rsidP="00880ACB">
            <w:r w:rsidRPr="00686879">
              <w:t>Требование к АСТУ (АСУЭ и ТМ)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1ED" w:rsidRPr="00805F2A" w:rsidRDefault="00805F2A" w:rsidP="00004C70">
            <w:pPr>
              <w:spacing w:line="276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Телеизмерения – вводной прибор технического учета (и </w:t>
            </w:r>
            <w:r w:rsidR="001F5DC6">
              <w:rPr>
                <w:szCs w:val="26"/>
              </w:rPr>
              <w:t>контроля качества э/э) РУ 0,4кВ (данные учета э/э в ИВК (ИВК качества э/э и АСТУ). Требования к оборудованию – П</w:t>
            </w:r>
            <w:r w:rsidR="00004C70">
              <w:rPr>
                <w:szCs w:val="26"/>
              </w:rPr>
              <w:t>У</w:t>
            </w:r>
            <w:r w:rsidR="001F5DC6">
              <w:rPr>
                <w:szCs w:val="26"/>
              </w:rPr>
              <w:t xml:space="preserve"> должен соответствовать требованиям СТО 34.01-5.1-009-2019</w:t>
            </w:r>
          </w:p>
        </w:tc>
      </w:tr>
      <w:tr w:rsidR="001F5DC6" w:rsidRPr="009B590B" w:rsidTr="007C5E6A">
        <w:trPr>
          <w:cantSplit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DC6" w:rsidRPr="00686879" w:rsidRDefault="001F5DC6" w:rsidP="00880ACB">
            <w:r>
              <w:t>Интерфейсы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DC6" w:rsidRPr="001F5DC6" w:rsidRDefault="001F5DC6" w:rsidP="007C5E6A">
            <w:pPr>
              <w:spacing w:line="276" w:lineRule="auto"/>
              <w:jc w:val="both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GSM</w:t>
            </w:r>
            <w:r>
              <w:rPr>
                <w:szCs w:val="26"/>
              </w:rPr>
              <w:t xml:space="preserve">, оптический порт – обязательно. Протоколы обмена данными – СПОДЭС и МЭК 60870-5-104. Опционально – </w:t>
            </w:r>
            <w:r>
              <w:rPr>
                <w:szCs w:val="26"/>
                <w:lang w:val="en-US"/>
              </w:rPr>
              <w:t>RS-485</w:t>
            </w:r>
          </w:p>
        </w:tc>
      </w:tr>
    </w:tbl>
    <w:p w:rsidR="0065546D" w:rsidRPr="003B048F" w:rsidRDefault="0065546D" w:rsidP="0065546D">
      <w:pPr>
        <w:pStyle w:val="a3"/>
        <w:tabs>
          <w:tab w:val="left" w:pos="1276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607293" w:rsidRPr="004908A7" w:rsidRDefault="00607293" w:rsidP="00607293">
      <w:pPr>
        <w:pStyle w:val="a3"/>
        <w:numPr>
          <w:ilvl w:val="0"/>
          <w:numId w:val="16"/>
        </w:numPr>
        <w:tabs>
          <w:tab w:val="left" w:pos="1276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908A7">
        <w:rPr>
          <w:b/>
          <w:bCs/>
          <w:sz w:val="24"/>
          <w:szCs w:val="24"/>
        </w:rPr>
        <w:t xml:space="preserve">Общие требования </w:t>
      </w:r>
    </w:p>
    <w:p w:rsidR="00607293" w:rsidRPr="004908A7" w:rsidRDefault="00607293" w:rsidP="008F4B5A">
      <w:pPr>
        <w:pStyle w:val="a3"/>
        <w:numPr>
          <w:ilvl w:val="1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4908A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07293" w:rsidRPr="004908A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662380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 w:rsidR="00195B23">
        <w:rPr>
          <w:sz w:val="24"/>
          <w:szCs w:val="24"/>
        </w:rPr>
        <w:t xml:space="preserve">ПАО «Россети Центр»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:rsidR="005A764B" w:rsidRPr="00106614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</w:t>
      </w:r>
      <w:r w:rsidR="00FF534F" w:rsidRPr="00662380">
        <w:rPr>
          <w:bCs/>
          <w:sz w:val="24"/>
          <w:szCs w:val="24"/>
        </w:rPr>
        <w:t xml:space="preserve">стилем </w:t>
      </w:r>
      <w:r w:rsidR="00EE2EE8">
        <w:rPr>
          <w:sz w:val="24"/>
          <w:szCs w:val="24"/>
        </w:rPr>
        <w:t>ПАО «Россети Центр»</w:t>
      </w:r>
      <w:r w:rsidR="00370BBE">
        <w:rPr>
          <w:sz w:val="24"/>
          <w:szCs w:val="24"/>
        </w:rPr>
        <w:t xml:space="preserve">. </w:t>
      </w:r>
    </w:p>
    <w:p w:rsidR="00370BBE" w:rsidRPr="00DF31CF" w:rsidRDefault="00370BBE" w:rsidP="00370BBE">
      <w:pPr>
        <w:pStyle w:val="a3"/>
        <w:numPr>
          <w:ilvl w:val="1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</w:t>
      </w:r>
      <w:r w:rsidR="002E3528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 xml:space="preserve">обязан предоставить в составе своего предложения </w:t>
      </w:r>
      <w:r w:rsidRPr="00DF31CF">
        <w:rPr>
          <w:sz w:val="24"/>
          <w:szCs w:val="24"/>
        </w:rPr>
        <w:lastRenderedPageBreak/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293" w:rsidRPr="004908A7" w:rsidRDefault="00607293" w:rsidP="008F4B5A">
      <w:pPr>
        <w:pStyle w:val="a3"/>
        <w:numPr>
          <w:ilvl w:val="1"/>
          <w:numId w:val="16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A13D7C">
        <w:rPr>
          <w:sz w:val="24"/>
          <w:szCs w:val="24"/>
        </w:rPr>
        <w:t>ебованиям стандартов МЭК и ГОСТ</w:t>
      </w:r>
      <w:r w:rsidR="004367C8">
        <w:rPr>
          <w:sz w:val="24"/>
          <w:szCs w:val="24"/>
        </w:rPr>
        <w:t>/ГОСТ Р</w:t>
      </w:r>
      <w:r w:rsidR="00A13D7C">
        <w:rPr>
          <w:sz w:val="24"/>
          <w:szCs w:val="24"/>
        </w:rPr>
        <w:t>.</w:t>
      </w:r>
    </w:p>
    <w:p w:rsidR="00607293" w:rsidRPr="004908A7" w:rsidRDefault="00607293" w:rsidP="00A13D7C">
      <w:pPr>
        <w:pStyle w:val="a3"/>
        <w:numPr>
          <w:ilvl w:val="1"/>
          <w:numId w:val="16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4908A7" w:rsidRDefault="00607293" w:rsidP="00607293">
      <w:pPr>
        <w:pStyle w:val="a3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07293" w:rsidRPr="004908A7" w:rsidRDefault="00607293" w:rsidP="00607293">
      <w:pPr>
        <w:pStyle w:val="a3"/>
        <w:numPr>
          <w:ilvl w:val="1"/>
          <w:numId w:val="1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07293" w:rsidRPr="004908A7" w:rsidRDefault="00607293" w:rsidP="00607293">
      <w:pPr>
        <w:pStyle w:val="a3"/>
        <w:numPr>
          <w:ilvl w:val="0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:rsidR="00DC713E" w:rsidRDefault="00607293" w:rsidP="00DC713E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AC5776"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DC713E"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DC713E" w:rsidRPr="004908A7" w:rsidRDefault="00DC713E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607293" w:rsidRPr="004908A7" w:rsidRDefault="00607293" w:rsidP="00DE7865">
      <w:pPr>
        <w:pStyle w:val="a3"/>
        <w:numPr>
          <w:ilvl w:val="0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:rsidR="00607293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E14E8" w:rsidRPr="004908A7" w:rsidRDefault="002E14E8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07293" w:rsidRPr="004908A7" w:rsidRDefault="00607293" w:rsidP="00DE7865">
      <w:pPr>
        <w:pStyle w:val="a3"/>
        <w:numPr>
          <w:ilvl w:val="0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607293" w:rsidRPr="004908A7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 w:rsidR="00A76ACD"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 w:rsidR="00DA328A"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 w:rsidR="00DA328A"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4908A7" w:rsidRDefault="00607293" w:rsidP="00607293">
      <w:pPr>
        <w:pStyle w:val="a3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607293" w:rsidRPr="004908A7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>ЗИП в соответствии с прилагаемой к оборудованию ведомостью.</w:t>
      </w:r>
    </w:p>
    <w:p w:rsidR="00114A15" w:rsidRPr="00114A15" w:rsidRDefault="00114A15" w:rsidP="00DE7865">
      <w:pPr>
        <w:pStyle w:val="a3"/>
        <w:numPr>
          <w:ilvl w:val="0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114A15" w:rsidRPr="00DE7865" w:rsidRDefault="00114A15" w:rsidP="00DE7865">
      <w:pPr>
        <w:pStyle w:val="a3"/>
        <w:numPr>
          <w:ilvl w:val="1"/>
          <w:numId w:val="1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114A15" w:rsidRPr="00701206" w:rsidRDefault="00114A15" w:rsidP="00DE7865">
      <w:pPr>
        <w:pStyle w:val="a3"/>
        <w:numPr>
          <w:ilvl w:val="1"/>
          <w:numId w:val="1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114A15" w:rsidRPr="00BB07AE" w:rsidRDefault="00114A15" w:rsidP="00DE7865">
      <w:pPr>
        <w:pStyle w:val="a3"/>
        <w:numPr>
          <w:ilvl w:val="1"/>
          <w:numId w:val="1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114A15" w:rsidRPr="00BB07AE" w:rsidRDefault="00114A15" w:rsidP="00DE7865">
      <w:pPr>
        <w:pStyle w:val="a3"/>
        <w:numPr>
          <w:ilvl w:val="1"/>
          <w:numId w:val="1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607293" w:rsidRDefault="00607293" w:rsidP="00607293">
      <w:pPr>
        <w:rPr>
          <w:sz w:val="28"/>
          <w:szCs w:val="28"/>
        </w:rPr>
      </w:pPr>
    </w:p>
    <w:p w:rsidR="00AA2779" w:rsidRDefault="00AA2779" w:rsidP="00AA2779">
      <w:pPr>
        <w:rPr>
          <w:sz w:val="20"/>
          <w:szCs w:val="20"/>
        </w:rPr>
      </w:pPr>
    </w:p>
    <w:p w:rsidR="00AA2779" w:rsidRDefault="00AA2779" w:rsidP="00AA2779">
      <w:pPr>
        <w:rPr>
          <w:sz w:val="20"/>
          <w:szCs w:val="20"/>
        </w:rPr>
      </w:pPr>
    </w:p>
    <w:p w:rsidR="00EE2EE8" w:rsidRDefault="00EE2EE8" w:rsidP="00AA2779">
      <w:pPr>
        <w:rPr>
          <w:sz w:val="20"/>
          <w:szCs w:val="20"/>
        </w:rPr>
      </w:pPr>
    </w:p>
    <w:p w:rsidR="00EE2EE8" w:rsidRDefault="00EE2EE8" w:rsidP="00EE2EE8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EE2EE8" w:rsidRPr="00EC2570" w:rsidRDefault="00EE2EE8" w:rsidP="00EE2EE8">
      <w:r w:rsidRPr="00EC2570">
        <w:t>распределительных сетей</w:t>
      </w:r>
    </w:p>
    <w:p w:rsidR="00EE2EE8" w:rsidRDefault="00EE2EE8" w:rsidP="00EE2EE8">
      <w:pPr>
        <w:tabs>
          <w:tab w:val="left" w:pos="993"/>
        </w:tabs>
        <w:jc w:val="both"/>
      </w:pPr>
    </w:p>
    <w:p w:rsidR="00EE2EE8" w:rsidRDefault="00EE2EE8" w:rsidP="00EE2EE8">
      <w:pPr>
        <w:tabs>
          <w:tab w:val="left" w:pos="993"/>
        </w:tabs>
        <w:jc w:val="both"/>
      </w:pPr>
    </w:p>
    <w:p w:rsidR="00EE2EE8" w:rsidRDefault="00EE2EE8" w:rsidP="00EE2EE8">
      <w:pPr>
        <w:tabs>
          <w:tab w:val="left" w:pos="993"/>
        </w:tabs>
        <w:jc w:val="both"/>
      </w:pPr>
      <w:r>
        <w:t>Начальник  Управления</w:t>
      </w:r>
    </w:p>
    <w:p w:rsidR="00EE2EE8" w:rsidRPr="00A216DA" w:rsidRDefault="00EE2EE8" w:rsidP="00EE2EE8">
      <w:pPr>
        <w:tabs>
          <w:tab w:val="left" w:pos="993"/>
          <w:tab w:val="left" w:pos="7218"/>
        </w:tabs>
        <w:jc w:val="both"/>
      </w:pPr>
      <w:r>
        <w:t>капитального строительства</w:t>
      </w:r>
      <w:r>
        <w:tab/>
        <w:t>Н.В.  Миленин</w:t>
      </w:r>
    </w:p>
    <w:p w:rsidR="00EE2EE8" w:rsidRDefault="00EE2EE8" w:rsidP="00AA2779">
      <w:pPr>
        <w:rPr>
          <w:sz w:val="20"/>
          <w:szCs w:val="20"/>
        </w:rPr>
      </w:pPr>
    </w:p>
    <w:p w:rsidR="00E716F9" w:rsidRDefault="00E716F9" w:rsidP="00F43FF3">
      <w:pPr>
        <w:jc w:val="both"/>
        <w:rPr>
          <w:bCs/>
          <w:sz w:val="26"/>
          <w:szCs w:val="26"/>
        </w:rPr>
      </w:pPr>
    </w:p>
    <w:p w:rsidR="00E716F9" w:rsidRDefault="00E716F9" w:rsidP="00F43FF3">
      <w:pPr>
        <w:jc w:val="both"/>
        <w:rPr>
          <w:bCs/>
          <w:sz w:val="26"/>
          <w:szCs w:val="26"/>
        </w:rPr>
      </w:pPr>
    </w:p>
    <w:sectPr w:rsidR="00E716F9" w:rsidSect="00EA58B1">
      <w:headerReference w:type="default" r:id="rId7"/>
      <w:pgSz w:w="11907" w:h="16839" w:code="9"/>
      <w:pgMar w:top="567" w:right="567" w:bottom="567" w:left="1418" w:header="720" w:footer="720" w:gutter="0"/>
      <w:paperSrc w:first="259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2F5" w:rsidRDefault="00F312F5">
      <w:r>
        <w:separator/>
      </w:r>
    </w:p>
  </w:endnote>
  <w:endnote w:type="continuationSeparator" w:id="0">
    <w:p w:rsidR="00F312F5" w:rsidRDefault="00F3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2F5" w:rsidRDefault="00F312F5">
      <w:r>
        <w:separator/>
      </w:r>
    </w:p>
  </w:footnote>
  <w:footnote w:type="continuationSeparator" w:id="0">
    <w:p w:rsidR="00F312F5" w:rsidRDefault="00F31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345827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C0C">
          <w:rPr>
            <w:noProof/>
          </w:rPr>
          <w:t>2</w:t>
        </w:r>
        <w:r>
          <w:fldChar w:fldCharType="end"/>
        </w:r>
      </w:p>
    </w:sdtContent>
  </w:sdt>
  <w:p w:rsidR="00F43FF3" w:rsidRPr="0043679D" w:rsidRDefault="00F43FF3" w:rsidP="00F43FF3">
    <w:pPr>
      <w:pStyle w:val="a5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312D4769"/>
    <w:multiLevelType w:val="hybridMultilevel"/>
    <w:tmpl w:val="4FEE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7" w15:restartNumberingAfterBreak="0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23F394D"/>
    <w:multiLevelType w:val="multilevel"/>
    <w:tmpl w:val="222A09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41BF0"/>
    <w:multiLevelType w:val="hybridMultilevel"/>
    <w:tmpl w:val="E33889E8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E7E7E90"/>
    <w:multiLevelType w:val="multilevel"/>
    <w:tmpl w:val="118A27A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5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25"/>
  </w:num>
  <w:num w:numId="4">
    <w:abstractNumId w:val="15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7"/>
  </w:num>
  <w:num w:numId="8">
    <w:abstractNumId w:val="19"/>
  </w:num>
  <w:num w:numId="9">
    <w:abstractNumId w:val="24"/>
  </w:num>
  <w:num w:numId="10">
    <w:abstractNumId w:val="22"/>
  </w:num>
  <w:num w:numId="11">
    <w:abstractNumId w:val="20"/>
  </w:num>
  <w:num w:numId="12">
    <w:abstractNumId w:val="14"/>
  </w:num>
  <w:num w:numId="13">
    <w:abstractNumId w:val="7"/>
  </w:num>
  <w:num w:numId="14">
    <w:abstractNumId w:val="12"/>
  </w:num>
  <w:num w:numId="15">
    <w:abstractNumId w:val="10"/>
  </w:num>
  <w:num w:numId="16">
    <w:abstractNumId w:val="9"/>
  </w:num>
  <w:num w:numId="17">
    <w:abstractNumId w:val="5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21"/>
  </w:num>
  <w:num w:numId="19">
    <w:abstractNumId w:val="21"/>
  </w:num>
  <w:num w:numId="20">
    <w:abstractNumId w:val="0"/>
  </w:num>
  <w:num w:numId="21">
    <w:abstractNumId w:val="5"/>
  </w:num>
  <w:num w:numId="22">
    <w:abstractNumId w:val="18"/>
  </w:num>
  <w:num w:numId="23">
    <w:abstractNumId w:val="3"/>
  </w:num>
  <w:num w:numId="24">
    <w:abstractNumId w:val="28"/>
  </w:num>
  <w:num w:numId="25">
    <w:abstractNumId w:val="23"/>
  </w:num>
  <w:num w:numId="26">
    <w:abstractNumId w:val="4"/>
  </w:num>
  <w:num w:numId="27">
    <w:abstractNumId w:val="1"/>
  </w:num>
  <w:num w:numId="28">
    <w:abstractNumId w:val="8"/>
  </w:num>
  <w:num w:numId="29">
    <w:abstractNumId w:val="26"/>
  </w:num>
  <w:num w:numId="30">
    <w:abstractNumId w:val="1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F3"/>
    <w:rsid w:val="00004C70"/>
    <w:rsid w:val="00007641"/>
    <w:rsid w:val="00014C4A"/>
    <w:rsid w:val="000276E9"/>
    <w:rsid w:val="00035C0C"/>
    <w:rsid w:val="0003621A"/>
    <w:rsid w:val="000437B5"/>
    <w:rsid w:val="00053D60"/>
    <w:rsid w:val="00070904"/>
    <w:rsid w:val="0007752E"/>
    <w:rsid w:val="00087C9E"/>
    <w:rsid w:val="000B1144"/>
    <w:rsid w:val="000D0047"/>
    <w:rsid w:val="000E0EA6"/>
    <w:rsid w:val="000F44DF"/>
    <w:rsid w:val="000F5D9A"/>
    <w:rsid w:val="00106614"/>
    <w:rsid w:val="0011337C"/>
    <w:rsid w:val="00114A15"/>
    <w:rsid w:val="00120F41"/>
    <w:rsid w:val="001303B1"/>
    <w:rsid w:val="00130AEB"/>
    <w:rsid w:val="00137F97"/>
    <w:rsid w:val="00141737"/>
    <w:rsid w:val="001424E6"/>
    <w:rsid w:val="00144215"/>
    <w:rsid w:val="00162A6D"/>
    <w:rsid w:val="00163A64"/>
    <w:rsid w:val="00165177"/>
    <w:rsid w:val="0017558D"/>
    <w:rsid w:val="00175BA8"/>
    <w:rsid w:val="00180D5F"/>
    <w:rsid w:val="001832EC"/>
    <w:rsid w:val="001837C2"/>
    <w:rsid w:val="00192F5B"/>
    <w:rsid w:val="00195B23"/>
    <w:rsid w:val="001A41A4"/>
    <w:rsid w:val="001B75FE"/>
    <w:rsid w:val="001C4053"/>
    <w:rsid w:val="001C5625"/>
    <w:rsid w:val="001F1709"/>
    <w:rsid w:val="001F5223"/>
    <w:rsid w:val="001F5DC6"/>
    <w:rsid w:val="00203CC3"/>
    <w:rsid w:val="0020433E"/>
    <w:rsid w:val="0020658E"/>
    <w:rsid w:val="002067FC"/>
    <w:rsid w:val="00214E36"/>
    <w:rsid w:val="00215A8F"/>
    <w:rsid w:val="00215DB1"/>
    <w:rsid w:val="00215F80"/>
    <w:rsid w:val="00217C02"/>
    <w:rsid w:val="002220F2"/>
    <w:rsid w:val="002348F0"/>
    <w:rsid w:val="00261C39"/>
    <w:rsid w:val="002665E5"/>
    <w:rsid w:val="00271DD0"/>
    <w:rsid w:val="00273E3C"/>
    <w:rsid w:val="0027584E"/>
    <w:rsid w:val="002831DC"/>
    <w:rsid w:val="00286956"/>
    <w:rsid w:val="002A1199"/>
    <w:rsid w:val="002A3561"/>
    <w:rsid w:val="002B3A7E"/>
    <w:rsid w:val="002C005E"/>
    <w:rsid w:val="002D15A2"/>
    <w:rsid w:val="002D1EBA"/>
    <w:rsid w:val="002D28D0"/>
    <w:rsid w:val="002E14E8"/>
    <w:rsid w:val="002E3528"/>
    <w:rsid w:val="002E3E25"/>
    <w:rsid w:val="002E68EF"/>
    <w:rsid w:val="0030071B"/>
    <w:rsid w:val="00303C32"/>
    <w:rsid w:val="003350D4"/>
    <w:rsid w:val="00343553"/>
    <w:rsid w:val="00357D7D"/>
    <w:rsid w:val="0036026C"/>
    <w:rsid w:val="00360BC1"/>
    <w:rsid w:val="00363A15"/>
    <w:rsid w:val="00370BBE"/>
    <w:rsid w:val="00375CF0"/>
    <w:rsid w:val="00375FEC"/>
    <w:rsid w:val="00383A95"/>
    <w:rsid w:val="003922BD"/>
    <w:rsid w:val="003940AE"/>
    <w:rsid w:val="003B048F"/>
    <w:rsid w:val="003B13F4"/>
    <w:rsid w:val="003B7B5C"/>
    <w:rsid w:val="003C2006"/>
    <w:rsid w:val="003C71A0"/>
    <w:rsid w:val="003D552B"/>
    <w:rsid w:val="003F0E44"/>
    <w:rsid w:val="00401AA0"/>
    <w:rsid w:val="00415E2D"/>
    <w:rsid w:val="004367C8"/>
    <w:rsid w:val="004459E0"/>
    <w:rsid w:val="00447D07"/>
    <w:rsid w:val="00457AC5"/>
    <w:rsid w:val="00457D65"/>
    <w:rsid w:val="004611ED"/>
    <w:rsid w:val="00463690"/>
    <w:rsid w:val="00471337"/>
    <w:rsid w:val="00472C60"/>
    <w:rsid w:val="00482DFE"/>
    <w:rsid w:val="004877AA"/>
    <w:rsid w:val="00494611"/>
    <w:rsid w:val="0049719C"/>
    <w:rsid w:val="004A33D5"/>
    <w:rsid w:val="004B5626"/>
    <w:rsid w:val="004E06D8"/>
    <w:rsid w:val="004F6693"/>
    <w:rsid w:val="00506252"/>
    <w:rsid w:val="005266C8"/>
    <w:rsid w:val="00547620"/>
    <w:rsid w:val="00547A7B"/>
    <w:rsid w:val="0055088F"/>
    <w:rsid w:val="00553606"/>
    <w:rsid w:val="00562B62"/>
    <w:rsid w:val="005639A5"/>
    <w:rsid w:val="005655E9"/>
    <w:rsid w:val="0058232F"/>
    <w:rsid w:val="0058774B"/>
    <w:rsid w:val="005947A6"/>
    <w:rsid w:val="005A764B"/>
    <w:rsid w:val="005A79DC"/>
    <w:rsid w:val="005B040E"/>
    <w:rsid w:val="005C211A"/>
    <w:rsid w:val="005C3A1A"/>
    <w:rsid w:val="005D49EE"/>
    <w:rsid w:val="005F482A"/>
    <w:rsid w:val="005F6510"/>
    <w:rsid w:val="00607280"/>
    <w:rsid w:val="00607293"/>
    <w:rsid w:val="00610E70"/>
    <w:rsid w:val="00613ADE"/>
    <w:rsid w:val="00622507"/>
    <w:rsid w:val="00630D43"/>
    <w:rsid w:val="006373DA"/>
    <w:rsid w:val="006541EC"/>
    <w:rsid w:val="0065546D"/>
    <w:rsid w:val="00660C0D"/>
    <w:rsid w:val="00662380"/>
    <w:rsid w:val="00665FED"/>
    <w:rsid w:val="0066795B"/>
    <w:rsid w:val="00684167"/>
    <w:rsid w:val="00685BD7"/>
    <w:rsid w:val="00686879"/>
    <w:rsid w:val="00686AF7"/>
    <w:rsid w:val="00692A1F"/>
    <w:rsid w:val="006A5803"/>
    <w:rsid w:val="006B03A9"/>
    <w:rsid w:val="006B06C1"/>
    <w:rsid w:val="006B75BB"/>
    <w:rsid w:val="006C1595"/>
    <w:rsid w:val="006C1814"/>
    <w:rsid w:val="006E78C9"/>
    <w:rsid w:val="006F074C"/>
    <w:rsid w:val="006F6872"/>
    <w:rsid w:val="006F6ECD"/>
    <w:rsid w:val="007017C7"/>
    <w:rsid w:val="0070295D"/>
    <w:rsid w:val="007040D6"/>
    <w:rsid w:val="00714D80"/>
    <w:rsid w:val="007179C5"/>
    <w:rsid w:val="007320BA"/>
    <w:rsid w:val="00732BB8"/>
    <w:rsid w:val="00743EDC"/>
    <w:rsid w:val="00753179"/>
    <w:rsid w:val="007532FD"/>
    <w:rsid w:val="0076346D"/>
    <w:rsid w:val="00763887"/>
    <w:rsid w:val="00766AEC"/>
    <w:rsid w:val="007746F3"/>
    <w:rsid w:val="00774CD2"/>
    <w:rsid w:val="00774F6F"/>
    <w:rsid w:val="00781A81"/>
    <w:rsid w:val="00795495"/>
    <w:rsid w:val="007C10A4"/>
    <w:rsid w:val="007C5E6A"/>
    <w:rsid w:val="007D621E"/>
    <w:rsid w:val="007E5541"/>
    <w:rsid w:val="007F392D"/>
    <w:rsid w:val="007F4B1E"/>
    <w:rsid w:val="00805F2A"/>
    <w:rsid w:val="008230D0"/>
    <w:rsid w:val="00824A3E"/>
    <w:rsid w:val="00825D4E"/>
    <w:rsid w:val="008325A1"/>
    <w:rsid w:val="00837CA4"/>
    <w:rsid w:val="00843D06"/>
    <w:rsid w:val="00843E33"/>
    <w:rsid w:val="00845A7C"/>
    <w:rsid w:val="008502BB"/>
    <w:rsid w:val="00852B46"/>
    <w:rsid w:val="0086538A"/>
    <w:rsid w:val="0087455A"/>
    <w:rsid w:val="00875262"/>
    <w:rsid w:val="00880DDE"/>
    <w:rsid w:val="00890DE5"/>
    <w:rsid w:val="00895588"/>
    <w:rsid w:val="00896153"/>
    <w:rsid w:val="008A18A5"/>
    <w:rsid w:val="008A7B73"/>
    <w:rsid w:val="008C2030"/>
    <w:rsid w:val="008C3AB9"/>
    <w:rsid w:val="008C3D7A"/>
    <w:rsid w:val="008C54C2"/>
    <w:rsid w:val="008F4B5A"/>
    <w:rsid w:val="008F4F58"/>
    <w:rsid w:val="008F5676"/>
    <w:rsid w:val="008F6917"/>
    <w:rsid w:val="00906CBB"/>
    <w:rsid w:val="00914E4A"/>
    <w:rsid w:val="00930777"/>
    <w:rsid w:val="00936284"/>
    <w:rsid w:val="00941905"/>
    <w:rsid w:val="009453FB"/>
    <w:rsid w:val="00967A8D"/>
    <w:rsid w:val="00970F0D"/>
    <w:rsid w:val="00972516"/>
    <w:rsid w:val="00975240"/>
    <w:rsid w:val="009815BD"/>
    <w:rsid w:val="0098354E"/>
    <w:rsid w:val="009941A9"/>
    <w:rsid w:val="00995C65"/>
    <w:rsid w:val="00997120"/>
    <w:rsid w:val="009975A3"/>
    <w:rsid w:val="009A206E"/>
    <w:rsid w:val="009A5EE1"/>
    <w:rsid w:val="009B4851"/>
    <w:rsid w:val="009C0755"/>
    <w:rsid w:val="009C355E"/>
    <w:rsid w:val="009E55FA"/>
    <w:rsid w:val="00A0112B"/>
    <w:rsid w:val="00A01B38"/>
    <w:rsid w:val="00A109C8"/>
    <w:rsid w:val="00A13D7C"/>
    <w:rsid w:val="00A21927"/>
    <w:rsid w:val="00A30B72"/>
    <w:rsid w:val="00A422EC"/>
    <w:rsid w:val="00A44AA0"/>
    <w:rsid w:val="00A462D7"/>
    <w:rsid w:val="00A577FD"/>
    <w:rsid w:val="00A73D35"/>
    <w:rsid w:val="00A76ACD"/>
    <w:rsid w:val="00A771F1"/>
    <w:rsid w:val="00A934E0"/>
    <w:rsid w:val="00AA2779"/>
    <w:rsid w:val="00AC5776"/>
    <w:rsid w:val="00AD261C"/>
    <w:rsid w:val="00AD7912"/>
    <w:rsid w:val="00AE264C"/>
    <w:rsid w:val="00B10F2E"/>
    <w:rsid w:val="00B42740"/>
    <w:rsid w:val="00B479D1"/>
    <w:rsid w:val="00B62ABC"/>
    <w:rsid w:val="00B73697"/>
    <w:rsid w:val="00B73BB3"/>
    <w:rsid w:val="00B82226"/>
    <w:rsid w:val="00B8759E"/>
    <w:rsid w:val="00B8795B"/>
    <w:rsid w:val="00B91288"/>
    <w:rsid w:val="00B91B46"/>
    <w:rsid w:val="00B9342B"/>
    <w:rsid w:val="00B96ED6"/>
    <w:rsid w:val="00BA2E27"/>
    <w:rsid w:val="00BB0687"/>
    <w:rsid w:val="00BB4D24"/>
    <w:rsid w:val="00BC1CDD"/>
    <w:rsid w:val="00BC6072"/>
    <w:rsid w:val="00BE1E17"/>
    <w:rsid w:val="00BE51FF"/>
    <w:rsid w:val="00BE6CF5"/>
    <w:rsid w:val="00C12448"/>
    <w:rsid w:val="00C12537"/>
    <w:rsid w:val="00C1490F"/>
    <w:rsid w:val="00C374AE"/>
    <w:rsid w:val="00C45315"/>
    <w:rsid w:val="00C515D1"/>
    <w:rsid w:val="00C53406"/>
    <w:rsid w:val="00C56780"/>
    <w:rsid w:val="00C56E6B"/>
    <w:rsid w:val="00C60427"/>
    <w:rsid w:val="00C81AC4"/>
    <w:rsid w:val="00CA3629"/>
    <w:rsid w:val="00CA7ED8"/>
    <w:rsid w:val="00CC0C71"/>
    <w:rsid w:val="00CD5487"/>
    <w:rsid w:val="00CE289E"/>
    <w:rsid w:val="00CE2F0B"/>
    <w:rsid w:val="00CE602A"/>
    <w:rsid w:val="00CE6AD1"/>
    <w:rsid w:val="00D115BF"/>
    <w:rsid w:val="00D17FD8"/>
    <w:rsid w:val="00D2243E"/>
    <w:rsid w:val="00D22EBB"/>
    <w:rsid w:val="00D372B4"/>
    <w:rsid w:val="00D3742B"/>
    <w:rsid w:val="00D468EE"/>
    <w:rsid w:val="00D500BD"/>
    <w:rsid w:val="00D72680"/>
    <w:rsid w:val="00D73BEB"/>
    <w:rsid w:val="00D776A0"/>
    <w:rsid w:val="00D81658"/>
    <w:rsid w:val="00D822D1"/>
    <w:rsid w:val="00D82D73"/>
    <w:rsid w:val="00D846D6"/>
    <w:rsid w:val="00D974F3"/>
    <w:rsid w:val="00DA328A"/>
    <w:rsid w:val="00DB7FFA"/>
    <w:rsid w:val="00DC713E"/>
    <w:rsid w:val="00DE7865"/>
    <w:rsid w:val="00DF2FEF"/>
    <w:rsid w:val="00E075E1"/>
    <w:rsid w:val="00E13879"/>
    <w:rsid w:val="00E171B5"/>
    <w:rsid w:val="00E231F2"/>
    <w:rsid w:val="00E30076"/>
    <w:rsid w:val="00E309AE"/>
    <w:rsid w:val="00E32377"/>
    <w:rsid w:val="00E363ED"/>
    <w:rsid w:val="00E6136B"/>
    <w:rsid w:val="00E665A7"/>
    <w:rsid w:val="00E70C98"/>
    <w:rsid w:val="00E716F9"/>
    <w:rsid w:val="00E742A4"/>
    <w:rsid w:val="00EA58B1"/>
    <w:rsid w:val="00EA7FE0"/>
    <w:rsid w:val="00EE2EE8"/>
    <w:rsid w:val="00EE64D5"/>
    <w:rsid w:val="00F02A88"/>
    <w:rsid w:val="00F17CDE"/>
    <w:rsid w:val="00F23F6D"/>
    <w:rsid w:val="00F30586"/>
    <w:rsid w:val="00F312F5"/>
    <w:rsid w:val="00F369B5"/>
    <w:rsid w:val="00F43FF3"/>
    <w:rsid w:val="00F5027B"/>
    <w:rsid w:val="00F61AD4"/>
    <w:rsid w:val="00F66309"/>
    <w:rsid w:val="00F70398"/>
    <w:rsid w:val="00F96829"/>
    <w:rsid w:val="00F96F48"/>
    <w:rsid w:val="00FA4931"/>
    <w:rsid w:val="00FA4D03"/>
    <w:rsid w:val="00FA5E47"/>
    <w:rsid w:val="00FB0A5F"/>
    <w:rsid w:val="00FB794B"/>
    <w:rsid w:val="00FC68EC"/>
    <w:rsid w:val="00FC78D9"/>
    <w:rsid w:val="00FC79B9"/>
    <w:rsid w:val="00FD1C52"/>
    <w:rsid w:val="00FD2096"/>
    <w:rsid w:val="00FD27D5"/>
    <w:rsid w:val="00FD7EAA"/>
    <w:rsid w:val="00FE4C9E"/>
    <w:rsid w:val="00FE4E75"/>
    <w:rsid w:val="00FE69E0"/>
    <w:rsid w:val="00FE77CA"/>
    <w:rsid w:val="00FF534F"/>
    <w:rsid w:val="00F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5CC35-BEFB-459F-A266-D3C4D42B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E4E75"/>
    <w:pPr>
      <w:keepNext/>
      <w:numPr>
        <w:numId w:val="31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E4E75"/>
    <w:pPr>
      <w:keepNext/>
      <w:numPr>
        <w:ilvl w:val="1"/>
        <w:numId w:val="3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E4E75"/>
    <w:pPr>
      <w:keepNext/>
      <w:numPr>
        <w:ilvl w:val="2"/>
        <w:numId w:val="31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FE4E75"/>
    <w:pPr>
      <w:keepNext/>
      <w:numPr>
        <w:ilvl w:val="3"/>
        <w:numId w:val="31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FE4E75"/>
    <w:pPr>
      <w:numPr>
        <w:ilvl w:val="4"/>
        <w:numId w:val="3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FE4E75"/>
    <w:pPr>
      <w:numPr>
        <w:ilvl w:val="5"/>
        <w:numId w:val="3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FE4E75"/>
    <w:pPr>
      <w:numPr>
        <w:ilvl w:val="6"/>
        <w:numId w:val="3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E4E75"/>
    <w:pPr>
      <w:numPr>
        <w:ilvl w:val="7"/>
        <w:numId w:val="3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E4E75"/>
    <w:pPr>
      <w:numPr>
        <w:ilvl w:val="8"/>
        <w:numId w:val="3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9815B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9815BD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E4E75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FE4E75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FE4E75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FE4E75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FE4E75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FE4E75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FE4E75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FE4E75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FE4E75"/>
    <w:rPr>
      <w:rFonts w:ascii="Arial" w:eastAsia="Times New Roman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1766</Words>
  <Characters>10072</Characters>
  <Application>Microsoft Office Word</Application>
  <DocSecurity>4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Игнатова Екатерина Александровна</cp:lastModifiedBy>
  <cp:revision>2</cp:revision>
  <cp:lastPrinted>2022-05-23T12:50:00Z</cp:lastPrinted>
  <dcterms:created xsi:type="dcterms:W3CDTF">2022-07-05T06:39:00Z</dcterms:created>
  <dcterms:modified xsi:type="dcterms:W3CDTF">2022-07-05T06:39:00Z</dcterms:modified>
</cp:coreProperties>
</file>