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60DE" w:rsidRDefault="00B560DE" w:rsidP="00B560DE">
      <w:pPr>
        <w:jc w:val="right"/>
        <w:rPr>
          <w:iCs/>
          <w:color w:val="000000"/>
          <w:sz w:val="26"/>
          <w:szCs w:val="26"/>
        </w:rPr>
      </w:pPr>
      <w:r>
        <w:rPr>
          <w:iCs/>
          <w:color w:val="000000"/>
          <w:sz w:val="26"/>
          <w:szCs w:val="26"/>
        </w:rPr>
        <w:t>УТВЕРЖДАЮ</w:t>
      </w:r>
    </w:p>
    <w:p w:rsidR="00957FF5" w:rsidRDefault="001E3085" w:rsidP="00957FF5">
      <w:pPr>
        <w:jc w:val="right"/>
        <w:rPr>
          <w:iCs/>
          <w:color w:val="000000"/>
          <w:sz w:val="26"/>
          <w:szCs w:val="26"/>
        </w:rPr>
      </w:pPr>
      <w:r>
        <w:rPr>
          <w:iCs/>
          <w:color w:val="000000"/>
          <w:sz w:val="26"/>
          <w:szCs w:val="26"/>
        </w:rPr>
        <w:t>П</w:t>
      </w:r>
      <w:r w:rsidR="00957FF5">
        <w:rPr>
          <w:iCs/>
          <w:color w:val="000000"/>
          <w:sz w:val="26"/>
          <w:szCs w:val="26"/>
        </w:rPr>
        <w:t>ерв</w:t>
      </w:r>
      <w:r>
        <w:rPr>
          <w:iCs/>
          <w:color w:val="000000"/>
          <w:sz w:val="26"/>
          <w:szCs w:val="26"/>
        </w:rPr>
        <w:t>ый</w:t>
      </w:r>
      <w:r w:rsidR="00957FF5">
        <w:rPr>
          <w:iCs/>
          <w:color w:val="000000"/>
          <w:sz w:val="26"/>
          <w:szCs w:val="26"/>
        </w:rPr>
        <w:t xml:space="preserve"> з</w:t>
      </w:r>
      <w:r w:rsidR="00C533AF">
        <w:rPr>
          <w:iCs/>
          <w:color w:val="000000"/>
          <w:sz w:val="26"/>
          <w:szCs w:val="26"/>
        </w:rPr>
        <w:t>аместител</w:t>
      </w:r>
      <w:r>
        <w:rPr>
          <w:iCs/>
          <w:color w:val="000000"/>
          <w:sz w:val="26"/>
          <w:szCs w:val="26"/>
        </w:rPr>
        <w:t>ь</w:t>
      </w:r>
      <w:r w:rsidR="00B560DE">
        <w:rPr>
          <w:iCs/>
          <w:color w:val="000000"/>
          <w:sz w:val="26"/>
          <w:szCs w:val="26"/>
        </w:rPr>
        <w:t xml:space="preserve"> директора – </w:t>
      </w:r>
    </w:p>
    <w:p w:rsidR="00B560DE" w:rsidRDefault="00B560DE" w:rsidP="00957FF5">
      <w:pPr>
        <w:jc w:val="right"/>
        <w:rPr>
          <w:iCs/>
          <w:color w:val="000000"/>
          <w:sz w:val="26"/>
          <w:szCs w:val="26"/>
        </w:rPr>
      </w:pPr>
      <w:r>
        <w:rPr>
          <w:iCs/>
          <w:color w:val="000000"/>
          <w:sz w:val="26"/>
          <w:szCs w:val="26"/>
        </w:rPr>
        <w:t>главн</w:t>
      </w:r>
      <w:r w:rsidR="001E3085">
        <w:rPr>
          <w:iCs/>
          <w:color w:val="000000"/>
          <w:sz w:val="26"/>
          <w:szCs w:val="26"/>
        </w:rPr>
        <w:t>ый</w:t>
      </w:r>
      <w:r>
        <w:rPr>
          <w:iCs/>
          <w:color w:val="000000"/>
          <w:sz w:val="26"/>
          <w:szCs w:val="26"/>
        </w:rPr>
        <w:t xml:space="preserve"> инженер</w:t>
      </w:r>
      <w:r w:rsidR="00957FF5">
        <w:rPr>
          <w:iCs/>
          <w:color w:val="000000"/>
          <w:sz w:val="26"/>
          <w:szCs w:val="26"/>
        </w:rPr>
        <w:t xml:space="preserve"> филиала</w:t>
      </w:r>
    </w:p>
    <w:p w:rsidR="00B560DE" w:rsidRDefault="00957FF5" w:rsidP="00B560DE">
      <w:pPr>
        <w:jc w:val="right"/>
        <w:rPr>
          <w:iCs/>
          <w:color w:val="000000"/>
          <w:sz w:val="26"/>
          <w:szCs w:val="26"/>
        </w:rPr>
      </w:pPr>
      <w:r>
        <w:rPr>
          <w:iCs/>
          <w:color w:val="000000"/>
          <w:sz w:val="26"/>
          <w:szCs w:val="26"/>
        </w:rPr>
        <w:t>П</w:t>
      </w:r>
      <w:r w:rsidR="00B560DE">
        <w:rPr>
          <w:iCs/>
          <w:color w:val="000000"/>
          <w:sz w:val="26"/>
          <w:szCs w:val="26"/>
        </w:rPr>
        <w:t>АО «МРСК Центра</w:t>
      </w:r>
      <w:proofErr w:type="gramStart"/>
      <w:r w:rsidR="00B560DE">
        <w:rPr>
          <w:iCs/>
          <w:color w:val="000000"/>
          <w:sz w:val="26"/>
          <w:szCs w:val="26"/>
        </w:rPr>
        <w:t>»-</w:t>
      </w:r>
      <w:proofErr w:type="gramEnd"/>
      <w:r w:rsidR="00B560DE">
        <w:rPr>
          <w:iCs/>
          <w:color w:val="000000"/>
          <w:sz w:val="26"/>
          <w:szCs w:val="26"/>
        </w:rPr>
        <w:t>«Костромаэнерго»</w:t>
      </w:r>
    </w:p>
    <w:p w:rsidR="00B560DE" w:rsidRDefault="00B560DE" w:rsidP="00B560DE">
      <w:pPr>
        <w:jc w:val="right"/>
        <w:rPr>
          <w:iCs/>
          <w:color w:val="000000"/>
          <w:sz w:val="26"/>
          <w:szCs w:val="26"/>
        </w:rPr>
      </w:pPr>
      <w:r>
        <w:rPr>
          <w:iCs/>
          <w:color w:val="000000"/>
          <w:sz w:val="26"/>
          <w:szCs w:val="26"/>
        </w:rPr>
        <w:t xml:space="preserve"> </w:t>
      </w:r>
    </w:p>
    <w:p w:rsidR="00B560DE" w:rsidRDefault="00B560DE" w:rsidP="00B560DE">
      <w:pPr>
        <w:jc w:val="right"/>
        <w:rPr>
          <w:iCs/>
          <w:color w:val="000000"/>
          <w:sz w:val="26"/>
          <w:szCs w:val="26"/>
        </w:rPr>
      </w:pPr>
      <w:r>
        <w:rPr>
          <w:iCs/>
          <w:color w:val="000000"/>
          <w:sz w:val="26"/>
          <w:szCs w:val="26"/>
        </w:rPr>
        <w:t xml:space="preserve">                 _____________ </w:t>
      </w:r>
      <w:r w:rsidR="004F7588">
        <w:rPr>
          <w:iCs/>
          <w:color w:val="000000"/>
          <w:sz w:val="26"/>
          <w:szCs w:val="26"/>
        </w:rPr>
        <w:t>А</w:t>
      </w:r>
      <w:r w:rsidR="00E62EB8">
        <w:rPr>
          <w:iCs/>
          <w:color w:val="000000"/>
          <w:sz w:val="26"/>
          <w:szCs w:val="26"/>
        </w:rPr>
        <w:t>.</w:t>
      </w:r>
      <w:r w:rsidR="001E3085">
        <w:rPr>
          <w:iCs/>
          <w:color w:val="000000"/>
          <w:sz w:val="26"/>
          <w:szCs w:val="26"/>
        </w:rPr>
        <w:t>Н</w:t>
      </w:r>
      <w:r w:rsidR="006A1C3F">
        <w:rPr>
          <w:iCs/>
          <w:color w:val="000000"/>
          <w:sz w:val="26"/>
          <w:szCs w:val="26"/>
        </w:rPr>
        <w:t>.</w:t>
      </w:r>
      <w:r w:rsidR="001E3085">
        <w:rPr>
          <w:iCs/>
          <w:color w:val="000000"/>
          <w:sz w:val="26"/>
          <w:szCs w:val="26"/>
        </w:rPr>
        <w:t>Мелузов</w:t>
      </w:r>
    </w:p>
    <w:p w:rsidR="00B560DE" w:rsidRPr="00A56FD0" w:rsidRDefault="00B560DE" w:rsidP="00B560DE">
      <w:pPr>
        <w:ind w:left="5387"/>
        <w:jc w:val="right"/>
        <w:rPr>
          <w:b/>
          <w:sz w:val="26"/>
          <w:szCs w:val="26"/>
        </w:rPr>
      </w:pPr>
      <w:r>
        <w:rPr>
          <w:iCs/>
          <w:color w:val="000000"/>
          <w:sz w:val="26"/>
          <w:szCs w:val="26"/>
        </w:rPr>
        <w:t xml:space="preserve"> «___» _________ 20</w:t>
      </w:r>
      <w:r w:rsidR="001E3085">
        <w:rPr>
          <w:iCs/>
          <w:color w:val="000000"/>
          <w:sz w:val="26"/>
          <w:szCs w:val="26"/>
        </w:rPr>
        <w:t>2</w:t>
      </w:r>
      <w:r w:rsidR="00BA1B71">
        <w:rPr>
          <w:iCs/>
          <w:color w:val="000000"/>
          <w:sz w:val="26"/>
          <w:szCs w:val="26"/>
        </w:rPr>
        <w:t>1</w:t>
      </w:r>
      <w:r>
        <w:rPr>
          <w:iCs/>
          <w:color w:val="000000"/>
          <w:sz w:val="26"/>
          <w:szCs w:val="26"/>
        </w:rPr>
        <w:t xml:space="preserve"> г.</w:t>
      </w:r>
    </w:p>
    <w:p w:rsidR="005C6B5D" w:rsidRDefault="005C6B5D" w:rsidP="005C6B5D">
      <w:pPr>
        <w:ind w:left="5387"/>
        <w:rPr>
          <w:b/>
          <w:sz w:val="26"/>
          <w:szCs w:val="26"/>
        </w:rPr>
      </w:pPr>
    </w:p>
    <w:p w:rsidR="00B01DAF" w:rsidRDefault="00B01DAF" w:rsidP="009648BE">
      <w:pPr>
        <w:jc w:val="center"/>
        <w:rPr>
          <w:b/>
          <w:sz w:val="26"/>
          <w:szCs w:val="26"/>
        </w:rPr>
      </w:pPr>
    </w:p>
    <w:p w:rsidR="00802993" w:rsidRPr="00BA1B71" w:rsidRDefault="00802993" w:rsidP="009648BE">
      <w:pPr>
        <w:jc w:val="center"/>
        <w:rPr>
          <w:b/>
          <w:sz w:val="26"/>
          <w:szCs w:val="26"/>
        </w:rPr>
      </w:pPr>
      <w:r w:rsidRPr="00BA1B71">
        <w:rPr>
          <w:b/>
          <w:sz w:val="26"/>
          <w:szCs w:val="26"/>
        </w:rPr>
        <w:t>ТЕХНИЧЕСКОЕ ЗАДАНИЕ</w:t>
      </w:r>
    </w:p>
    <w:p w:rsidR="00BA1B71" w:rsidRPr="00BA1B71" w:rsidRDefault="00802993" w:rsidP="009648BE">
      <w:pPr>
        <w:jc w:val="center"/>
        <w:rPr>
          <w:b/>
          <w:sz w:val="26"/>
          <w:szCs w:val="26"/>
        </w:rPr>
      </w:pPr>
      <w:r w:rsidRPr="00BA1B71">
        <w:rPr>
          <w:b/>
          <w:sz w:val="26"/>
          <w:szCs w:val="26"/>
        </w:rPr>
        <w:t>на выполнение работ</w:t>
      </w:r>
      <w:r w:rsidR="003225DE" w:rsidRPr="00BA1B71">
        <w:rPr>
          <w:b/>
          <w:sz w:val="26"/>
          <w:szCs w:val="26"/>
        </w:rPr>
        <w:t xml:space="preserve"> </w:t>
      </w:r>
      <w:r w:rsidR="00FD0115" w:rsidRPr="00BA1B71">
        <w:rPr>
          <w:b/>
          <w:sz w:val="26"/>
          <w:szCs w:val="26"/>
        </w:rPr>
        <w:t>по</w:t>
      </w:r>
      <w:r w:rsidR="00653910" w:rsidRPr="00BA1B71">
        <w:rPr>
          <w:b/>
          <w:sz w:val="26"/>
          <w:szCs w:val="26"/>
        </w:rPr>
        <w:t xml:space="preserve"> </w:t>
      </w:r>
      <w:r w:rsidR="00BA1B71" w:rsidRPr="00BA1B71">
        <w:rPr>
          <w:b/>
          <w:sz w:val="26"/>
          <w:szCs w:val="26"/>
        </w:rPr>
        <w:t xml:space="preserve">замене окон в административном здании </w:t>
      </w:r>
    </w:p>
    <w:p w:rsidR="0019037B" w:rsidRPr="00BA1B71" w:rsidRDefault="00BA1B71" w:rsidP="009648BE">
      <w:pPr>
        <w:jc w:val="center"/>
        <w:rPr>
          <w:b/>
          <w:sz w:val="26"/>
          <w:szCs w:val="26"/>
        </w:rPr>
      </w:pPr>
      <w:proofErr w:type="spellStart"/>
      <w:r w:rsidRPr="00BA1B71">
        <w:rPr>
          <w:b/>
          <w:sz w:val="26"/>
          <w:szCs w:val="26"/>
        </w:rPr>
        <w:t>Судиславского</w:t>
      </w:r>
      <w:proofErr w:type="spellEnd"/>
      <w:r w:rsidRPr="00BA1B71">
        <w:rPr>
          <w:b/>
          <w:sz w:val="26"/>
          <w:szCs w:val="26"/>
        </w:rPr>
        <w:t xml:space="preserve"> РЭС</w:t>
      </w:r>
      <w:r w:rsidR="00653910" w:rsidRPr="00BA1B71">
        <w:rPr>
          <w:b/>
          <w:sz w:val="26"/>
          <w:szCs w:val="26"/>
        </w:rPr>
        <w:t xml:space="preserve"> </w:t>
      </w:r>
    </w:p>
    <w:p w:rsidR="00802993" w:rsidRPr="00BA1B71" w:rsidRDefault="00653910" w:rsidP="009648BE">
      <w:pPr>
        <w:jc w:val="center"/>
        <w:rPr>
          <w:sz w:val="26"/>
          <w:szCs w:val="26"/>
        </w:rPr>
      </w:pPr>
      <w:r w:rsidRPr="00BA1B71">
        <w:rPr>
          <w:sz w:val="26"/>
          <w:szCs w:val="26"/>
        </w:rPr>
        <w:t xml:space="preserve">Лот № </w:t>
      </w:r>
      <w:r w:rsidR="003F240B" w:rsidRPr="00BA1B71">
        <w:rPr>
          <w:sz w:val="26"/>
          <w:szCs w:val="26"/>
        </w:rPr>
        <w:t>3000401</w:t>
      </w:r>
      <w:r w:rsidR="002B54BB" w:rsidRPr="00BA1B71">
        <w:rPr>
          <w:sz w:val="26"/>
          <w:szCs w:val="26"/>
        </w:rPr>
        <w:t xml:space="preserve">  </w:t>
      </w:r>
    </w:p>
    <w:p w:rsidR="00B17989" w:rsidRPr="00BA1B71" w:rsidRDefault="00B17989" w:rsidP="009648BE">
      <w:pPr>
        <w:ind w:firstLine="709"/>
        <w:jc w:val="both"/>
        <w:rPr>
          <w:b/>
          <w:bCs/>
          <w:sz w:val="26"/>
          <w:szCs w:val="26"/>
        </w:rPr>
      </w:pPr>
    </w:p>
    <w:p w:rsidR="00B17989" w:rsidRPr="00BA1B71" w:rsidRDefault="00B17989" w:rsidP="00FB4652">
      <w:pPr>
        <w:pStyle w:val="ab"/>
        <w:numPr>
          <w:ilvl w:val="0"/>
          <w:numId w:val="9"/>
        </w:numPr>
        <w:tabs>
          <w:tab w:val="left" w:pos="284"/>
        </w:tabs>
        <w:ind w:left="0" w:firstLine="0"/>
        <w:jc w:val="center"/>
        <w:rPr>
          <w:b/>
          <w:bCs/>
          <w:sz w:val="26"/>
          <w:szCs w:val="26"/>
        </w:rPr>
      </w:pPr>
      <w:r w:rsidRPr="00BA1B71">
        <w:rPr>
          <w:b/>
          <w:bCs/>
          <w:sz w:val="26"/>
          <w:szCs w:val="26"/>
        </w:rPr>
        <w:t>Общая часть.</w:t>
      </w:r>
    </w:p>
    <w:p w:rsidR="00BA1B71" w:rsidRPr="00BA1B71" w:rsidRDefault="005D669C" w:rsidP="00535B75">
      <w:pPr>
        <w:pStyle w:val="ab"/>
        <w:numPr>
          <w:ilvl w:val="1"/>
          <w:numId w:val="9"/>
        </w:numPr>
        <w:tabs>
          <w:tab w:val="left" w:pos="567"/>
          <w:tab w:val="left" w:pos="1134"/>
        </w:tabs>
        <w:ind w:left="0" w:firstLine="0"/>
        <w:jc w:val="both"/>
        <w:rPr>
          <w:bCs/>
          <w:sz w:val="26"/>
          <w:szCs w:val="26"/>
        </w:rPr>
      </w:pPr>
      <w:r w:rsidRPr="00BA1B71">
        <w:rPr>
          <w:bCs/>
          <w:sz w:val="26"/>
          <w:szCs w:val="26"/>
        </w:rPr>
        <w:t xml:space="preserve">Филиал </w:t>
      </w:r>
      <w:r w:rsidR="00957FF5" w:rsidRPr="00BA1B71">
        <w:rPr>
          <w:bCs/>
          <w:sz w:val="26"/>
          <w:szCs w:val="26"/>
        </w:rPr>
        <w:t>П</w:t>
      </w:r>
      <w:r w:rsidR="006055EA" w:rsidRPr="00BA1B71">
        <w:rPr>
          <w:sz w:val="26"/>
          <w:szCs w:val="26"/>
        </w:rPr>
        <w:t>АО «МРСК Центра»</w:t>
      </w:r>
      <w:r w:rsidRPr="00BA1B71">
        <w:rPr>
          <w:sz w:val="26"/>
          <w:szCs w:val="26"/>
        </w:rPr>
        <w:t xml:space="preserve"> - «</w:t>
      </w:r>
      <w:r w:rsidR="00B560DE" w:rsidRPr="00BA1B71">
        <w:rPr>
          <w:sz w:val="26"/>
          <w:szCs w:val="26"/>
        </w:rPr>
        <w:t>Кострома</w:t>
      </w:r>
      <w:r w:rsidRPr="00BA1B71">
        <w:rPr>
          <w:sz w:val="26"/>
          <w:szCs w:val="26"/>
        </w:rPr>
        <w:t>энерго»</w:t>
      </w:r>
      <w:r w:rsidR="006055EA" w:rsidRPr="00BA1B71">
        <w:rPr>
          <w:sz w:val="26"/>
          <w:szCs w:val="26"/>
        </w:rPr>
        <w:t xml:space="preserve"> производит закупку </w:t>
      </w:r>
      <w:r w:rsidR="003225DE" w:rsidRPr="00BA1B71">
        <w:rPr>
          <w:bCs/>
          <w:sz w:val="26"/>
          <w:szCs w:val="26"/>
        </w:rPr>
        <w:t xml:space="preserve">работ </w:t>
      </w:r>
      <w:r w:rsidR="00FB43BF" w:rsidRPr="00BA1B71">
        <w:rPr>
          <w:bCs/>
          <w:sz w:val="26"/>
          <w:szCs w:val="26"/>
        </w:rPr>
        <w:t xml:space="preserve">по </w:t>
      </w:r>
      <w:r w:rsidR="00BA1B71" w:rsidRPr="00BA1B71">
        <w:rPr>
          <w:sz w:val="26"/>
          <w:szCs w:val="26"/>
        </w:rPr>
        <w:t xml:space="preserve">замене окон в административном здании </w:t>
      </w:r>
      <w:proofErr w:type="spellStart"/>
      <w:r w:rsidR="00BA1B71" w:rsidRPr="00BA1B71">
        <w:rPr>
          <w:sz w:val="26"/>
          <w:szCs w:val="26"/>
        </w:rPr>
        <w:t>Судиславского</w:t>
      </w:r>
      <w:proofErr w:type="spellEnd"/>
      <w:r w:rsidR="00BA1B71" w:rsidRPr="00BA1B71">
        <w:rPr>
          <w:sz w:val="26"/>
          <w:szCs w:val="26"/>
        </w:rPr>
        <w:t xml:space="preserve"> РЭС по адресу Костромская обл., </w:t>
      </w:r>
      <w:proofErr w:type="spellStart"/>
      <w:r w:rsidR="00BA1B71" w:rsidRPr="00BA1B71">
        <w:rPr>
          <w:sz w:val="26"/>
          <w:szCs w:val="26"/>
        </w:rPr>
        <w:t>п</w:t>
      </w:r>
      <w:proofErr w:type="gramStart"/>
      <w:r w:rsidR="00BA1B71" w:rsidRPr="00BA1B71">
        <w:rPr>
          <w:sz w:val="26"/>
          <w:szCs w:val="26"/>
        </w:rPr>
        <w:t>.С</w:t>
      </w:r>
      <w:proofErr w:type="gramEnd"/>
      <w:r w:rsidR="00BA1B71" w:rsidRPr="00BA1B71">
        <w:rPr>
          <w:sz w:val="26"/>
          <w:szCs w:val="26"/>
        </w:rPr>
        <w:t>удиславль</w:t>
      </w:r>
      <w:proofErr w:type="spellEnd"/>
      <w:r w:rsidR="00BA1B71" w:rsidRPr="00BA1B71">
        <w:rPr>
          <w:sz w:val="26"/>
          <w:szCs w:val="26"/>
        </w:rPr>
        <w:t>, ул. Галичская, 33.</w:t>
      </w:r>
    </w:p>
    <w:p w:rsidR="00FB4652" w:rsidRPr="00BA1B71" w:rsidRDefault="00375D9A" w:rsidP="00535B75">
      <w:pPr>
        <w:pStyle w:val="ab"/>
        <w:numPr>
          <w:ilvl w:val="1"/>
          <w:numId w:val="9"/>
        </w:numPr>
        <w:tabs>
          <w:tab w:val="left" w:pos="567"/>
          <w:tab w:val="left" w:pos="1276"/>
        </w:tabs>
        <w:ind w:left="0" w:firstLine="0"/>
        <w:jc w:val="both"/>
        <w:rPr>
          <w:bCs/>
          <w:sz w:val="26"/>
          <w:szCs w:val="26"/>
        </w:rPr>
      </w:pPr>
      <w:r w:rsidRPr="00BA1B71">
        <w:rPr>
          <w:sz w:val="26"/>
          <w:szCs w:val="26"/>
        </w:rPr>
        <w:t>Закупка производится на основании плана закупок ПАО «МРСК Центра» 20</w:t>
      </w:r>
      <w:r w:rsidR="001E3085" w:rsidRPr="00BA1B71">
        <w:rPr>
          <w:sz w:val="26"/>
          <w:szCs w:val="26"/>
        </w:rPr>
        <w:t>2</w:t>
      </w:r>
      <w:r w:rsidR="00BA1B71" w:rsidRPr="00BA1B71">
        <w:rPr>
          <w:sz w:val="26"/>
          <w:szCs w:val="26"/>
        </w:rPr>
        <w:t>1</w:t>
      </w:r>
      <w:r w:rsidRPr="00BA1B71">
        <w:rPr>
          <w:sz w:val="26"/>
          <w:szCs w:val="26"/>
        </w:rPr>
        <w:t xml:space="preserve"> года.</w:t>
      </w:r>
    </w:p>
    <w:p w:rsidR="00802993" w:rsidRPr="00BA1B71" w:rsidRDefault="00FB4652" w:rsidP="00535B75">
      <w:pPr>
        <w:tabs>
          <w:tab w:val="left" w:pos="567"/>
          <w:tab w:val="left" w:pos="1134"/>
        </w:tabs>
        <w:jc w:val="both"/>
        <w:rPr>
          <w:sz w:val="26"/>
          <w:szCs w:val="26"/>
        </w:rPr>
      </w:pPr>
      <w:r w:rsidRPr="00BA1B71">
        <w:rPr>
          <w:sz w:val="26"/>
          <w:szCs w:val="26"/>
        </w:rPr>
        <w:t xml:space="preserve">1.3. </w:t>
      </w:r>
      <w:r w:rsidR="00887473" w:rsidRPr="00BA1B71">
        <w:rPr>
          <w:sz w:val="26"/>
          <w:szCs w:val="26"/>
        </w:rPr>
        <w:t>Подрядчик определяется на основании проведения конкурентной закупочной процедуры на выполнение данного вида работ.</w:t>
      </w:r>
    </w:p>
    <w:p w:rsidR="00802993" w:rsidRPr="00BA1B71" w:rsidRDefault="00F115A1" w:rsidP="00535B75">
      <w:pPr>
        <w:pStyle w:val="ab"/>
        <w:tabs>
          <w:tab w:val="left" w:pos="567"/>
          <w:tab w:val="left" w:pos="1134"/>
        </w:tabs>
        <w:ind w:left="0"/>
        <w:jc w:val="both"/>
        <w:rPr>
          <w:sz w:val="26"/>
          <w:szCs w:val="26"/>
        </w:rPr>
      </w:pPr>
      <w:r w:rsidRPr="00BA1B71">
        <w:rPr>
          <w:sz w:val="26"/>
          <w:szCs w:val="26"/>
        </w:rPr>
        <w:t>1.</w:t>
      </w:r>
      <w:r w:rsidR="00FB4652" w:rsidRPr="00BA1B71">
        <w:rPr>
          <w:sz w:val="26"/>
          <w:szCs w:val="26"/>
        </w:rPr>
        <w:t>4</w:t>
      </w:r>
      <w:r w:rsidR="006055EA" w:rsidRPr="00BA1B71">
        <w:rPr>
          <w:sz w:val="26"/>
          <w:szCs w:val="26"/>
        </w:rPr>
        <w:t>.</w:t>
      </w:r>
      <w:r w:rsidR="00802993" w:rsidRPr="00BA1B71">
        <w:rPr>
          <w:sz w:val="26"/>
          <w:szCs w:val="26"/>
        </w:rPr>
        <w:tab/>
        <w:t xml:space="preserve">Все условия </w:t>
      </w:r>
      <w:r w:rsidR="003225DE" w:rsidRPr="00BA1B71">
        <w:rPr>
          <w:sz w:val="26"/>
          <w:szCs w:val="26"/>
        </w:rPr>
        <w:t xml:space="preserve">выполнения </w:t>
      </w:r>
      <w:r w:rsidR="00802993" w:rsidRPr="00BA1B71">
        <w:rPr>
          <w:sz w:val="26"/>
          <w:szCs w:val="26"/>
        </w:rPr>
        <w:t>работ</w:t>
      </w:r>
      <w:r w:rsidR="003225DE" w:rsidRPr="00BA1B71">
        <w:rPr>
          <w:sz w:val="26"/>
          <w:szCs w:val="26"/>
        </w:rPr>
        <w:t xml:space="preserve"> </w:t>
      </w:r>
      <w:r w:rsidR="00802993" w:rsidRPr="00BA1B71">
        <w:rPr>
          <w:sz w:val="26"/>
          <w:szCs w:val="26"/>
        </w:rPr>
        <w:t>определяются и регулируются на основе договора</w:t>
      </w:r>
      <w:r w:rsidR="007C45B4">
        <w:rPr>
          <w:sz w:val="26"/>
          <w:szCs w:val="26"/>
        </w:rPr>
        <w:t>,</w:t>
      </w:r>
      <w:r w:rsidR="00802993" w:rsidRPr="00BA1B71">
        <w:rPr>
          <w:sz w:val="26"/>
          <w:szCs w:val="26"/>
        </w:rPr>
        <w:t xml:space="preserve"> заключённого Заказчиком с победителем </w:t>
      </w:r>
      <w:r w:rsidR="0082363B" w:rsidRPr="00BA1B71">
        <w:rPr>
          <w:sz w:val="26"/>
          <w:szCs w:val="26"/>
        </w:rPr>
        <w:t>конкурентной закупочной процедуры</w:t>
      </w:r>
      <w:r w:rsidR="00802993" w:rsidRPr="00BA1B71">
        <w:rPr>
          <w:sz w:val="26"/>
          <w:szCs w:val="26"/>
        </w:rPr>
        <w:t>.</w:t>
      </w:r>
    </w:p>
    <w:p w:rsidR="004A37FC" w:rsidRDefault="004A37FC" w:rsidP="00535B75">
      <w:pPr>
        <w:pStyle w:val="ab"/>
        <w:tabs>
          <w:tab w:val="left" w:pos="284"/>
          <w:tab w:val="left" w:pos="567"/>
          <w:tab w:val="left" w:pos="1134"/>
        </w:tabs>
        <w:ind w:left="0"/>
        <w:jc w:val="both"/>
        <w:rPr>
          <w:sz w:val="26"/>
          <w:szCs w:val="26"/>
        </w:rPr>
      </w:pPr>
      <w:r w:rsidRPr="00BA1B71">
        <w:rPr>
          <w:sz w:val="26"/>
          <w:szCs w:val="26"/>
        </w:rPr>
        <w:t>1.</w:t>
      </w:r>
      <w:r w:rsidR="00FB4652" w:rsidRPr="00BA1B71">
        <w:rPr>
          <w:sz w:val="26"/>
          <w:szCs w:val="26"/>
        </w:rPr>
        <w:t>5</w:t>
      </w:r>
      <w:r w:rsidRPr="00BA1B71">
        <w:rPr>
          <w:sz w:val="26"/>
          <w:szCs w:val="26"/>
        </w:rPr>
        <w:t>. Все необходимые материалы для выполнения работ поставляются Подрядчиком.</w:t>
      </w:r>
    </w:p>
    <w:p w:rsidR="007C45B4" w:rsidRPr="00BA1B71" w:rsidRDefault="007C45B4" w:rsidP="00FB4652">
      <w:pPr>
        <w:pStyle w:val="ab"/>
        <w:tabs>
          <w:tab w:val="left" w:pos="284"/>
          <w:tab w:val="left" w:pos="1134"/>
        </w:tabs>
        <w:ind w:left="0"/>
        <w:jc w:val="both"/>
        <w:rPr>
          <w:sz w:val="26"/>
          <w:szCs w:val="26"/>
        </w:rPr>
      </w:pPr>
    </w:p>
    <w:p w:rsidR="00B17989" w:rsidRPr="00BA1B71" w:rsidRDefault="00B17989" w:rsidP="009648BE">
      <w:pPr>
        <w:pStyle w:val="ab"/>
        <w:numPr>
          <w:ilvl w:val="0"/>
          <w:numId w:val="9"/>
        </w:numPr>
        <w:ind w:left="0"/>
        <w:jc w:val="center"/>
        <w:rPr>
          <w:b/>
          <w:bCs/>
          <w:sz w:val="26"/>
          <w:szCs w:val="26"/>
        </w:rPr>
      </w:pPr>
      <w:r w:rsidRPr="00BA1B71">
        <w:rPr>
          <w:b/>
          <w:bCs/>
          <w:sz w:val="26"/>
          <w:szCs w:val="26"/>
        </w:rPr>
        <w:t>Предмет конкурса.</w:t>
      </w:r>
    </w:p>
    <w:p w:rsidR="003D624E" w:rsidRPr="00BA1B71" w:rsidRDefault="00A42A7B" w:rsidP="00FB4652">
      <w:pPr>
        <w:pStyle w:val="ab"/>
        <w:tabs>
          <w:tab w:val="left" w:pos="567"/>
        </w:tabs>
        <w:ind w:left="0"/>
        <w:jc w:val="both"/>
        <w:rPr>
          <w:sz w:val="26"/>
          <w:szCs w:val="26"/>
        </w:rPr>
      </w:pPr>
      <w:r w:rsidRPr="00BA1B71">
        <w:rPr>
          <w:sz w:val="26"/>
          <w:szCs w:val="26"/>
        </w:rPr>
        <w:t xml:space="preserve">2.1 </w:t>
      </w:r>
      <w:r w:rsidR="00802993" w:rsidRPr="00BA1B71">
        <w:rPr>
          <w:sz w:val="26"/>
          <w:szCs w:val="26"/>
        </w:rPr>
        <w:t>Выполнение работ</w:t>
      </w:r>
      <w:r w:rsidR="003D624E" w:rsidRPr="00BA1B71">
        <w:rPr>
          <w:sz w:val="26"/>
          <w:szCs w:val="26"/>
        </w:rPr>
        <w:t xml:space="preserve"> </w:t>
      </w:r>
      <w:r w:rsidR="00E45689" w:rsidRPr="00BA1B71">
        <w:rPr>
          <w:sz w:val="26"/>
          <w:szCs w:val="26"/>
        </w:rPr>
        <w:t xml:space="preserve">по </w:t>
      </w:r>
      <w:r w:rsidR="00BA1B71" w:rsidRPr="00BA1B71">
        <w:rPr>
          <w:sz w:val="26"/>
          <w:szCs w:val="26"/>
        </w:rPr>
        <w:t xml:space="preserve">замене </w:t>
      </w:r>
      <w:r w:rsidR="002E6287">
        <w:rPr>
          <w:sz w:val="26"/>
          <w:szCs w:val="26"/>
        </w:rPr>
        <w:t xml:space="preserve">ветхих деревянных </w:t>
      </w:r>
      <w:r w:rsidR="00BA1B71" w:rsidRPr="00BA1B71">
        <w:rPr>
          <w:sz w:val="26"/>
          <w:szCs w:val="26"/>
        </w:rPr>
        <w:t>окон</w:t>
      </w:r>
      <w:r w:rsidR="002E6287">
        <w:rPr>
          <w:sz w:val="26"/>
          <w:szCs w:val="26"/>
        </w:rPr>
        <w:t xml:space="preserve"> на ПВХ</w:t>
      </w:r>
      <w:r w:rsidR="00BA1B71" w:rsidRPr="00BA1B71">
        <w:rPr>
          <w:sz w:val="26"/>
          <w:szCs w:val="26"/>
        </w:rPr>
        <w:t xml:space="preserve"> </w:t>
      </w:r>
      <w:r w:rsidR="0033165B" w:rsidRPr="00BA1B71">
        <w:rPr>
          <w:sz w:val="26"/>
          <w:szCs w:val="26"/>
        </w:rPr>
        <w:t>должно быть произведено в</w:t>
      </w:r>
      <w:r w:rsidR="00BA1B71" w:rsidRPr="00BA1B71">
        <w:rPr>
          <w:sz w:val="26"/>
          <w:szCs w:val="26"/>
        </w:rPr>
        <w:t xml:space="preserve"> следующих </w:t>
      </w:r>
      <w:r w:rsidR="0033165B" w:rsidRPr="00BA1B71">
        <w:rPr>
          <w:sz w:val="26"/>
          <w:szCs w:val="26"/>
        </w:rPr>
        <w:t>объемах</w:t>
      </w:r>
      <w:r w:rsidR="00794455" w:rsidRPr="00BA1B71">
        <w:rPr>
          <w:sz w:val="26"/>
          <w:szCs w:val="26"/>
        </w:rPr>
        <w:t>:</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5380"/>
        <w:gridCol w:w="990"/>
        <w:gridCol w:w="955"/>
        <w:gridCol w:w="2308"/>
      </w:tblGrid>
      <w:tr w:rsidR="00FA73CC" w:rsidRPr="0038478D" w:rsidTr="00535B75">
        <w:trPr>
          <w:cantSplit/>
          <w:trHeight w:val="623"/>
          <w:tblHeader/>
        </w:trPr>
        <w:tc>
          <w:tcPr>
            <w:tcW w:w="540" w:type="dxa"/>
            <w:vAlign w:val="center"/>
          </w:tcPr>
          <w:p w:rsidR="00FA73CC" w:rsidRPr="0038478D" w:rsidRDefault="00FA73CC" w:rsidP="00B42EEE">
            <w:pPr>
              <w:jc w:val="center"/>
            </w:pPr>
            <w:bookmarkStart w:id="0" w:name="OLE_LINK1"/>
            <w:r w:rsidRPr="0038478D">
              <w:t xml:space="preserve">№ </w:t>
            </w:r>
            <w:proofErr w:type="gramStart"/>
            <w:r w:rsidRPr="0038478D">
              <w:t>п</w:t>
            </w:r>
            <w:proofErr w:type="gramEnd"/>
            <w:r w:rsidRPr="0038478D">
              <w:t>/п</w:t>
            </w:r>
          </w:p>
        </w:tc>
        <w:tc>
          <w:tcPr>
            <w:tcW w:w="5380" w:type="dxa"/>
            <w:vAlign w:val="center"/>
          </w:tcPr>
          <w:p w:rsidR="00FA73CC" w:rsidRPr="0038478D" w:rsidRDefault="00FA73CC">
            <w:pPr>
              <w:jc w:val="center"/>
            </w:pPr>
            <w:r w:rsidRPr="0038478D">
              <w:t>Вид работ</w:t>
            </w:r>
          </w:p>
        </w:tc>
        <w:tc>
          <w:tcPr>
            <w:tcW w:w="990" w:type="dxa"/>
            <w:vAlign w:val="center"/>
          </w:tcPr>
          <w:p w:rsidR="00FA73CC" w:rsidRPr="0038478D" w:rsidRDefault="00FA73CC">
            <w:pPr>
              <w:jc w:val="center"/>
            </w:pPr>
            <w:proofErr w:type="spellStart"/>
            <w:r w:rsidRPr="0038478D">
              <w:t>Ед</w:t>
            </w:r>
            <w:proofErr w:type="gramStart"/>
            <w:r w:rsidRPr="0038478D">
              <w:t>.и</w:t>
            </w:r>
            <w:proofErr w:type="gramEnd"/>
            <w:r w:rsidRPr="0038478D">
              <w:t>зм</w:t>
            </w:r>
            <w:proofErr w:type="spellEnd"/>
            <w:r w:rsidRPr="0038478D">
              <w:t>.</w:t>
            </w:r>
          </w:p>
        </w:tc>
        <w:tc>
          <w:tcPr>
            <w:tcW w:w="955" w:type="dxa"/>
            <w:vAlign w:val="center"/>
          </w:tcPr>
          <w:p w:rsidR="00FA73CC" w:rsidRPr="0038478D" w:rsidRDefault="00FA73CC">
            <w:pPr>
              <w:jc w:val="center"/>
            </w:pPr>
            <w:r w:rsidRPr="0038478D">
              <w:t>Объем</w:t>
            </w:r>
          </w:p>
        </w:tc>
        <w:tc>
          <w:tcPr>
            <w:tcW w:w="2308" w:type="dxa"/>
            <w:vAlign w:val="center"/>
          </w:tcPr>
          <w:p w:rsidR="00FA73CC" w:rsidRPr="0038478D" w:rsidRDefault="00FA73CC" w:rsidP="006C5465">
            <w:pPr>
              <w:jc w:val="center"/>
            </w:pPr>
            <w:r>
              <w:t>Примечания</w:t>
            </w:r>
          </w:p>
        </w:tc>
      </w:tr>
      <w:tr w:rsidR="00FA73CC" w:rsidRPr="0038478D" w:rsidTr="00535B75">
        <w:trPr>
          <w:cantSplit/>
        </w:trPr>
        <w:tc>
          <w:tcPr>
            <w:tcW w:w="540" w:type="dxa"/>
            <w:vAlign w:val="center"/>
          </w:tcPr>
          <w:p w:rsidR="00FA73CC" w:rsidRPr="0038478D" w:rsidRDefault="00FA73CC" w:rsidP="00516354">
            <w:pPr>
              <w:pStyle w:val="ab"/>
              <w:numPr>
                <w:ilvl w:val="0"/>
                <w:numId w:val="17"/>
              </w:numPr>
              <w:ind w:left="470" w:hanging="357"/>
              <w:jc w:val="center"/>
              <w:rPr>
                <w:sz w:val="24"/>
                <w:szCs w:val="24"/>
              </w:rPr>
            </w:pPr>
          </w:p>
        </w:tc>
        <w:tc>
          <w:tcPr>
            <w:tcW w:w="5380" w:type="dxa"/>
            <w:vAlign w:val="center"/>
          </w:tcPr>
          <w:p w:rsidR="00FA73CC" w:rsidRPr="0038478D" w:rsidRDefault="00FA73CC" w:rsidP="00F75DFD">
            <w:r w:rsidRPr="0038478D">
              <w:t>Демонтаж отливов из оцинкованной стали, шириной до 200 мм</w:t>
            </w:r>
          </w:p>
        </w:tc>
        <w:tc>
          <w:tcPr>
            <w:tcW w:w="990" w:type="dxa"/>
            <w:vAlign w:val="center"/>
          </w:tcPr>
          <w:p w:rsidR="00FA73CC" w:rsidRPr="0038478D" w:rsidRDefault="00FA73CC" w:rsidP="00F75DFD">
            <w:pPr>
              <w:jc w:val="center"/>
            </w:pPr>
            <w:r w:rsidRPr="0038478D">
              <w:t>100 м</w:t>
            </w:r>
          </w:p>
        </w:tc>
        <w:tc>
          <w:tcPr>
            <w:tcW w:w="955" w:type="dxa"/>
            <w:vAlign w:val="center"/>
          </w:tcPr>
          <w:p w:rsidR="00FA73CC" w:rsidRPr="0038478D" w:rsidRDefault="00FA73CC" w:rsidP="00F75DFD">
            <w:pPr>
              <w:jc w:val="center"/>
            </w:pPr>
            <w:r w:rsidRPr="0038478D">
              <w:t>0.45</w:t>
            </w:r>
          </w:p>
        </w:tc>
        <w:tc>
          <w:tcPr>
            <w:tcW w:w="2308" w:type="dxa"/>
            <w:vAlign w:val="center"/>
          </w:tcPr>
          <w:p w:rsidR="00FA73CC" w:rsidRPr="0038478D" w:rsidRDefault="00FA73CC" w:rsidP="006C5465">
            <w:pPr>
              <w:jc w:val="center"/>
            </w:pPr>
          </w:p>
        </w:tc>
      </w:tr>
      <w:tr w:rsidR="00FA73CC" w:rsidRPr="0038478D" w:rsidTr="00535B75">
        <w:trPr>
          <w:cantSplit/>
        </w:trPr>
        <w:tc>
          <w:tcPr>
            <w:tcW w:w="540" w:type="dxa"/>
            <w:vAlign w:val="center"/>
          </w:tcPr>
          <w:p w:rsidR="00FA73CC" w:rsidRPr="0038478D" w:rsidRDefault="00FA73CC" w:rsidP="00516354">
            <w:pPr>
              <w:pStyle w:val="ab"/>
              <w:numPr>
                <w:ilvl w:val="0"/>
                <w:numId w:val="17"/>
              </w:numPr>
              <w:ind w:left="470" w:hanging="357"/>
              <w:jc w:val="center"/>
              <w:rPr>
                <w:sz w:val="24"/>
                <w:szCs w:val="24"/>
              </w:rPr>
            </w:pPr>
          </w:p>
        </w:tc>
        <w:tc>
          <w:tcPr>
            <w:tcW w:w="5380" w:type="dxa"/>
            <w:vAlign w:val="center"/>
          </w:tcPr>
          <w:p w:rsidR="00FA73CC" w:rsidRPr="0038478D" w:rsidRDefault="00FA73CC" w:rsidP="00F75DFD">
            <w:r w:rsidRPr="0038478D">
              <w:t>Разборка деревянных заполнений проемов: оконных без подоконных досок</w:t>
            </w:r>
          </w:p>
        </w:tc>
        <w:tc>
          <w:tcPr>
            <w:tcW w:w="990" w:type="dxa"/>
            <w:vAlign w:val="center"/>
          </w:tcPr>
          <w:p w:rsidR="00FA73CC" w:rsidRPr="0038478D" w:rsidRDefault="00FA73CC" w:rsidP="00F75DFD">
            <w:pPr>
              <w:jc w:val="center"/>
            </w:pPr>
            <w:r w:rsidRPr="0038478D">
              <w:t>100 м</w:t>
            </w:r>
            <w:proofErr w:type="gramStart"/>
            <w:r w:rsidRPr="0038478D">
              <w:t>2</w:t>
            </w:r>
            <w:proofErr w:type="gramEnd"/>
          </w:p>
        </w:tc>
        <w:tc>
          <w:tcPr>
            <w:tcW w:w="955" w:type="dxa"/>
            <w:vAlign w:val="center"/>
          </w:tcPr>
          <w:p w:rsidR="00FA73CC" w:rsidRPr="0038478D" w:rsidRDefault="00FA73CC" w:rsidP="005930C2">
            <w:pPr>
              <w:jc w:val="center"/>
            </w:pPr>
            <w:r w:rsidRPr="0038478D">
              <w:t>0.</w:t>
            </w:r>
            <w:r w:rsidR="00496915">
              <w:t>636</w:t>
            </w:r>
          </w:p>
        </w:tc>
        <w:tc>
          <w:tcPr>
            <w:tcW w:w="2308" w:type="dxa"/>
            <w:vAlign w:val="center"/>
          </w:tcPr>
          <w:p w:rsidR="00FA73CC" w:rsidRPr="0038478D" w:rsidRDefault="00FA73CC" w:rsidP="006C5465">
            <w:pPr>
              <w:jc w:val="center"/>
            </w:pPr>
          </w:p>
        </w:tc>
      </w:tr>
      <w:tr w:rsidR="00D21711" w:rsidRPr="0038478D" w:rsidTr="00535B75">
        <w:trPr>
          <w:cantSplit/>
        </w:trPr>
        <w:tc>
          <w:tcPr>
            <w:tcW w:w="540" w:type="dxa"/>
            <w:vAlign w:val="center"/>
          </w:tcPr>
          <w:p w:rsidR="00D21711" w:rsidRPr="0038478D" w:rsidRDefault="00D21711" w:rsidP="00516354">
            <w:pPr>
              <w:pStyle w:val="ab"/>
              <w:numPr>
                <w:ilvl w:val="0"/>
                <w:numId w:val="17"/>
              </w:numPr>
              <w:ind w:left="470" w:hanging="357"/>
              <w:jc w:val="center"/>
              <w:rPr>
                <w:sz w:val="24"/>
                <w:szCs w:val="24"/>
              </w:rPr>
            </w:pPr>
          </w:p>
        </w:tc>
        <w:tc>
          <w:tcPr>
            <w:tcW w:w="5380" w:type="dxa"/>
            <w:vAlign w:val="center"/>
          </w:tcPr>
          <w:p w:rsidR="00D21711" w:rsidRPr="0038478D" w:rsidRDefault="00D21711" w:rsidP="00535B75">
            <w:r w:rsidRPr="00496915">
              <w:t>Демонтаж оконных коробок в рубленых стенах</w:t>
            </w:r>
          </w:p>
        </w:tc>
        <w:tc>
          <w:tcPr>
            <w:tcW w:w="990" w:type="dxa"/>
            <w:vAlign w:val="center"/>
          </w:tcPr>
          <w:p w:rsidR="00D21711" w:rsidRPr="0038478D" w:rsidRDefault="00D21711" w:rsidP="00F75DFD">
            <w:pPr>
              <w:jc w:val="center"/>
            </w:pPr>
            <w:r>
              <w:t>100 шт</w:t>
            </w:r>
          </w:p>
        </w:tc>
        <w:tc>
          <w:tcPr>
            <w:tcW w:w="955" w:type="dxa"/>
            <w:vAlign w:val="center"/>
          </w:tcPr>
          <w:p w:rsidR="00D21711" w:rsidRPr="0038478D" w:rsidRDefault="00D21711" w:rsidP="005930C2">
            <w:pPr>
              <w:jc w:val="center"/>
            </w:pPr>
            <w:r>
              <w:t>0,21</w:t>
            </w:r>
          </w:p>
        </w:tc>
        <w:tc>
          <w:tcPr>
            <w:tcW w:w="2308" w:type="dxa"/>
            <w:vMerge w:val="restart"/>
            <w:vAlign w:val="center"/>
          </w:tcPr>
          <w:p w:rsidR="00D21711" w:rsidRPr="0038478D" w:rsidRDefault="00D21711" w:rsidP="00D21711">
            <w:pPr>
              <w:jc w:val="center"/>
            </w:pPr>
            <w:r>
              <w:t>Замена обсадных рамок в 21-ом окне второго этажа</w:t>
            </w:r>
          </w:p>
        </w:tc>
      </w:tr>
      <w:tr w:rsidR="00D21711" w:rsidRPr="0038478D" w:rsidTr="00535B75">
        <w:trPr>
          <w:cantSplit/>
        </w:trPr>
        <w:tc>
          <w:tcPr>
            <w:tcW w:w="540" w:type="dxa"/>
            <w:vAlign w:val="center"/>
          </w:tcPr>
          <w:p w:rsidR="00D21711" w:rsidRPr="0038478D" w:rsidRDefault="00D21711" w:rsidP="00516354">
            <w:pPr>
              <w:pStyle w:val="ab"/>
              <w:numPr>
                <w:ilvl w:val="0"/>
                <w:numId w:val="17"/>
              </w:numPr>
              <w:ind w:left="470" w:hanging="357"/>
              <w:jc w:val="center"/>
              <w:rPr>
                <w:sz w:val="24"/>
                <w:szCs w:val="24"/>
              </w:rPr>
            </w:pPr>
          </w:p>
        </w:tc>
        <w:tc>
          <w:tcPr>
            <w:tcW w:w="5380" w:type="dxa"/>
            <w:vAlign w:val="center"/>
          </w:tcPr>
          <w:p w:rsidR="00D21711" w:rsidRPr="0038478D" w:rsidRDefault="00D21711" w:rsidP="00535B75">
            <w:r w:rsidRPr="00496915">
              <w:t xml:space="preserve">Установка коробок в деревянных </w:t>
            </w:r>
            <w:r w:rsidR="00535B75" w:rsidRPr="00496915">
              <w:t xml:space="preserve">рубленых </w:t>
            </w:r>
            <w:r w:rsidRPr="00496915">
              <w:t>стенах в оконных проемах площадью более 2 м</w:t>
            </w:r>
            <w:proofErr w:type="gramStart"/>
            <w:r w:rsidRPr="00496915">
              <w:t>2</w:t>
            </w:r>
            <w:proofErr w:type="gramEnd"/>
          </w:p>
        </w:tc>
        <w:tc>
          <w:tcPr>
            <w:tcW w:w="990" w:type="dxa"/>
            <w:vAlign w:val="center"/>
          </w:tcPr>
          <w:p w:rsidR="00D21711" w:rsidRPr="0038478D" w:rsidRDefault="00D21711" w:rsidP="00F75DFD">
            <w:pPr>
              <w:jc w:val="center"/>
            </w:pPr>
            <w:r w:rsidRPr="0038478D">
              <w:t>100 м</w:t>
            </w:r>
            <w:proofErr w:type="gramStart"/>
            <w:r w:rsidRPr="0038478D">
              <w:t>2</w:t>
            </w:r>
            <w:proofErr w:type="gramEnd"/>
          </w:p>
        </w:tc>
        <w:tc>
          <w:tcPr>
            <w:tcW w:w="955" w:type="dxa"/>
            <w:vAlign w:val="center"/>
          </w:tcPr>
          <w:p w:rsidR="00D21711" w:rsidRPr="0038478D" w:rsidRDefault="00D21711" w:rsidP="005930C2">
            <w:pPr>
              <w:jc w:val="center"/>
            </w:pPr>
            <w:r>
              <w:t>0,643</w:t>
            </w:r>
          </w:p>
        </w:tc>
        <w:tc>
          <w:tcPr>
            <w:tcW w:w="2308" w:type="dxa"/>
            <w:vMerge/>
            <w:vAlign w:val="center"/>
          </w:tcPr>
          <w:p w:rsidR="00D21711" w:rsidRPr="0038478D" w:rsidRDefault="00D21711" w:rsidP="006C5465">
            <w:pPr>
              <w:jc w:val="center"/>
            </w:pPr>
          </w:p>
        </w:tc>
      </w:tr>
      <w:tr w:rsidR="00FA73CC" w:rsidRPr="0038478D" w:rsidTr="00535B75">
        <w:trPr>
          <w:cantSplit/>
        </w:trPr>
        <w:tc>
          <w:tcPr>
            <w:tcW w:w="540" w:type="dxa"/>
            <w:vAlign w:val="center"/>
          </w:tcPr>
          <w:p w:rsidR="00FA73CC" w:rsidRPr="0038478D" w:rsidRDefault="00FA73CC" w:rsidP="00516354">
            <w:pPr>
              <w:pStyle w:val="ab"/>
              <w:numPr>
                <w:ilvl w:val="0"/>
                <w:numId w:val="17"/>
              </w:numPr>
              <w:ind w:left="470" w:hanging="357"/>
              <w:jc w:val="center"/>
              <w:rPr>
                <w:sz w:val="24"/>
                <w:szCs w:val="24"/>
              </w:rPr>
            </w:pPr>
          </w:p>
        </w:tc>
        <w:tc>
          <w:tcPr>
            <w:tcW w:w="5380" w:type="dxa"/>
            <w:vAlign w:val="center"/>
          </w:tcPr>
          <w:p w:rsidR="00FA73CC" w:rsidRPr="0038478D" w:rsidRDefault="00FA73CC" w:rsidP="00F75DFD">
            <w:r w:rsidRPr="0038478D">
              <w:t>Установка в жилых и общественных зданиях оконных блоков из ПВХ профилей: поворотных (откидных, поворотно-откидных) с площадью проема до 2 м</w:t>
            </w:r>
            <w:proofErr w:type="gramStart"/>
            <w:r w:rsidRPr="0038478D">
              <w:t>2</w:t>
            </w:r>
            <w:proofErr w:type="gramEnd"/>
            <w:r w:rsidRPr="0038478D">
              <w:t xml:space="preserve"> двухстворчатых</w:t>
            </w:r>
          </w:p>
        </w:tc>
        <w:tc>
          <w:tcPr>
            <w:tcW w:w="990" w:type="dxa"/>
            <w:vAlign w:val="center"/>
          </w:tcPr>
          <w:p w:rsidR="00FA73CC" w:rsidRPr="0038478D" w:rsidRDefault="00FA73CC" w:rsidP="00F75DFD">
            <w:pPr>
              <w:jc w:val="center"/>
            </w:pPr>
            <w:r w:rsidRPr="0038478D">
              <w:t>100 м</w:t>
            </w:r>
            <w:proofErr w:type="gramStart"/>
            <w:r w:rsidRPr="0038478D">
              <w:t>2</w:t>
            </w:r>
            <w:proofErr w:type="gramEnd"/>
          </w:p>
        </w:tc>
        <w:tc>
          <w:tcPr>
            <w:tcW w:w="955" w:type="dxa"/>
            <w:vAlign w:val="center"/>
          </w:tcPr>
          <w:p w:rsidR="00FA73CC" w:rsidRPr="0038478D" w:rsidRDefault="00FA73CC" w:rsidP="00F75DFD">
            <w:pPr>
              <w:jc w:val="center"/>
            </w:pPr>
            <w:r w:rsidRPr="0038478D">
              <w:t>0.107</w:t>
            </w:r>
          </w:p>
        </w:tc>
        <w:tc>
          <w:tcPr>
            <w:tcW w:w="2308" w:type="dxa"/>
            <w:vAlign w:val="center"/>
          </w:tcPr>
          <w:p w:rsidR="00765F5B" w:rsidRDefault="00765F5B" w:rsidP="00765F5B">
            <w:pPr>
              <w:jc w:val="center"/>
            </w:pPr>
            <w:r>
              <w:t>1</w:t>
            </w:r>
            <w:r w:rsidR="00FA73CC">
              <w:t xml:space="preserve"> окн</w:t>
            </w:r>
            <w:r>
              <w:t>о</w:t>
            </w:r>
            <w:r w:rsidR="00FA73CC">
              <w:t xml:space="preserve"> 1150*1150,</w:t>
            </w:r>
          </w:p>
          <w:p w:rsidR="00765F5B" w:rsidRDefault="00765F5B" w:rsidP="00765F5B">
            <w:pPr>
              <w:jc w:val="center"/>
            </w:pPr>
            <w:r>
              <w:t xml:space="preserve">2 окна </w:t>
            </w:r>
            <w:r w:rsidR="00FA73CC">
              <w:t>1300*1350,</w:t>
            </w:r>
          </w:p>
          <w:p w:rsidR="00765F5B" w:rsidRDefault="00765F5B" w:rsidP="00765F5B">
            <w:pPr>
              <w:jc w:val="center"/>
            </w:pPr>
            <w:r>
              <w:t xml:space="preserve">3 окна </w:t>
            </w:r>
            <w:r w:rsidR="00FA73CC">
              <w:t>1350*1150,</w:t>
            </w:r>
          </w:p>
          <w:p w:rsidR="00FA73CC" w:rsidRPr="0038478D" w:rsidRDefault="00765F5B" w:rsidP="00765F5B">
            <w:pPr>
              <w:jc w:val="center"/>
            </w:pPr>
            <w:r>
              <w:t xml:space="preserve">1 окно </w:t>
            </w:r>
            <w:r w:rsidR="00FA73CC">
              <w:t>1200*1000</w:t>
            </w:r>
          </w:p>
        </w:tc>
      </w:tr>
      <w:tr w:rsidR="00FA73CC" w:rsidRPr="0038478D" w:rsidTr="00535B75">
        <w:trPr>
          <w:cantSplit/>
        </w:trPr>
        <w:tc>
          <w:tcPr>
            <w:tcW w:w="540" w:type="dxa"/>
            <w:vAlign w:val="center"/>
          </w:tcPr>
          <w:p w:rsidR="00FA73CC" w:rsidRPr="0038478D" w:rsidRDefault="00FA73CC" w:rsidP="00516354">
            <w:pPr>
              <w:pStyle w:val="ab"/>
              <w:numPr>
                <w:ilvl w:val="0"/>
                <w:numId w:val="17"/>
              </w:numPr>
              <w:ind w:left="470" w:hanging="357"/>
              <w:jc w:val="center"/>
              <w:rPr>
                <w:sz w:val="24"/>
                <w:szCs w:val="24"/>
              </w:rPr>
            </w:pPr>
          </w:p>
        </w:tc>
        <w:tc>
          <w:tcPr>
            <w:tcW w:w="5380" w:type="dxa"/>
            <w:vAlign w:val="center"/>
          </w:tcPr>
          <w:p w:rsidR="00FA73CC" w:rsidRPr="0038478D" w:rsidRDefault="00FA73CC" w:rsidP="00F75DFD">
            <w:r w:rsidRPr="0038478D">
              <w:t>Установка в жилых и общественных зданиях оконных блоков из ПВХ профилей: поворотных (откидных, поворотно-откидных) с площадью проема более 2 м</w:t>
            </w:r>
            <w:proofErr w:type="gramStart"/>
            <w:r w:rsidRPr="0038478D">
              <w:t>2</w:t>
            </w:r>
            <w:proofErr w:type="gramEnd"/>
            <w:r w:rsidRPr="0038478D">
              <w:t xml:space="preserve"> трехстворчатых, в том числе при наличии створок глухого остекления</w:t>
            </w:r>
            <w:r>
              <w:t>.</w:t>
            </w:r>
          </w:p>
        </w:tc>
        <w:tc>
          <w:tcPr>
            <w:tcW w:w="990" w:type="dxa"/>
            <w:vAlign w:val="center"/>
          </w:tcPr>
          <w:p w:rsidR="00FA73CC" w:rsidRPr="0038478D" w:rsidRDefault="00FA73CC" w:rsidP="00F75DFD">
            <w:pPr>
              <w:jc w:val="center"/>
            </w:pPr>
            <w:r w:rsidRPr="0038478D">
              <w:t>100 м</w:t>
            </w:r>
            <w:proofErr w:type="gramStart"/>
            <w:r w:rsidRPr="0038478D">
              <w:t>2</w:t>
            </w:r>
            <w:proofErr w:type="gramEnd"/>
          </w:p>
        </w:tc>
        <w:tc>
          <w:tcPr>
            <w:tcW w:w="955" w:type="dxa"/>
            <w:vAlign w:val="center"/>
          </w:tcPr>
          <w:p w:rsidR="00FA73CC" w:rsidRPr="0038478D" w:rsidRDefault="00FA73CC" w:rsidP="00F75DFD">
            <w:pPr>
              <w:jc w:val="center"/>
            </w:pPr>
            <w:r w:rsidRPr="0038478D">
              <w:t>0,529</w:t>
            </w:r>
          </w:p>
        </w:tc>
        <w:tc>
          <w:tcPr>
            <w:tcW w:w="2308" w:type="dxa"/>
            <w:vAlign w:val="center"/>
          </w:tcPr>
          <w:p w:rsidR="00FA73CC" w:rsidRDefault="00FA73CC" w:rsidP="006C5465">
            <w:pPr>
              <w:jc w:val="center"/>
            </w:pPr>
            <w:r>
              <w:t>17 окон 1400*1800,</w:t>
            </w:r>
          </w:p>
          <w:p w:rsidR="00FA73CC" w:rsidRDefault="00FA73CC" w:rsidP="006C5465">
            <w:pPr>
              <w:jc w:val="center"/>
            </w:pPr>
            <w:r>
              <w:t xml:space="preserve">3 окна 1350*1700 </w:t>
            </w:r>
          </w:p>
          <w:p w:rsidR="00FA73CC" w:rsidRPr="0038478D" w:rsidRDefault="00FA73CC" w:rsidP="006C5465">
            <w:pPr>
              <w:jc w:val="center"/>
            </w:pPr>
            <w:r>
              <w:t>1 окно 1400*1000 с балконной дверью 2000*800</w:t>
            </w:r>
          </w:p>
        </w:tc>
      </w:tr>
      <w:tr w:rsidR="00FA73CC" w:rsidRPr="0038478D" w:rsidTr="00535B75">
        <w:trPr>
          <w:cantSplit/>
        </w:trPr>
        <w:tc>
          <w:tcPr>
            <w:tcW w:w="540" w:type="dxa"/>
            <w:vAlign w:val="center"/>
          </w:tcPr>
          <w:p w:rsidR="00FA73CC" w:rsidRPr="0038478D" w:rsidRDefault="00FA73CC" w:rsidP="00516354">
            <w:pPr>
              <w:pStyle w:val="ab"/>
              <w:numPr>
                <w:ilvl w:val="0"/>
                <w:numId w:val="17"/>
              </w:numPr>
              <w:ind w:left="470" w:hanging="357"/>
              <w:jc w:val="center"/>
              <w:rPr>
                <w:sz w:val="24"/>
                <w:szCs w:val="24"/>
              </w:rPr>
            </w:pPr>
          </w:p>
        </w:tc>
        <w:tc>
          <w:tcPr>
            <w:tcW w:w="5380" w:type="dxa"/>
            <w:vAlign w:val="center"/>
          </w:tcPr>
          <w:p w:rsidR="00FA73CC" w:rsidRPr="0038478D" w:rsidRDefault="00FA73CC" w:rsidP="00535B75">
            <w:r w:rsidRPr="0038478D">
              <w:t>Установка подоконных досок из ПВХ</w:t>
            </w:r>
          </w:p>
        </w:tc>
        <w:tc>
          <w:tcPr>
            <w:tcW w:w="990" w:type="dxa"/>
            <w:vAlign w:val="center"/>
          </w:tcPr>
          <w:p w:rsidR="00FA73CC" w:rsidRPr="0038478D" w:rsidRDefault="00FA73CC" w:rsidP="00F75DFD">
            <w:pPr>
              <w:jc w:val="center"/>
            </w:pPr>
            <w:r w:rsidRPr="0038478D">
              <w:t>100 м</w:t>
            </w:r>
          </w:p>
        </w:tc>
        <w:tc>
          <w:tcPr>
            <w:tcW w:w="955" w:type="dxa"/>
            <w:vAlign w:val="center"/>
          </w:tcPr>
          <w:p w:rsidR="00FA73CC" w:rsidRPr="0038478D" w:rsidRDefault="00FA73CC" w:rsidP="00F75DFD">
            <w:pPr>
              <w:jc w:val="center"/>
            </w:pPr>
            <w:r w:rsidRPr="0038478D">
              <w:t>0.45</w:t>
            </w:r>
          </w:p>
        </w:tc>
        <w:tc>
          <w:tcPr>
            <w:tcW w:w="2308" w:type="dxa"/>
            <w:vAlign w:val="center"/>
          </w:tcPr>
          <w:p w:rsidR="00FA73CC" w:rsidRPr="0038478D" w:rsidRDefault="00FA73CC" w:rsidP="006C5465">
            <w:pPr>
              <w:jc w:val="center"/>
            </w:pPr>
          </w:p>
        </w:tc>
      </w:tr>
      <w:tr w:rsidR="00FA73CC" w:rsidRPr="0038478D" w:rsidTr="00535B75">
        <w:trPr>
          <w:cantSplit/>
        </w:trPr>
        <w:tc>
          <w:tcPr>
            <w:tcW w:w="540" w:type="dxa"/>
            <w:vAlign w:val="center"/>
          </w:tcPr>
          <w:p w:rsidR="00FA73CC" w:rsidRPr="0038478D" w:rsidRDefault="00FA73CC" w:rsidP="00516354">
            <w:pPr>
              <w:pStyle w:val="ab"/>
              <w:numPr>
                <w:ilvl w:val="0"/>
                <w:numId w:val="17"/>
              </w:numPr>
              <w:ind w:left="470" w:hanging="357"/>
              <w:jc w:val="center"/>
              <w:rPr>
                <w:sz w:val="24"/>
                <w:szCs w:val="24"/>
              </w:rPr>
            </w:pPr>
          </w:p>
        </w:tc>
        <w:tc>
          <w:tcPr>
            <w:tcW w:w="5380" w:type="dxa"/>
            <w:vAlign w:val="center"/>
          </w:tcPr>
          <w:p w:rsidR="00FA73CC" w:rsidRPr="0038478D" w:rsidRDefault="00FA73CC" w:rsidP="00F75DFD">
            <w:r w:rsidRPr="0038478D">
              <w:t>Облицовка оконных и дверных откосов декоративным бумажно-слоистым пластиком или листами из синтетических материалов на клее</w:t>
            </w:r>
          </w:p>
        </w:tc>
        <w:tc>
          <w:tcPr>
            <w:tcW w:w="990" w:type="dxa"/>
            <w:vAlign w:val="center"/>
          </w:tcPr>
          <w:p w:rsidR="00FA73CC" w:rsidRPr="0038478D" w:rsidRDefault="00FA73CC" w:rsidP="00F75DFD">
            <w:pPr>
              <w:jc w:val="center"/>
            </w:pPr>
            <w:r w:rsidRPr="0038478D">
              <w:t>100 м</w:t>
            </w:r>
            <w:proofErr w:type="gramStart"/>
            <w:r w:rsidRPr="0038478D">
              <w:t>2</w:t>
            </w:r>
            <w:proofErr w:type="gramEnd"/>
          </w:p>
        </w:tc>
        <w:tc>
          <w:tcPr>
            <w:tcW w:w="955" w:type="dxa"/>
            <w:vAlign w:val="center"/>
          </w:tcPr>
          <w:p w:rsidR="00FA73CC" w:rsidRPr="0038478D" w:rsidRDefault="00FA73CC" w:rsidP="00F75DFD">
            <w:pPr>
              <w:jc w:val="center"/>
            </w:pPr>
            <w:r w:rsidRPr="0038478D">
              <w:t>0.24</w:t>
            </w:r>
          </w:p>
        </w:tc>
        <w:tc>
          <w:tcPr>
            <w:tcW w:w="2308" w:type="dxa"/>
            <w:vAlign w:val="center"/>
          </w:tcPr>
          <w:p w:rsidR="00FA73CC" w:rsidRPr="0038478D" w:rsidRDefault="00FA73CC" w:rsidP="006C5465">
            <w:pPr>
              <w:jc w:val="center"/>
            </w:pPr>
          </w:p>
        </w:tc>
      </w:tr>
      <w:tr w:rsidR="00474863" w:rsidRPr="0038478D" w:rsidTr="00535B75">
        <w:trPr>
          <w:cantSplit/>
        </w:trPr>
        <w:tc>
          <w:tcPr>
            <w:tcW w:w="540" w:type="dxa"/>
            <w:vAlign w:val="center"/>
          </w:tcPr>
          <w:p w:rsidR="00474863" w:rsidRPr="0038478D" w:rsidRDefault="00474863" w:rsidP="00516354">
            <w:pPr>
              <w:pStyle w:val="ab"/>
              <w:numPr>
                <w:ilvl w:val="0"/>
                <w:numId w:val="17"/>
              </w:numPr>
              <w:ind w:left="470" w:hanging="357"/>
              <w:jc w:val="center"/>
              <w:rPr>
                <w:sz w:val="24"/>
                <w:szCs w:val="24"/>
              </w:rPr>
            </w:pPr>
          </w:p>
        </w:tc>
        <w:tc>
          <w:tcPr>
            <w:tcW w:w="5380" w:type="dxa"/>
            <w:vAlign w:val="center"/>
          </w:tcPr>
          <w:p w:rsidR="00474863" w:rsidRPr="0038478D" w:rsidRDefault="00474863" w:rsidP="00474863">
            <w:r>
              <w:t>У</w:t>
            </w:r>
            <w:r w:rsidRPr="00474863">
              <w:t>стройство водоотлива оконного из оцинкованной стали с полимерным покрытием</w:t>
            </w:r>
          </w:p>
        </w:tc>
        <w:tc>
          <w:tcPr>
            <w:tcW w:w="990" w:type="dxa"/>
            <w:vAlign w:val="center"/>
          </w:tcPr>
          <w:p w:rsidR="00474863" w:rsidRPr="0038478D" w:rsidRDefault="00474863" w:rsidP="00F75DFD">
            <w:pPr>
              <w:jc w:val="center"/>
            </w:pPr>
            <w:r>
              <w:t>м</w:t>
            </w:r>
            <w:proofErr w:type="gramStart"/>
            <w:r>
              <w:t>2</w:t>
            </w:r>
            <w:proofErr w:type="gramEnd"/>
          </w:p>
        </w:tc>
        <w:tc>
          <w:tcPr>
            <w:tcW w:w="955" w:type="dxa"/>
            <w:vAlign w:val="center"/>
          </w:tcPr>
          <w:p w:rsidR="00474863" w:rsidRPr="0038478D" w:rsidRDefault="00474863" w:rsidP="00F75DFD">
            <w:pPr>
              <w:jc w:val="center"/>
            </w:pPr>
            <w:r>
              <w:t>13,5</w:t>
            </w:r>
          </w:p>
        </w:tc>
        <w:tc>
          <w:tcPr>
            <w:tcW w:w="2308" w:type="dxa"/>
            <w:vAlign w:val="center"/>
          </w:tcPr>
          <w:p w:rsidR="00474863" w:rsidRPr="0038478D" w:rsidRDefault="00474863" w:rsidP="006C5465">
            <w:pPr>
              <w:jc w:val="center"/>
            </w:pPr>
          </w:p>
        </w:tc>
      </w:tr>
      <w:tr w:rsidR="00FA73CC" w:rsidRPr="0038478D" w:rsidTr="00535B75">
        <w:trPr>
          <w:cantSplit/>
        </w:trPr>
        <w:tc>
          <w:tcPr>
            <w:tcW w:w="540" w:type="dxa"/>
            <w:vAlign w:val="center"/>
          </w:tcPr>
          <w:p w:rsidR="00FA73CC" w:rsidRPr="0038478D" w:rsidRDefault="00FA73CC" w:rsidP="00516354">
            <w:pPr>
              <w:pStyle w:val="ab"/>
              <w:numPr>
                <w:ilvl w:val="0"/>
                <w:numId w:val="17"/>
              </w:numPr>
              <w:ind w:left="470" w:hanging="357"/>
              <w:jc w:val="center"/>
              <w:rPr>
                <w:sz w:val="24"/>
                <w:szCs w:val="24"/>
              </w:rPr>
            </w:pPr>
          </w:p>
        </w:tc>
        <w:tc>
          <w:tcPr>
            <w:tcW w:w="5380" w:type="dxa"/>
            <w:vAlign w:val="center"/>
          </w:tcPr>
          <w:p w:rsidR="00FA73CC" w:rsidRPr="0038478D" w:rsidRDefault="00FA73CC" w:rsidP="00F75DFD">
            <w:r w:rsidRPr="0038478D">
              <w:t>Очистка помещений от строительного мусора</w:t>
            </w:r>
          </w:p>
        </w:tc>
        <w:tc>
          <w:tcPr>
            <w:tcW w:w="990" w:type="dxa"/>
            <w:vAlign w:val="center"/>
          </w:tcPr>
          <w:p w:rsidR="00FA73CC" w:rsidRPr="0038478D" w:rsidRDefault="00FA73CC" w:rsidP="00F75DFD">
            <w:pPr>
              <w:jc w:val="center"/>
            </w:pPr>
            <w:r w:rsidRPr="0038478D">
              <w:t>100 т</w:t>
            </w:r>
          </w:p>
        </w:tc>
        <w:tc>
          <w:tcPr>
            <w:tcW w:w="955" w:type="dxa"/>
            <w:vAlign w:val="center"/>
          </w:tcPr>
          <w:p w:rsidR="00FA73CC" w:rsidRPr="0038478D" w:rsidRDefault="00FA73CC" w:rsidP="00F75DFD">
            <w:pPr>
              <w:jc w:val="center"/>
            </w:pPr>
            <w:r w:rsidRPr="0038478D">
              <w:t>0,03</w:t>
            </w:r>
          </w:p>
        </w:tc>
        <w:tc>
          <w:tcPr>
            <w:tcW w:w="2308" w:type="dxa"/>
            <w:vAlign w:val="center"/>
          </w:tcPr>
          <w:p w:rsidR="00FA73CC" w:rsidRPr="0038478D" w:rsidRDefault="00FA73CC" w:rsidP="006C5465">
            <w:pPr>
              <w:jc w:val="center"/>
            </w:pPr>
          </w:p>
        </w:tc>
      </w:tr>
      <w:tr w:rsidR="00FA73CC" w:rsidRPr="0038478D" w:rsidTr="00535B75">
        <w:trPr>
          <w:cantSplit/>
        </w:trPr>
        <w:tc>
          <w:tcPr>
            <w:tcW w:w="540" w:type="dxa"/>
            <w:vAlign w:val="center"/>
          </w:tcPr>
          <w:p w:rsidR="00FA73CC" w:rsidRPr="0038478D" w:rsidRDefault="00FA73CC" w:rsidP="00516354">
            <w:pPr>
              <w:pStyle w:val="ab"/>
              <w:numPr>
                <w:ilvl w:val="0"/>
                <w:numId w:val="17"/>
              </w:numPr>
              <w:ind w:left="470" w:hanging="357"/>
              <w:jc w:val="center"/>
              <w:rPr>
                <w:sz w:val="24"/>
                <w:szCs w:val="24"/>
              </w:rPr>
            </w:pPr>
          </w:p>
        </w:tc>
        <w:tc>
          <w:tcPr>
            <w:tcW w:w="5380" w:type="dxa"/>
            <w:vAlign w:val="center"/>
          </w:tcPr>
          <w:p w:rsidR="00FA73CC" w:rsidRPr="0038478D" w:rsidRDefault="00FA73CC" w:rsidP="00F75DFD">
            <w:r w:rsidRPr="0038478D">
              <w:t>Затаривание строительного мусора в мешки</w:t>
            </w:r>
          </w:p>
        </w:tc>
        <w:tc>
          <w:tcPr>
            <w:tcW w:w="990" w:type="dxa"/>
            <w:vAlign w:val="center"/>
          </w:tcPr>
          <w:p w:rsidR="00FA73CC" w:rsidRPr="0038478D" w:rsidRDefault="00FA73CC" w:rsidP="00F75DFD">
            <w:pPr>
              <w:jc w:val="center"/>
            </w:pPr>
            <w:r w:rsidRPr="0038478D">
              <w:t>т</w:t>
            </w:r>
          </w:p>
        </w:tc>
        <w:tc>
          <w:tcPr>
            <w:tcW w:w="955" w:type="dxa"/>
            <w:vAlign w:val="center"/>
          </w:tcPr>
          <w:p w:rsidR="00FA73CC" w:rsidRPr="0038478D" w:rsidRDefault="00FA73CC" w:rsidP="00F75DFD">
            <w:pPr>
              <w:jc w:val="center"/>
            </w:pPr>
            <w:r w:rsidRPr="0038478D">
              <w:t>3</w:t>
            </w:r>
          </w:p>
        </w:tc>
        <w:tc>
          <w:tcPr>
            <w:tcW w:w="2308" w:type="dxa"/>
            <w:vAlign w:val="center"/>
          </w:tcPr>
          <w:p w:rsidR="00FA73CC" w:rsidRPr="0038478D" w:rsidRDefault="00FA73CC" w:rsidP="006C5465">
            <w:pPr>
              <w:jc w:val="center"/>
            </w:pPr>
          </w:p>
        </w:tc>
      </w:tr>
      <w:bookmarkEnd w:id="0"/>
    </w:tbl>
    <w:p w:rsidR="007613C3" w:rsidRDefault="007613C3" w:rsidP="00FB4652">
      <w:pPr>
        <w:tabs>
          <w:tab w:val="left" w:pos="426"/>
        </w:tabs>
        <w:jc w:val="both"/>
        <w:rPr>
          <w:bCs/>
          <w:sz w:val="26"/>
          <w:szCs w:val="26"/>
        </w:rPr>
      </w:pPr>
    </w:p>
    <w:p w:rsidR="0064183F" w:rsidRPr="00BA1B71" w:rsidRDefault="0033165B" w:rsidP="0064183F">
      <w:pPr>
        <w:pStyle w:val="ab"/>
        <w:numPr>
          <w:ilvl w:val="0"/>
          <w:numId w:val="9"/>
        </w:numPr>
        <w:tabs>
          <w:tab w:val="left" w:pos="426"/>
        </w:tabs>
        <w:ind w:left="0" w:firstLine="0"/>
        <w:jc w:val="center"/>
        <w:rPr>
          <w:b/>
          <w:bCs/>
          <w:sz w:val="26"/>
          <w:szCs w:val="26"/>
        </w:rPr>
      </w:pPr>
      <w:r w:rsidRPr="00BA1B71">
        <w:rPr>
          <w:b/>
          <w:bCs/>
          <w:sz w:val="26"/>
          <w:szCs w:val="26"/>
        </w:rPr>
        <w:t>Технические требования</w:t>
      </w:r>
      <w:r w:rsidR="00B17989" w:rsidRPr="00BA1B71">
        <w:rPr>
          <w:b/>
          <w:bCs/>
          <w:sz w:val="26"/>
          <w:szCs w:val="26"/>
        </w:rPr>
        <w:t>.</w:t>
      </w:r>
    </w:p>
    <w:p w:rsidR="00805199" w:rsidRPr="00BA1B71" w:rsidRDefault="00913475" w:rsidP="00BA1B71">
      <w:pPr>
        <w:pStyle w:val="ab"/>
        <w:tabs>
          <w:tab w:val="left" w:pos="1134"/>
        </w:tabs>
        <w:ind w:left="0"/>
        <w:jc w:val="both"/>
        <w:rPr>
          <w:sz w:val="26"/>
          <w:szCs w:val="26"/>
        </w:rPr>
      </w:pPr>
      <w:r>
        <w:rPr>
          <w:sz w:val="26"/>
          <w:szCs w:val="26"/>
        </w:rPr>
        <w:t xml:space="preserve">3.1 </w:t>
      </w:r>
      <w:r w:rsidR="00805199" w:rsidRPr="00BA1B71">
        <w:rPr>
          <w:sz w:val="26"/>
          <w:szCs w:val="26"/>
        </w:rPr>
        <w:t>Основные нормативно-технические документы (НТД) и нормативно-правовые акты (НПА), определяющие требования к работе подрядной организации:</w:t>
      </w:r>
    </w:p>
    <w:p w:rsidR="00805199" w:rsidRPr="00BA1B71" w:rsidRDefault="00805199" w:rsidP="00BA1B71">
      <w:pPr>
        <w:pStyle w:val="ab"/>
        <w:numPr>
          <w:ilvl w:val="0"/>
          <w:numId w:val="20"/>
        </w:numPr>
        <w:tabs>
          <w:tab w:val="left" w:pos="284"/>
        </w:tabs>
        <w:autoSpaceDE w:val="0"/>
        <w:autoSpaceDN w:val="0"/>
        <w:adjustRightInd w:val="0"/>
        <w:ind w:left="0" w:firstLine="0"/>
        <w:jc w:val="both"/>
        <w:rPr>
          <w:sz w:val="26"/>
          <w:szCs w:val="26"/>
        </w:rPr>
      </w:pPr>
      <w:r w:rsidRPr="00BA1B71">
        <w:rPr>
          <w:sz w:val="26"/>
          <w:szCs w:val="26"/>
        </w:rPr>
        <w:t>требования действующего законодательства Российской Федерации;</w:t>
      </w:r>
    </w:p>
    <w:p w:rsidR="00805199" w:rsidRPr="00BA1B71" w:rsidRDefault="00805199" w:rsidP="00BA1B71">
      <w:pPr>
        <w:pStyle w:val="ab"/>
        <w:numPr>
          <w:ilvl w:val="0"/>
          <w:numId w:val="20"/>
        </w:numPr>
        <w:tabs>
          <w:tab w:val="left" w:pos="284"/>
        </w:tabs>
        <w:autoSpaceDE w:val="0"/>
        <w:autoSpaceDN w:val="0"/>
        <w:adjustRightInd w:val="0"/>
        <w:ind w:left="0" w:firstLine="0"/>
        <w:jc w:val="both"/>
        <w:rPr>
          <w:sz w:val="26"/>
          <w:szCs w:val="26"/>
        </w:rPr>
      </w:pPr>
      <w:r w:rsidRPr="00BA1B71">
        <w:rPr>
          <w:sz w:val="26"/>
          <w:szCs w:val="26"/>
        </w:rPr>
        <w:t>Правила организации технического обслуживания и ремонта объектов электроэнергетики,</w:t>
      </w:r>
    </w:p>
    <w:p w:rsidR="00805199" w:rsidRPr="00BA1B71" w:rsidRDefault="00805199" w:rsidP="00BA1B71">
      <w:pPr>
        <w:pStyle w:val="ab"/>
        <w:numPr>
          <w:ilvl w:val="0"/>
          <w:numId w:val="20"/>
        </w:numPr>
        <w:tabs>
          <w:tab w:val="left" w:pos="284"/>
        </w:tabs>
        <w:autoSpaceDE w:val="0"/>
        <w:autoSpaceDN w:val="0"/>
        <w:adjustRightInd w:val="0"/>
        <w:ind w:left="0" w:firstLine="0"/>
        <w:jc w:val="both"/>
        <w:rPr>
          <w:sz w:val="26"/>
          <w:szCs w:val="26"/>
        </w:rPr>
      </w:pPr>
      <w:r w:rsidRPr="00BA1B71">
        <w:rPr>
          <w:sz w:val="26"/>
          <w:szCs w:val="26"/>
        </w:rPr>
        <w:t>утвержденные приказом Минэнерго России от 25.10.2017 № 1013;</w:t>
      </w:r>
    </w:p>
    <w:p w:rsidR="00805199" w:rsidRPr="00BA1B71" w:rsidRDefault="00805199" w:rsidP="00BA1B71">
      <w:pPr>
        <w:pStyle w:val="ab"/>
        <w:numPr>
          <w:ilvl w:val="0"/>
          <w:numId w:val="20"/>
        </w:numPr>
        <w:tabs>
          <w:tab w:val="left" w:pos="284"/>
        </w:tabs>
        <w:autoSpaceDE w:val="0"/>
        <w:autoSpaceDN w:val="0"/>
        <w:adjustRightInd w:val="0"/>
        <w:ind w:left="0" w:firstLine="0"/>
        <w:jc w:val="both"/>
        <w:rPr>
          <w:sz w:val="26"/>
          <w:szCs w:val="26"/>
        </w:rPr>
      </w:pPr>
      <w:r w:rsidRPr="00BA1B71">
        <w:rPr>
          <w:sz w:val="26"/>
          <w:szCs w:val="26"/>
        </w:rPr>
        <w:t>Правила технической эксплуатации электрических станций и сетей Российской Федерации</w:t>
      </w:r>
      <w:r w:rsidR="00BA1B71" w:rsidRPr="00BA1B71">
        <w:rPr>
          <w:sz w:val="26"/>
          <w:szCs w:val="26"/>
        </w:rPr>
        <w:t xml:space="preserve"> </w:t>
      </w:r>
      <w:r w:rsidRPr="00BA1B71">
        <w:rPr>
          <w:sz w:val="26"/>
          <w:szCs w:val="26"/>
        </w:rPr>
        <w:t>(СО 153-34.20.501-2003 (РД 34.20.501-95));</w:t>
      </w:r>
    </w:p>
    <w:p w:rsidR="00805199" w:rsidRPr="00BA1B71" w:rsidRDefault="00805199" w:rsidP="00BA1B71">
      <w:pPr>
        <w:pStyle w:val="ab"/>
        <w:numPr>
          <w:ilvl w:val="0"/>
          <w:numId w:val="20"/>
        </w:numPr>
        <w:tabs>
          <w:tab w:val="left" w:pos="284"/>
        </w:tabs>
        <w:autoSpaceDE w:val="0"/>
        <w:autoSpaceDN w:val="0"/>
        <w:adjustRightInd w:val="0"/>
        <w:ind w:left="0" w:firstLine="0"/>
        <w:jc w:val="both"/>
        <w:rPr>
          <w:sz w:val="26"/>
          <w:szCs w:val="26"/>
        </w:rPr>
      </w:pPr>
      <w:r w:rsidRPr="00BA1B71">
        <w:rPr>
          <w:sz w:val="26"/>
          <w:szCs w:val="26"/>
        </w:rPr>
        <w:t>Правила по охране труда при эксплуатации электроустановок (утв. Приказом Минтруда</w:t>
      </w:r>
      <w:r w:rsidR="00BA1B71" w:rsidRPr="00BA1B71">
        <w:rPr>
          <w:sz w:val="26"/>
          <w:szCs w:val="26"/>
        </w:rPr>
        <w:t xml:space="preserve"> </w:t>
      </w:r>
      <w:r w:rsidRPr="00BA1B71">
        <w:rPr>
          <w:sz w:val="26"/>
          <w:szCs w:val="26"/>
        </w:rPr>
        <w:t>России от 24.07.2013 № 328н (в ред. Приказа Минтруда России от 19.02.2016 № 74н));</w:t>
      </w:r>
    </w:p>
    <w:p w:rsidR="00805199" w:rsidRPr="00BA1B71" w:rsidRDefault="00805199" w:rsidP="00BA1B71">
      <w:pPr>
        <w:pStyle w:val="ab"/>
        <w:numPr>
          <w:ilvl w:val="0"/>
          <w:numId w:val="20"/>
        </w:numPr>
        <w:tabs>
          <w:tab w:val="left" w:pos="284"/>
        </w:tabs>
        <w:autoSpaceDE w:val="0"/>
        <w:autoSpaceDN w:val="0"/>
        <w:adjustRightInd w:val="0"/>
        <w:ind w:left="0" w:firstLine="0"/>
        <w:jc w:val="both"/>
        <w:rPr>
          <w:sz w:val="26"/>
          <w:szCs w:val="26"/>
        </w:rPr>
      </w:pPr>
      <w:r w:rsidRPr="00BA1B71">
        <w:rPr>
          <w:sz w:val="26"/>
          <w:szCs w:val="26"/>
        </w:rPr>
        <w:t>Правила устройства электроустановок (действующее издание);</w:t>
      </w:r>
    </w:p>
    <w:p w:rsidR="00805199" w:rsidRPr="00BA1B71" w:rsidRDefault="00805199" w:rsidP="00BA1B71">
      <w:pPr>
        <w:pStyle w:val="ab"/>
        <w:numPr>
          <w:ilvl w:val="0"/>
          <w:numId w:val="20"/>
        </w:numPr>
        <w:tabs>
          <w:tab w:val="left" w:pos="284"/>
        </w:tabs>
        <w:autoSpaceDE w:val="0"/>
        <w:autoSpaceDN w:val="0"/>
        <w:adjustRightInd w:val="0"/>
        <w:ind w:left="0" w:firstLine="0"/>
        <w:jc w:val="both"/>
        <w:rPr>
          <w:sz w:val="26"/>
          <w:szCs w:val="26"/>
        </w:rPr>
      </w:pPr>
      <w:r w:rsidRPr="00BA1B71">
        <w:rPr>
          <w:sz w:val="26"/>
          <w:szCs w:val="26"/>
        </w:rPr>
        <w:t>Правила по охране труда при работе на высоте (2-е издание, исправленное</w:t>
      </w:r>
      <w:proofErr w:type="gramStart"/>
      <w:r w:rsidRPr="00BA1B71">
        <w:rPr>
          <w:sz w:val="26"/>
          <w:szCs w:val="26"/>
        </w:rPr>
        <w:t xml:space="preserve"> /У</w:t>
      </w:r>
      <w:proofErr w:type="gramEnd"/>
      <w:r w:rsidRPr="00BA1B71">
        <w:rPr>
          <w:sz w:val="26"/>
          <w:szCs w:val="26"/>
        </w:rPr>
        <w:t>тв. приказом</w:t>
      </w:r>
      <w:r w:rsidR="00BA1B71" w:rsidRPr="00BA1B71">
        <w:rPr>
          <w:sz w:val="26"/>
          <w:szCs w:val="26"/>
        </w:rPr>
        <w:t xml:space="preserve"> </w:t>
      </w:r>
      <w:r w:rsidRPr="00BA1B71">
        <w:rPr>
          <w:sz w:val="26"/>
          <w:szCs w:val="26"/>
        </w:rPr>
        <w:t>Министерства труда и социальной защиты РФ № 155н от 28 марта 2014 г., ред. от 17.06.2015 №</w:t>
      </w:r>
      <w:r w:rsidR="00BA1B71" w:rsidRPr="00BA1B71">
        <w:rPr>
          <w:sz w:val="26"/>
          <w:szCs w:val="26"/>
        </w:rPr>
        <w:t xml:space="preserve"> </w:t>
      </w:r>
      <w:r w:rsidRPr="00BA1B71">
        <w:rPr>
          <w:sz w:val="26"/>
          <w:szCs w:val="26"/>
        </w:rPr>
        <w:t>383н);</w:t>
      </w:r>
    </w:p>
    <w:p w:rsidR="00805199" w:rsidRPr="00BA1B71" w:rsidRDefault="00805199" w:rsidP="00BA1B71">
      <w:pPr>
        <w:pStyle w:val="ab"/>
        <w:numPr>
          <w:ilvl w:val="0"/>
          <w:numId w:val="20"/>
        </w:numPr>
        <w:tabs>
          <w:tab w:val="left" w:pos="284"/>
        </w:tabs>
        <w:autoSpaceDE w:val="0"/>
        <w:autoSpaceDN w:val="0"/>
        <w:adjustRightInd w:val="0"/>
        <w:ind w:left="0" w:firstLine="0"/>
        <w:jc w:val="both"/>
        <w:rPr>
          <w:sz w:val="26"/>
          <w:szCs w:val="26"/>
        </w:rPr>
      </w:pPr>
      <w:r w:rsidRPr="00BA1B71">
        <w:rPr>
          <w:sz w:val="26"/>
          <w:szCs w:val="26"/>
        </w:rPr>
        <w:t>Постановление Правительства РФ от 25.04.2012 № 390 «О противопожарном режиме» (в ред.</w:t>
      </w:r>
      <w:r w:rsidR="00BA1B71" w:rsidRPr="00BA1B71">
        <w:rPr>
          <w:sz w:val="26"/>
          <w:szCs w:val="26"/>
        </w:rPr>
        <w:t xml:space="preserve"> </w:t>
      </w:r>
      <w:r w:rsidRPr="00BA1B71">
        <w:rPr>
          <w:sz w:val="26"/>
          <w:szCs w:val="26"/>
        </w:rPr>
        <w:t>Постановлений Правительства РФ от 17.02.2014 № 113, от 23.06.2014 № 581, от 06.03.2015 №</w:t>
      </w:r>
      <w:r w:rsidR="00BA1B71" w:rsidRPr="00BA1B71">
        <w:rPr>
          <w:sz w:val="26"/>
          <w:szCs w:val="26"/>
        </w:rPr>
        <w:t xml:space="preserve"> </w:t>
      </w:r>
      <w:r w:rsidRPr="00BA1B71">
        <w:rPr>
          <w:sz w:val="26"/>
          <w:szCs w:val="26"/>
        </w:rPr>
        <w:t>201, от 10.11.2015 № 1213, от 06.04.2016 № 275, от 18.08.2016 № 807, от 21.03.2017 № 316, с</w:t>
      </w:r>
      <w:r w:rsidR="00BA1B71" w:rsidRPr="00BA1B71">
        <w:rPr>
          <w:sz w:val="26"/>
          <w:szCs w:val="26"/>
        </w:rPr>
        <w:t xml:space="preserve"> </w:t>
      </w:r>
      <w:r w:rsidRPr="00BA1B71">
        <w:rPr>
          <w:sz w:val="26"/>
          <w:szCs w:val="26"/>
        </w:rPr>
        <w:t xml:space="preserve">изм., внесенными Решением Верховного Суда РФ </w:t>
      </w:r>
      <w:proofErr w:type="gramStart"/>
      <w:r w:rsidRPr="00BA1B71">
        <w:rPr>
          <w:sz w:val="26"/>
          <w:szCs w:val="26"/>
        </w:rPr>
        <w:t>от</w:t>
      </w:r>
      <w:proofErr w:type="gramEnd"/>
      <w:r w:rsidRPr="00BA1B71">
        <w:rPr>
          <w:sz w:val="26"/>
          <w:szCs w:val="26"/>
        </w:rPr>
        <w:t xml:space="preserve"> 17.10.2016 № АКПИ16-607);</w:t>
      </w:r>
      <w:r w:rsidR="00BA1B71" w:rsidRPr="00BA1B71">
        <w:rPr>
          <w:sz w:val="26"/>
          <w:szCs w:val="26"/>
        </w:rPr>
        <w:t xml:space="preserve"> </w:t>
      </w:r>
    </w:p>
    <w:p w:rsidR="00805199" w:rsidRPr="00BA1B71" w:rsidRDefault="00805199" w:rsidP="00BA1B71">
      <w:pPr>
        <w:pStyle w:val="ab"/>
        <w:numPr>
          <w:ilvl w:val="0"/>
          <w:numId w:val="20"/>
        </w:numPr>
        <w:tabs>
          <w:tab w:val="left" w:pos="284"/>
        </w:tabs>
        <w:autoSpaceDE w:val="0"/>
        <w:autoSpaceDN w:val="0"/>
        <w:adjustRightInd w:val="0"/>
        <w:ind w:left="0" w:firstLine="0"/>
        <w:jc w:val="both"/>
        <w:rPr>
          <w:sz w:val="26"/>
          <w:szCs w:val="26"/>
        </w:rPr>
      </w:pPr>
      <w:r w:rsidRPr="00BA1B71">
        <w:rPr>
          <w:sz w:val="26"/>
          <w:szCs w:val="26"/>
        </w:rPr>
        <w:t>Правила пожарной безопасности в электросетевом комплексе ПАО «Россети» (СТО 34.01-27.1-001-2014);</w:t>
      </w:r>
    </w:p>
    <w:p w:rsidR="00805199" w:rsidRPr="00BA1B71" w:rsidRDefault="00805199" w:rsidP="00BA1B71">
      <w:pPr>
        <w:pStyle w:val="ab"/>
        <w:numPr>
          <w:ilvl w:val="0"/>
          <w:numId w:val="20"/>
        </w:numPr>
        <w:tabs>
          <w:tab w:val="left" w:pos="284"/>
        </w:tabs>
        <w:autoSpaceDE w:val="0"/>
        <w:autoSpaceDN w:val="0"/>
        <w:adjustRightInd w:val="0"/>
        <w:ind w:left="0" w:firstLine="0"/>
        <w:jc w:val="both"/>
        <w:rPr>
          <w:sz w:val="26"/>
          <w:szCs w:val="26"/>
        </w:rPr>
      </w:pPr>
      <w:r w:rsidRPr="00BA1B71">
        <w:rPr>
          <w:sz w:val="26"/>
          <w:szCs w:val="26"/>
        </w:rPr>
        <w:t>СНиП 21-01-97. Пожарная безопасность зданий и сооружений;</w:t>
      </w:r>
    </w:p>
    <w:p w:rsidR="00805199" w:rsidRPr="00BA1B71" w:rsidRDefault="00805199" w:rsidP="00BA1B71">
      <w:pPr>
        <w:pStyle w:val="ab"/>
        <w:numPr>
          <w:ilvl w:val="0"/>
          <w:numId w:val="20"/>
        </w:numPr>
        <w:tabs>
          <w:tab w:val="left" w:pos="284"/>
        </w:tabs>
        <w:autoSpaceDE w:val="0"/>
        <w:autoSpaceDN w:val="0"/>
        <w:adjustRightInd w:val="0"/>
        <w:ind w:left="0" w:firstLine="0"/>
        <w:jc w:val="both"/>
        <w:rPr>
          <w:sz w:val="26"/>
          <w:szCs w:val="26"/>
        </w:rPr>
      </w:pPr>
      <w:r w:rsidRPr="00BA1B71">
        <w:rPr>
          <w:sz w:val="26"/>
          <w:szCs w:val="26"/>
        </w:rPr>
        <w:t>Стандарт СТО 17330282.27.100.006-2008. Ремонт и ТО оборудования зданий и сооружений</w:t>
      </w:r>
      <w:r w:rsidR="00BA1B71" w:rsidRPr="00BA1B71">
        <w:rPr>
          <w:sz w:val="26"/>
          <w:szCs w:val="26"/>
        </w:rPr>
        <w:t xml:space="preserve"> </w:t>
      </w:r>
      <w:r w:rsidRPr="00BA1B71">
        <w:rPr>
          <w:sz w:val="26"/>
          <w:szCs w:val="26"/>
        </w:rPr>
        <w:t>электрических станций и сетей. Условия выполнения работ подрядными организациями.</w:t>
      </w:r>
      <w:r w:rsidR="00BA1B71" w:rsidRPr="00BA1B71">
        <w:rPr>
          <w:sz w:val="26"/>
          <w:szCs w:val="26"/>
        </w:rPr>
        <w:t xml:space="preserve"> </w:t>
      </w:r>
      <w:r w:rsidRPr="00BA1B71">
        <w:rPr>
          <w:sz w:val="26"/>
          <w:szCs w:val="26"/>
        </w:rPr>
        <w:t>Нормы и требования;</w:t>
      </w:r>
    </w:p>
    <w:p w:rsidR="00805199" w:rsidRPr="00BA1B71" w:rsidRDefault="00805199" w:rsidP="00BA1B71">
      <w:pPr>
        <w:pStyle w:val="ab"/>
        <w:numPr>
          <w:ilvl w:val="0"/>
          <w:numId w:val="20"/>
        </w:numPr>
        <w:tabs>
          <w:tab w:val="left" w:pos="284"/>
        </w:tabs>
        <w:autoSpaceDE w:val="0"/>
        <w:autoSpaceDN w:val="0"/>
        <w:adjustRightInd w:val="0"/>
        <w:ind w:left="0" w:firstLine="0"/>
        <w:jc w:val="both"/>
        <w:rPr>
          <w:sz w:val="26"/>
          <w:szCs w:val="26"/>
        </w:rPr>
      </w:pPr>
      <w:r w:rsidRPr="00BA1B71">
        <w:rPr>
          <w:sz w:val="26"/>
          <w:szCs w:val="26"/>
        </w:rPr>
        <w:t>СНиП 3.01.04-87. Строительные нормы и правила. Приемка в эксплуатацию законченных</w:t>
      </w:r>
      <w:r w:rsidR="00BA1B71" w:rsidRPr="00BA1B71">
        <w:rPr>
          <w:sz w:val="26"/>
          <w:szCs w:val="26"/>
        </w:rPr>
        <w:t xml:space="preserve"> </w:t>
      </w:r>
      <w:r w:rsidRPr="00BA1B71">
        <w:rPr>
          <w:sz w:val="26"/>
          <w:szCs w:val="26"/>
        </w:rPr>
        <w:t>строительством объектов. Основные положения;</w:t>
      </w:r>
    </w:p>
    <w:p w:rsidR="00805199" w:rsidRPr="00BA1B71" w:rsidRDefault="00805199" w:rsidP="00BA1B71">
      <w:pPr>
        <w:pStyle w:val="ab"/>
        <w:numPr>
          <w:ilvl w:val="0"/>
          <w:numId w:val="20"/>
        </w:numPr>
        <w:tabs>
          <w:tab w:val="left" w:pos="284"/>
        </w:tabs>
        <w:autoSpaceDE w:val="0"/>
        <w:autoSpaceDN w:val="0"/>
        <w:adjustRightInd w:val="0"/>
        <w:ind w:left="0" w:firstLine="0"/>
        <w:jc w:val="both"/>
        <w:rPr>
          <w:sz w:val="26"/>
          <w:szCs w:val="26"/>
        </w:rPr>
      </w:pPr>
      <w:r w:rsidRPr="00BA1B71">
        <w:rPr>
          <w:sz w:val="26"/>
          <w:szCs w:val="26"/>
        </w:rPr>
        <w:t>СНиП 12-03-2001. Безопасность труда в строительстве. Часть 1. Общие требования;</w:t>
      </w:r>
    </w:p>
    <w:p w:rsidR="00805199" w:rsidRPr="00BA1B71" w:rsidRDefault="00805199" w:rsidP="00BA1B71">
      <w:pPr>
        <w:pStyle w:val="ab"/>
        <w:numPr>
          <w:ilvl w:val="0"/>
          <w:numId w:val="20"/>
        </w:numPr>
        <w:tabs>
          <w:tab w:val="left" w:pos="284"/>
        </w:tabs>
        <w:autoSpaceDE w:val="0"/>
        <w:autoSpaceDN w:val="0"/>
        <w:adjustRightInd w:val="0"/>
        <w:ind w:left="0" w:firstLine="0"/>
        <w:jc w:val="both"/>
        <w:rPr>
          <w:sz w:val="26"/>
          <w:szCs w:val="26"/>
        </w:rPr>
      </w:pPr>
      <w:r w:rsidRPr="00BA1B71">
        <w:rPr>
          <w:sz w:val="26"/>
          <w:szCs w:val="26"/>
        </w:rPr>
        <w:t>СНиП 12-04-2002. Безопасность труда в строительстве. Часть 2. Строительное производство;</w:t>
      </w:r>
    </w:p>
    <w:p w:rsidR="00805199" w:rsidRPr="00BA1B71" w:rsidRDefault="00805199" w:rsidP="00BA1B71">
      <w:pPr>
        <w:pStyle w:val="ab"/>
        <w:numPr>
          <w:ilvl w:val="0"/>
          <w:numId w:val="20"/>
        </w:numPr>
        <w:tabs>
          <w:tab w:val="left" w:pos="284"/>
        </w:tabs>
        <w:autoSpaceDE w:val="0"/>
        <w:autoSpaceDN w:val="0"/>
        <w:adjustRightInd w:val="0"/>
        <w:ind w:left="0" w:firstLine="0"/>
        <w:jc w:val="both"/>
        <w:rPr>
          <w:sz w:val="26"/>
          <w:szCs w:val="26"/>
        </w:rPr>
      </w:pPr>
      <w:r w:rsidRPr="00BA1B71">
        <w:rPr>
          <w:sz w:val="26"/>
          <w:szCs w:val="26"/>
        </w:rPr>
        <w:t>Требования к составу и порядку ведения исполнительной документации при строительстве,</w:t>
      </w:r>
      <w:r w:rsidR="00BA1B71" w:rsidRPr="00BA1B71">
        <w:rPr>
          <w:sz w:val="26"/>
          <w:szCs w:val="26"/>
        </w:rPr>
        <w:t xml:space="preserve"> </w:t>
      </w:r>
      <w:r w:rsidRPr="00BA1B71">
        <w:rPr>
          <w:sz w:val="26"/>
          <w:szCs w:val="26"/>
        </w:rPr>
        <w:t>реконструкции, капитальном ремонте объектов капитального строительства и требования,</w:t>
      </w:r>
      <w:r w:rsidR="00BA1B71" w:rsidRPr="00BA1B71">
        <w:rPr>
          <w:sz w:val="26"/>
          <w:szCs w:val="26"/>
        </w:rPr>
        <w:t xml:space="preserve"> </w:t>
      </w:r>
      <w:r w:rsidRPr="00BA1B71">
        <w:rPr>
          <w:sz w:val="26"/>
          <w:szCs w:val="26"/>
        </w:rPr>
        <w:t>предъявляемые к актам освидетельствования работ, конструкций, участков сетей инженерно-</w:t>
      </w:r>
      <w:r w:rsidR="00BA1B71" w:rsidRPr="00BA1B71">
        <w:rPr>
          <w:sz w:val="26"/>
          <w:szCs w:val="26"/>
        </w:rPr>
        <w:t xml:space="preserve"> </w:t>
      </w:r>
      <w:r w:rsidRPr="00BA1B71">
        <w:rPr>
          <w:sz w:val="26"/>
          <w:szCs w:val="26"/>
        </w:rPr>
        <w:t>технического обеспечения (РД-11-02-2006);</w:t>
      </w:r>
    </w:p>
    <w:p w:rsidR="00805199" w:rsidRPr="00BA1B71" w:rsidRDefault="00805199" w:rsidP="00BA1B71">
      <w:pPr>
        <w:pStyle w:val="ab"/>
        <w:numPr>
          <w:ilvl w:val="0"/>
          <w:numId w:val="20"/>
        </w:numPr>
        <w:tabs>
          <w:tab w:val="left" w:pos="284"/>
        </w:tabs>
        <w:autoSpaceDE w:val="0"/>
        <w:autoSpaceDN w:val="0"/>
        <w:adjustRightInd w:val="0"/>
        <w:ind w:left="0" w:firstLine="0"/>
        <w:jc w:val="both"/>
        <w:rPr>
          <w:sz w:val="26"/>
          <w:szCs w:val="26"/>
        </w:rPr>
      </w:pPr>
      <w:r w:rsidRPr="00BA1B71">
        <w:rPr>
          <w:sz w:val="26"/>
          <w:szCs w:val="26"/>
        </w:rPr>
        <w:t>Иные нормативно-технические документы, соблюдение требований которых необходимо для</w:t>
      </w:r>
      <w:r w:rsidR="00BA1B71" w:rsidRPr="00BA1B71">
        <w:rPr>
          <w:sz w:val="26"/>
          <w:szCs w:val="26"/>
        </w:rPr>
        <w:t xml:space="preserve"> </w:t>
      </w:r>
      <w:r w:rsidRPr="00BA1B71">
        <w:rPr>
          <w:sz w:val="26"/>
          <w:szCs w:val="26"/>
        </w:rPr>
        <w:t>безопасного проведения работ в соответствие с предметом конкурса.</w:t>
      </w:r>
    </w:p>
    <w:p w:rsidR="009D380F" w:rsidRDefault="009D380F" w:rsidP="00913475">
      <w:pPr>
        <w:pStyle w:val="af3"/>
        <w:numPr>
          <w:ilvl w:val="1"/>
          <w:numId w:val="23"/>
        </w:numPr>
        <w:tabs>
          <w:tab w:val="left" w:pos="426"/>
          <w:tab w:val="left" w:pos="1276"/>
        </w:tabs>
        <w:spacing w:line="240" w:lineRule="auto"/>
        <w:ind w:left="0" w:right="0" w:firstLine="0"/>
        <w:rPr>
          <w:sz w:val="26"/>
          <w:szCs w:val="26"/>
        </w:rPr>
      </w:pPr>
      <w:proofErr w:type="gramStart"/>
      <w:r>
        <w:rPr>
          <w:sz w:val="26"/>
          <w:szCs w:val="26"/>
        </w:rPr>
        <w:t>Характеристики здания: двухэтажное, материал стен 1 этажа – кирпич</w:t>
      </w:r>
      <w:r w:rsidR="005930C2">
        <w:rPr>
          <w:sz w:val="26"/>
          <w:szCs w:val="26"/>
        </w:rPr>
        <w:t xml:space="preserve"> (7 окон)</w:t>
      </w:r>
      <w:r>
        <w:rPr>
          <w:sz w:val="26"/>
          <w:szCs w:val="26"/>
        </w:rPr>
        <w:t xml:space="preserve">, 2 этажа </w:t>
      </w:r>
      <w:r w:rsidR="00C5073F">
        <w:rPr>
          <w:sz w:val="26"/>
          <w:szCs w:val="26"/>
        </w:rPr>
        <w:t>–</w:t>
      </w:r>
      <w:r>
        <w:rPr>
          <w:sz w:val="26"/>
          <w:szCs w:val="26"/>
        </w:rPr>
        <w:t xml:space="preserve"> </w:t>
      </w:r>
      <w:r w:rsidR="00C5073F" w:rsidRPr="00CB3353">
        <w:rPr>
          <w:sz w:val="26"/>
          <w:szCs w:val="26"/>
        </w:rPr>
        <w:t>бревенчатые</w:t>
      </w:r>
      <w:r w:rsidR="005930C2">
        <w:rPr>
          <w:sz w:val="26"/>
          <w:szCs w:val="26"/>
        </w:rPr>
        <w:t xml:space="preserve"> (21 окно)</w:t>
      </w:r>
      <w:r w:rsidR="00C5073F" w:rsidRPr="00CB3353">
        <w:rPr>
          <w:sz w:val="26"/>
          <w:szCs w:val="26"/>
        </w:rPr>
        <w:t>.</w:t>
      </w:r>
      <w:proofErr w:type="gramEnd"/>
      <w:r w:rsidR="00C5073F" w:rsidRPr="00CB3353">
        <w:rPr>
          <w:sz w:val="26"/>
          <w:szCs w:val="26"/>
        </w:rPr>
        <w:t xml:space="preserve"> </w:t>
      </w:r>
      <w:r w:rsidR="00FD08F9" w:rsidRPr="00CB3353">
        <w:rPr>
          <w:sz w:val="26"/>
          <w:szCs w:val="26"/>
        </w:rPr>
        <w:t xml:space="preserve">При монтаже окон в бревенчатой части здания необходимо предусмотреть замену </w:t>
      </w:r>
      <w:r w:rsidR="00CB3353" w:rsidRPr="00CB3353">
        <w:rPr>
          <w:sz w:val="26"/>
          <w:szCs w:val="26"/>
        </w:rPr>
        <w:t>обсадных коробок оконных проемов</w:t>
      </w:r>
      <w:r w:rsidR="00CB3353">
        <w:rPr>
          <w:sz w:val="26"/>
          <w:szCs w:val="26"/>
        </w:rPr>
        <w:t xml:space="preserve"> </w:t>
      </w:r>
      <w:proofErr w:type="gramStart"/>
      <w:r w:rsidR="00CB3353">
        <w:rPr>
          <w:sz w:val="26"/>
          <w:szCs w:val="26"/>
        </w:rPr>
        <w:t>на</w:t>
      </w:r>
      <w:proofErr w:type="gramEnd"/>
      <w:r w:rsidR="00CB3353">
        <w:rPr>
          <w:sz w:val="26"/>
          <w:szCs w:val="26"/>
        </w:rPr>
        <w:t xml:space="preserve"> новые</w:t>
      </w:r>
      <w:r w:rsidR="00FD08F9" w:rsidRPr="00CB3353">
        <w:rPr>
          <w:sz w:val="26"/>
          <w:szCs w:val="26"/>
        </w:rPr>
        <w:t xml:space="preserve">. </w:t>
      </w:r>
      <w:r w:rsidR="00FA1924">
        <w:rPr>
          <w:sz w:val="26"/>
          <w:szCs w:val="26"/>
        </w:rPr>
        <w:lastRenderedPageBreak/>
        <w:t>Замена н</w:t>
      </w:r>
      <w:r w:rsidR="00C5073F" w:rsidRPr="00CB3353">
        <w:rPr>
          <w:sz w:val="26"/>
          <w:szCs w:val="26"/>
        </w:rPr>
        <w:t>аружн</w:t>
      </w:r>
      <w:r w:rsidR="00FA1924">
        <w:rPr>
          <w:sz w:val="26"/>
          <w:szCs w:val="26"/>
        </w:rPr>
        <w:t>ой</w:t>
      </w:r>
      <w:r w:rsidR="00C5073F">
        <w:rPr>
          <w:sz w:val="26"/>
          <w:szCs w:val="26"/>
        </w:rPr>
        <w:t xml:space="preserve"> отделк</w:t>
      </w:r>
      <w:r w:rsidR="00FA1924">
        <w:rPr>
          <w:sz w:val="26"/>
          <w:szCs w:val="26"/>
        </w:rPr>
        <w:t>и</w:t>
      </w:r>
      <w:r w:rsidR="00C5073F">
        <w:rPr>
          <w:sz w:val="26"/>
          <w:szCs w:val="26"/>
        </w:rPr>
        <w:t xml:space="preserve"> </w:t>
      </w:r>
      <w:r w:rsidR="00474863">
        <w:rPr>
          <w:sz w:val="26"/>
          <w:szCs w:val="26"/>
        </w:rPr>
        <w:t xml:space="preserve">боковых и верхних </w:t>
      </w:r>
      <w:r w:rsidR="00C5073F">
        <w:rPr>
          <w:sz w:val="26"/>
          <w:szCs w:val="26"/>
        </w:rPr>
        <w:t>откосов окон данным ТЗ не предусмотрена</w:t>
      </w:r>
      <w:r w:rsidR="001E3329">
        <w:rPr>
          <w:sz w:val="26"/>
          <w:szCs w:val="26"/>
        </w:rPr>
        <w:t xml:space="preserve"> (необходимо сохранить старую отделку).</w:t>
      </w:r>
    </w:p>
    <w:p w:rsidR="00913475" w:rsidRPr="00913475" w:rsidRDefault="00913475" w:rsidP="00913475">
      <w:pPr>
        <w:pStyle w:val="af3"/>
        <w:numPr>
          <w:ilvl w:val="1"/>
          <w:numId w:val="23"/>
        </w:numPr>
        <w:tabs>
          <w:tab w:val="left" w:pos="426"/>
          <w:tab w:val="left" w:pos="1276"/>
        </w:tabs>
        <w:spacing w:line="240" w:lineRule="auto"/>
        <w:ind w:left="0" w:right="0" w:firstLine="0"/>
        <w:rPr>
          <w:sz w:val="26"/>
          <w:szCs w:val="26"/>
        </w:rPr>
      </w:pPr>
      <w:r w:rsidRPr="00913475">
        <w:rPr>
          <w:sz w:val="26"/>
          <w:szCs w:val="26"/>
        </w:rPr>
        <w:t>Общие требования к окнам ПВХ.</w:t>
      </w:r>
    </w:p>
    <w:p w:rsidR="00913475" w:rsidRPr="00E77E3C" w:rsidRDefault="00913475" w:rsidP="00E77E3C">
      <w:pPr>
        <w:pStyle w:val="ab"/>
        <w:numPr>
          <w:ilvl w:val="0"/>
          <w:numId w:val="25"/>
        </w:numPr>
        <w:tabs>
          <w:tab w:val="left" w:pos="284"/>
        </w:tabs>
        <w:ind w:left="0" w:firstLine="0"/>
        <w:jc w:val="both"/>
        <w:rPr>
          <w:sz w:val="26"/>
          <w:szCs w:val="26"/>
        </w:rPr>
      </w:pPr>
      <w:r w:rsidRPr="00E77E3C">
        <w:rPr>
          <w:sz w:val="26"/>
          <w:szCs w:val="26"/>
        </w:rPr>
        <w:t xml:space="preserve">Техническим заданием предусмотрена замена существующих деревянных оконных блоков на оконные блоки из ПВХ-профиля. Цвет ПВХ профиля – белый, профиль должен быть не менее чем </w:t>
      </w:r>
      <w:r w:rsidR="00E77E3C">
        <w:rPr>
          <w:sz w:val="26"/>
          <w:szCs w:val="26"/>
        </w:rPr>
        <w:t>4</w:t>
      </w:r>
      <w:r w:rsidRPr="00E77E3C">
        <w:rPr>
          <w:sz w:val="26"/>
          <w:szCs w:val="26"/>
        </w:rPr>
        <w:t>-х камерный</w:t>
      </w:r>
      <w:r w:rsidR="00BC1053">
        <w:rPr>
          <w:sz w:val="26"/>
          <w:szCs w:val="26"/>
        </w:rPr>
        <w:t xml:space="preserve">. Остекление окон </w:t>
      </w:r>
      <w:r w:rsidR="00BC1053" w:rsidRPr="00E77E3C">
        <w:rPr>
          <w:sz w:val="26"/>
          <w:szCs w:val="26"/>
        </w:rPr>
        <w:t>должн</w:t>
      </w:r>
      <w:r w:rsidR="00BC1053">
        <w:rPr>
          <w:sz w:val="26"/>
          <w:szCs w:val="26"/>
        </w:rPr>
        <w:t>о</w:t>
      </w:r>
      <w:r w:rsidR="00BC1053" w:rsidRPr="00E77E3C">
        <w:rPr>
          <w:sz w:val="26"/>
          <w:szCs w:val="26"/>
        </w:rPr>
        <w:t xml:space="preserve"> быть</w:t>
      </w:r>
      <w:r w:rsidR="00E77E3C" w:rsidRPr="00E77E3C">
        <w:rPr>
          <w:sz w:val="26"/>
          <w:szCs w:val="26"/>
        </w:rPr>
        <w:t xml:space="preserve"> </w:t>
      </w:r>
      <w:r w:rsidR="00BC1053" w:rsidRPr="00E77E3C">
        <w:rPr>
          <w:sz w:val="26"/>
          <w:szCs w:val="26"/>
        </w:rPr>
        <w:t>2-х камерн</w:t>
      </w:r>
      <w:r w:rsidR="00BC1053">
        <w:rPr>
          <w:sz w:val="26"/>
          <w:szCs w:val="26"/>
        </w:rPr>
        <w:t>ое</w:t>
      </w:r>
      <w:r w:rsidR="00BC1053" w:rsidRPr="00E77E3C">
        <w:rPr>
          <w:sz w:val="26"/>
          <w:szCs w:val="26"/>
        </w:rPr>
        <w:t xml:space="preserve"> </w:t>
      </w:r>
      <w:r w:rsidR="00E77E3C" w:rsidRPr="00E77E3C">
        <w:rPr>
          <w:sz w:val="26"/>
          <w:szCs w:val="26"/>
        </w:rPr>
        <w:t xml:space="preserve">для отапливаемых помещений и </w:t>
      </w:r>
      <w:r w:rsidR="00BC1053">
        <w:rPr>
          <w:sz w:val="26"/>
          <w:szCs w:val="26"/>
        </w:rPr>
        <w:t xml:space="preserve">1-но камерное </w:t>
      </w:r>
      <w:r w:rsidR="00E77E3C" w:rsidRPr="00E77E3C">
        <w:rPr>
          <w:sz w:val="26"/>
          <w:szCs w:val="26"/>
        </w:rPr>
        <w:t>для неотапливаемых (3 окна 1350*1700, 1 окно 1200*1000)</w:t>
      </w:r>
      <w:r w:rsidR="00E77E3C">
        <w:rPr>
          <w:sz w:val="26"/>
          <w:szCs w:val="26"/>
        </w:rPr>
        <w:t>.</w:t>
      </w:r>
      <w:r w:rsidR="00E77E3C" w:rsidRPr="00E77E3C">
        <w:rPr>
          <w:sz w:val="26"/>
          <w:szCs w:val="26"/>
        </w:rPr>
        <w:t xml:space="preserve"> </w:t>
      </w:r>
    </w:p>
    <w:p w:rsidR="00913475" w:rsidRPr="00E77E3C" w:rsidRDefault="00913475" w:rsidP="00E77E3C">
      <w:pPr>
        <w:pStyle w:val="af3"/>
        <w:numPr>
          <w:ilvl w:val="1"/>
          <w:numId w:val="24"/>
        </w:numPr>
        <w:tabs>
          <w:tab w:val="left" w:pos="284"/>
          <w:tab w:val="left" w:pos="1276"/>
        </w:tabs>
        <w:spacing w:line="240" w:lineRule="auto"/>
        <w:ind w:left="0" w:right="0" w:firstLine="0"/>
        <w:rPr>
          <w:sz w:val="26"/>
          <w:szCs w:val="26"/>
        </w:rPr>
      </w:pPr>
      <w:r w:rsidRPr="00E77E3C">
        <w:rPr>
          <w:sz w:val="26"/>
          <w:szCs w:val="26"/>
        </w:rPr>
        <w:t>Тип открывания окон – поворотно-откидной, внутрь помещения.</w:t>
      </w:r>
    </w:p>
    <w:p w:rsidR="00913475" w:rsidRPr="00E77E3C" w:rsidRDefault="00913475" w:rsidP="00E77E3C">
      <w:pPr>
        <w:pStyle w:val="af3"/>
        <w:numPr>
          <w:ilvl w:val="1"/>
          <w:numId w:val="24"/>
        </w:numPr>
        <w:tabs>
          <w:tab w:val="left" w:pos="284"/>
          <w:tab w:val="left" w:pos="1276"/>
        </w:tabs>
        <w:spacing w:line="240" w:lineRule="auto"/>
        <w:ind w:left="0" w:right="0" w:firstLine="0"/>
        <w:rPr>
          <w:sz w:val="26"/>
          <w:szCs w:val="26"/>
        </w:rPr>
      </w:pPr>
      <w:r w:rsidRPr="00E77E3C">
        <w:rPr>
          <w:sz w:val="26"/>
          <w:szCs w:val="26"/>
        </w:rPr>
        <w:t>Все притворы окон должны содержать уплотнительные прокладки (не менее двух) из силиконовых материалов или морозостойкой резины.</w:t>
      </w:r>
    </w:p>
    <w:p w:rsidR="00913475" w:rsidRPr="00913475" w:rsidRDefault="00913475" w:rsidP="00E77E3C">
      <w:pPr>
        <w:pStyle w:val="af3"/>
        <w:numPr>
          <w:ilvl w:val="1"/>
          <w:numId w:val="24"/>
        </w:numPr>
        <w:tabs>
          <w:tab w:val="left" w:pos="284"/>
          <w:tab w:val="left" w:pos="1276"/>
        </w:tabs>
        <w:spacing w:line="240" w:lineRule="auto"/>
        <w:ind w:left="0" w:right="0" w:firstLine="0"/>
        <w:rPr>
          <w:sz w:val="26"/>
          <w:szCs w:val="26"/>
        </w:rPr>
      </w:pPr>
      <w:r w:rsidRPr="00E77E3C">
        <w:rPr>
          <w:sz w:val="26"/>
          <w:szCs w:val="26"/>
        </w:rPr>
        <w:t>Конструкции оконных</w:t>
      </w:r>
      <w:r w:rsidRPr="00913475">
        <w:rPr>
          <w:sz w:val="26"/>
          <w:szCs w:val="26"/>
        </w:rPr>
        <w:t xml:space="preserve"> блоков должны обеспечивать возможность регулировки зазора, притвора створок относительно коробок в трех полостях</w:t>
      </w:r>
    </w:p>
    <w:p w:rsidR="00913475" w:rsidRPr="00913475" w:rsidRDefault="00913475" w:rsidP="00913475">
      <w:pPr>
        <w:pStyle w:val="af3"/>
        <w:numPr>
          <w:ilvl w:val="1"/>
          <w:numId w:val="24"/>
        </w:numPr>
        <w:tabs>
          <w:tab w:val="left" w:pos="284"/>
          <w:tab w:val="left" w:pos="1276"/>
        </w:tabs>
        <w:spacing w:line="240" w:lineRule="auto"/>
        <w:ind w:left="0" w:right="0" w:firstLine="0"/>
        <w:rPr>
          <w:sz w:val="26"/>
          <w:szCs w:val="26"/>
        </w:rPr>
      </w:pPr>
      <w:r w:rsidRPr="00913475">
        <w:rPr>
          <w:sz w:val="26"/>
          <w:szCs w:val="26"/>
        </w:rPr>
        <w:t>Оконные конструкции из ПВХ-профилей с двухкамерным энергосберегающим стеклопакетом (тип «В» по ГОСТ 23166-99) и приведенным сопротивлением теплопередаче не менее (класс «Б</w:t>
      </w:r>
      <w:proofErr w:type="gramStart"/>
      <w:r w:rsidRPr="00913475">
        <w:rPr>
          <w:sz w:val="26"/>
          <w:szCs w:val="26"/>
        </w:rPr>
        <w:t>2</w:t>
      </w:r>
      <w:proofErr w:type="gramEnd"/>
      <w:r w:rsidRPr="00913475">
        <w:rPr>
          <w:sz w:val="26"/>
          <w:szCs w:val="26"/>
        </w:rPr>
        <w:t>» по ГОСТ 23166-99). Предусмотре</w:t>
      </w:r>
      <w:r w:rsidR="004015B5">
        <w:rPr>
          <w:sz w:val="26"/>
          <w:szCs w:val="26"/>
        </w:rPr>
        <w:t>ть</w:t>
      </w:r>
      <w:r w:rsidRPr="00913475">
        <w:rPr>
          <w:sz w:val="26"/>
          <w:szCs w:val="26"/>
        </w:rPr>
        <w:t xml:space="preserve"> установк</w:t>
      </w:r>
      <w:r w:rsidR="004015B5">
        <w:rPr>
          <w:sz w:val="26"/>
          <w:szCs w:val="26"/>
        </w:rPr>
        <w:t>у</w:t>
      </w:r>
      <w:r w:rsidRPr="00913475">
        <w:rPr>
          <w:sz w:val="26"/>
          <w:szCs w:val="26"/>
        </w:rPr>
        <w:t xml:space="preserve"> ограничителей открывания (фиксатор-гребенка) на открывающихся створках окон (ФЗ от 23.11.2009г. №261-ФЗ, ст.11). При использовании в монтаже новых материалов и изделий последние должны иметь гигиеническое заключение, выданное органами и учреждениями государственной санитарно-эпидемиологической службы, согласно р.9 п.9.23 СНиП 31-01-2003.</w:t>
      </w:r>
    </w:p>
    <w:p w:rsidR="00913475" w:rsidRPr="00913475" w:rsidRDefault="00913475" w:rsidP="00913475">
      <w:pPr>
        <w:pStyle w:val="ab"/>
        <w:numPr>
          <w:ilvl w:val="1"/>
          <w:numId w:val="24"/>
        </w:numPr>
        <w:tabs>
          <w:tab w:val="left" w:pos="284"/>
          <w:tab w:val="left" w:pos="1276"/>
        </w:tabs>
        <w:ind w:left="0" w:firstLine="0"/>
        <w:jc w:val="both"/>
        <w:rPr>
          <w:sz w:val="26"/>
          <w:szCs w:val="26"/>
        </w:rPr>
      </w:pPr>
      <w:r w:rsidRPr="00913475">
        <w:rPr>
          <w:sz w:val="26"/>
          <w:szCs w:val="26"/>
        </w:rPr>
        <w:t xml:space="preserve">Принятые </w:t>
      </w:r>
      <w:proofErr w:type="spellStart"/>
      <w:r w:rsidRPr="00913475">
        <w:rPr>
          <w:sz w:val="26"/>
          <w:szCs w:val="26"/>
        </w:rPr>
        <w:t>светопрозрачные</w:t>
      </w:r>
      <w:proofErr w:type="spellEnd"/>
      <w:r w:rsidRPr="00913475">
        <w:rPr>
          <w:sz w:val="26"/>
          <w:szCs w:val="26"/>
        </w:rPr>
        <w:t xml:space="preserve"> конструкции должны иметь сертификат соответствия с протоколом испытаний, подтверждающим сопротивление теплопередаче и сопротивление </w:t>
      </w:r>
      <w:proofErr w:type="spellStart"/>
      <w:r w:rsidRPr="00913475">
        <w:rPr>
          <w:sz w:val="26"/>
          <w:szCs w:val="26"/>
        </w:rPr>
        <w:t>воздухопроницанию</w:t>
      </w:r>
      <w:proofErr w:type="spellEnd"/>
      <w:r w:rsidRPr="00913475">
        <w:rPr>
          <w:sz w:val="26"/>
          <w:szCs w:val="26"/>
        </w:rPr>
        <w:t xml:space="preserve"> окон согласно требованиям СП 23-101-2004, п.16.2.2.</w:t>
      </w:r>
    </w:p>
    <w:p w:rsidR="00913475" w:rsidRPr="00913475" w:rsidRDefault="00913475" w:rsidP="00913475">
      <w:pPr>
        <w:pStyle w:val="ab"/>
        <w:numPr>
          <w:ilvl w:val="1"/>
          <w:numId w:val="24"/>
        </w:numPr>
        <w:tabs>
          <w:tab w:val="left" w:pos="284"/>
          <w:tab w:val="left" w:pos="1276"/>
        </w:tabs>
        <w:ind w:left="0" w:firstLine="0"/>
        <w:jc w:val="both"/>
        <w:rPr>
          <w:sz w:val="26"/>
          <w:szCs w:val="26"/>
        </w:rPr>
      </w:pPr>
      <w:r w:rsidRPr="00913475">
        <w:rPr>
          <w:sz w:val="26"/>
          <w:szCs w:val="26"/>
        </w:rPr>
        <w:t xml:space="preserve">Проведение обмерных работ должно проводиться в соответствии с ГОСТ 26433.0, ГОСТ 26433.1, ГОСТ 26433.2. Измерительные инструменты и приборы, применяемые при проведении обмерных работ, должны быть </w:t>
      </w:r>
      <w:proofErr w:type="spellStart"/>
      <w:r w:rsidRPr="00913475">
        <w:rPr>
          <w:sz w:val="26"/>
          <w:szCs w:val="26"/>
        </w:rPr>
        <w:t>поверены</w:t>
      </w:r>
      <w:proofErr w:type="spellEnd"/>
      <w:r w:rsidRPr="00913475">
        <w:rPr>
          <w:sz w:val="26"/>
          <w:szCs w:val="26"/>
        </w:rPr>
        <w:t xml:space="preserve"> и аттестованы в установленном порядке.</w:t>
      </w:r>
    </w:p>
    <w:p w:rsidR="00913475" w:rsidRPr="00913475" w:rsidRDefault="00913475" w:rsidP="00913475">
      <w:pPr>
        <w:pStyle w:val="ab"/>
        <w:numPr>
          <w:ilvl w:val="1"/>
          <w:numId w:val="24"/>
        </w:numPr>
        <w:tabs>
          <w:tab w:val="left" w:pos="284"/>
          <w:tab w:val="left" w:pos="1276"/>
        </w:tabs>
        <w:ind w:left="0" w:firstLine="0"/>
        <w:jc w:val="both"/>
        <w:rPr>
          <w:sz w:val="26"/>
          <w:szCs w:val="26"/>
        </w:rPr>
      </w:pPr>
      <w:r w:rsidRPr="00913475">
        <w:rPr>
          <w:sz w:val="26"/>
          <w:szCs w:val="26"/>
        </w:rPr>
        <w:t xml:space="preserve">Монтажные швы при установке оконных блоков должны быть выполнены в соответствии с ГОСТ «Швы монтажные узлов примыкания оконных блоков к стеновым проемам», с применением пара - и </w:t>
      </w:r>
      <w:hyperlink r:id="rId9" w:tooltip="Гидроизоляция" w:history="1">
        <w:r w:rsidRPr="00913475">
          <w:rPr>
            <w:sz w:val="26"/>
            <w:szCs w:val="26"/>
          </w:rPr>
          <w:t>гидроизоляционных</w:t>
        </w:r>
      </w:hyperlink>
      <w:r w:rsidRPr="00913475">
        <w:rPr>
          <w:sz w:val="26"/>
          <w:szCs w:val="26"/>
        </w:rPr>
        <w:t xml:space="preserve"> лент (ПСУЛ для наружного уплотнения монтажного шва, пароизоляционная лента для внутренней изоляции шва, гидроизоляционная лента для изоляции стыка под сливом).</w:t>
      </w:r>
    </w:p>
    <w:p w:rsidR="00913475" w:rsidRPr="00913475" w:rsidRDefault="00913475" w:rsidP="00913475">
      <w:pPr>
        <w:pStyle w:val="ab"/>
        <w:numPr>
          <w:ilvl w:val="1"/>
          <w:numId w:val="24"/>
        </w:numPr>
        <w:tabs>
          <w:tab w:val="left" w:pos="284"/>
          <w:tab w:val="left" w:pos="1276"/>
        </w:tabs>
        <w:ind w:left="0" w:firstLine="0"/>
        <w:jc w:val="both"/>
        <w:rPr>
          <w:sz w:val="26"/>
          <w:szCs w:val="26"/>
        </w:rPr>
      </w:pPr>
      <w:r w:rsidRPr="00913475">
        <w:rPr>
          <w:sz w:val="26"/>
          <w:szCs w:val="26"/>
        </w:rPr>
        <w:t xml:space="preserve"> Отделка внутренних откосов выполняется сэндвич-панелями огнестойкими класс Г</w:t>
      </w:r>
      <w:proofErr w:type="gramStart"/>
      <w:r w:rsidRPr="00913475">
        <w:rPr>
          <w:sz w:val="26"/>
          <w:szCs w:val="26"/>
        </w:rPr>
        <w:t>1</w:t>
      </w:r>
      <w:proofErr w:type="gramEnd"/>
      <w:r w:rsidRPr="00913475">
        <w:rPr>
          <w:sz w:val="26"/>
          <w:szCs w:val="26"/>
        </w:rPr>
        <w:t>, ГОСТ 30244,воспламеняемость В2, ГОСТ 12.1.044 толщиной не менее 10 мм белого цвета.</w:t>
      </w:r>
    </w:p>
    <w:p w:rsidR="00913475" w:rsidRPr="00913475" w:rsidRDefault="00913475" w:rsidP="00913475">
      <w:pPr>
        <w:pStyle w:val="ab"/>
        <w:numPr>
          <w:ilvl w:val="1"/>
          <w:numId w:val="24"/>
        </w:numPr>
        <w:tabs>
          <w:tab w:val="left" w:pos="284"/>
          <w:tab w:val="left" w:pos="1276"/>
        </w:tabs>
        <w:ind w:left="0" w:firstLine="0"/>
        <w:jc w:val="both"/>
        <w:rPr>
          <w:sz w:val="26"/>
          <w:szCs w:val="26"/>
        </w:rPr>
      </w:pPr>
      <w:r w:rsidRPr="00913475">
        <w:rPr>
          <w:sz w:val="26"/>
          <w:szCs w:val="26"/>
        </w:rPr>
        <w:t xml:space="preserve"> Подоконные доски должны быть изготовлены из ПВХ с абсолютной влагостойкостью и </w:t>
      </w:r>
      <w:proofErr w:type="spellStart"/>
      <w:r w:rsidRPr="00913475">
        <w:rPr>
          <w:sz w:val="26"/>
          <w:szCs w:val="26"/>
        </w:rPr>
        <w:t>паростойкостью</w:t>
      </w:r>
      <w:proofErr w:type="spellEnd"/>
      <w:r w:rsidRPr="00913475">
        <w:rPr>
          <w:sz w:val="26"/>
          <w:szCs w:val="26"/>
        </w:rPr>
        <w:t xml:space="preserve">, цвет белый. Предусмотреть: на подоконных досках торцевые заглушки; на откосах – декоративные уголки. </w:t>
      </w:r>
    </w:p>
    <w:p w:rsidR="00913475" w:rsidRPr="00BA1B71" w:rsidRDefault="00913475" w:rsidP="00C5117A">
      <w:pPr>
        <w:pStyle w:val="ConsNormal"/>
        <w:widowControl/>
        <w:ind w:firstLine="0"/>
        <w:jc w:val="both"/>
        <w:rPr>
          <w:rFonts w:ascii="Times New Roman" w:hAnsi="Times New Roman" w:cs="Times New Roman"/>
          <w:sz w:val="26"/>
          <w:szCs w:val="26"/>
          <w:lang w:eastAsia="en-US"/>
        </w:rPr>
      </w:pPr>
    </w:p>
    <w:p w:rsidR="00465BF6" w:rsidRPr="00BA1B71" w:rsidRDefault="00465BF6" w:rsidP="00465BF6">
      <w:pPr>
        <w:pStyle w:val="ab"/>
        <w:numPr>
          <w:ilvl w:val="0"/>
          <w:numId w:val="9"/>
        </w:numPr>
        <w:tabs>
          <w:tab w:val="left" w:pos="426"/>
        </w:tabs>
        <w:ind w:left="0" w:firstLine="0"/>
        <w:jc w:val="center"/>
        <w:rPr>
          <w:b/>
          <w:bCs/>
          <w:sz w:val="26"/>
          <w:szCs w:val="26"/>
        </w:rPr>
      </w:pPr>
      <w:r w:rsidRPr="00BA1B71">
        <w:rPr>
          <w:b/>
          <w:sz w:val="26"/>
          <w:szCs w:val="26"/>
        </w:rPr>
        <w:t>Требования к Подрядчику</w:t>
      </w:r>
      <w:r w:rsidRPr="00BA1B71">
        <w:rPr>
          <w:b/>
          <w:bCs/>
          <w:sz w:val="26"/>
          <w:szCs w:val="26"/>
        </w:rPr>
        <w:t>.</w:t>
      </w:r>
    </w:p>
    <w:p w:rsidR="00BA1B71" w:rsidRPr="00BA1B71" w:rsidRDefault="00BA1B71" w:rsidP="00BA1B71">
      <w:pPr>
        <w:tabs>
          <w:tab w:val="left" w:pos="709"/>
          <w:tab w:val="left" w:pos="1134"/>
        </w:tabs>
        <w:jc w:val="both"/>
        <w:rPr>
          <w:sz w:val="26"/>
          <w:szCs w:val="26"/>
        </w:rPr>
      </w:pPr>
      <w:bookmarkStart w:id="1" w:name="_Ref306032455"/>
      <w:r w:rsidRPr="00BA1B71">
        <w:rPr>
          <w:sz w:val="26"/>
          <w:szCs w:val="26"/>
        </w:rPr>
        <w:t>Участник закупки должен отвечать следующим требованиям:</w:t>
      </w:r>
      <w:bookmarkEnd w:id="1"/>
    </w:p>
    <w:p w:rsidR="00BA1B71" w:rsidRPr="00BA1B71" w:rsidRDefault="00BA1B71" w:rsidP="00BA1B71">
      <w:pPr>
        <w:tabs>
          <w:tab w:val="left" w:pos="284"/>
          <w:tab w:val="left" w:pos="709"/>
          <w:tab w:val="left" w:pos="1134"/>
        </w:tabs>
        <w:jc w:val="both"/>
        <w:rPr>
          <w:color w:val="000000"/>
          <w:sz w:val="26"/>
          <w:szCs w:val="26"/>
        </w:rPr>
      </w:pPr>
      <w:r w:rsidRPr="00BA1B71">
        <w:rPr>
          <w:color w:val="000000"/>
          <w:sz w:val="26"/>
          <w:szCs w:val="26"/>
        </w:rPr>
        <w:t xml:space="preserve">а)  Должен </w:t>
      </w:r>
      <w:bookmarkStart w:id="2" w:name="_Ref303669099"/>
      <w:r w:rsidRPr="00BA1B71">
        <w:rPr>
          <w:color w:val="000000"/>
          <w:sz w:val="26"/>
          <w:szCs w:val="26"/>
        </w:rPr>
        <w:t xml:space="preserve">обладать гражданской правоспособностью в полном объеме для заключения и </w:t>
      </w:r>
      <w:bookmarkEnd w:id="2"/>
      <w:r w:rsidRPr="00BA1B71">
        <w:rPr>
          <w:sz w:val="26"/>
          <w:szCs w:val="26"/>
        </w:rPr>
        <w:t>исполнения</w:t>
      </w:r>
      <w:r w:rsidRPr="00BA1B71">
        <w:rPr>
          <w:color w:val="000000"/>
          <w:sz w:val="26"/>
          <w:szCs w:val="26"/>
        </w:rPr>
        <w:t xml:space="preserve"> Договора (должен быть зарегистрирован в установленном порядке); </w:t>
      </w:r>
    </w:p>
    <w:p w:rsidR="00BA1B71" w:rsidRPr="00BA1B71" w:rsidRDefault="00BA1B71" w:rsidP="00BA1B71">
      <w:pPr>
        <w:tabs>
          <w:tab w:val="left" w:pos="284"/>
          <w:tab w:val="left" w:pos="709"/>
          <w:tab w:val="left" w:pos="1134"/>
        </w:tabs>
        <w:jc w:val="both"/>
        <w:rPr>
          <w:sz w:val="26"/>
          <w:szCs w:val="26"/>
        </w:rPr>
      </w:pPr>
      <w:r w:rsidRPr="00BA1B71">
        <w:rPr>
          <w:sz w:val="26"/>
          <w:szCs w:val="26"/>
        </w:rPr>
        <w:t xml:space="preserve">б) Не должен находиться в процессе ликвидации, должно отсутствовать решение арбитражного суда о признании Участника банкротом и об открытии конкурсного производства, на имущество Участника не должен быть наложен арест, экономическая </w:t>
      </w:r>
      <w:r w:rsidRPr="00BA1B71">
        <w:rPr>
          <w:sz w:val="26"/>
          <w:szCs w:val="26"/>
        </w:rPr>
        <w:lastRenderedPageBreak/>
        <w:t>деятельность Участника не должна быть приостановлена (для юридического лица, индивидуального предпринимателя);</w:t>
      </w:r>
    </w:p>
    <w:p w:rsidR="00BA1B71" w:rsidRPr="00BA1B71" w:rsidRDefault="00BA1B71" w:rsidP="00BA1B71">
      <w:pPr>
        <w:tabs>
          <w:tab w:val="left" w:pos="284"/>
          <w:tab w:val="left" w:pos="709"/>
          <w:tab w:val="left" w:pos="1134"/>
        </w:tabs>
        <w:jc w:val="both"/>
        <w:rPr>
          <w:sz w:val="26"/>
          <w:szCs w:val="26"/>
        </w:rPr>
      </w:pPr>
      <w:bookmarkStart w:id="3" w:name="_Ref306032457"/>
      <w:proofErr w:type="gramStart"/>
      <w:r w:rsidRPr="00BA1B71">
        <w:rPr>
          <w:sz w:val="26"/>
          <w:szCs w:val="26"/>
        </w:rPr>
        <w:t xml:space="preserve">в) Не быть включенным в </w:t>
      </w:r>
      <w:bookmarkEnd w:id="3"/>
      <w:r w:rsidRPr="00BA1B71">
        <w:rPr>
          <w:sz w:val="26"/>
          <w:szCs w:val="26"/>
        </w:rPr>
        <w:t>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roofErr w:type="gramEnd"/>
    </w:p>
    <w:p w:rsidR="00C5117A" w:rsidRPr="00BA1B71" w:rsidRDefault="00C5117A" w:rsidP="00C5117A">
      <w:pPr>
        <w:pStyle w:val="ab"/>
        <w:tabs>
          <w:tab w:val="left" w:pos="567"/>
        </w:tabs>
        <w:ind w:left="0" w:firstLine="567"/>
        <w:jc w:val="both"/>
        <w:rPr>
          <w:b/>
          <w:bCs/>
          <w:sz w:val="26"/>
          <w:szCs w:val="26"/>
        </w:rPr>
      </w:pPr>
    </w:p>
    <w:p w:rsidR="00B17989" w:rsidRPr="00BA1B71" w:rsidRDefault="00141DE6" w:rsidP="00D73B3D">
      <w:pPr>
        <w:pStyle w:val="ab"/>
        <w:numPr>
          <w:ilvl w:val="0"/>
          <w:numId w:val="9"/>
        </w:numPr>
        <w:tabs>
          <w:tab w:val="left" w:pos="567"/>
        </w:tabs>
        <w:ind w:left="142"/>
        <w:jc w:val="center"/>
        <w:rPr>
          <w:b/>
          <w:bCs/>
          <w:sz w:val="26"/>
          <w:szCs w:val="26"/>
        </w:rPr>
      </w:pPr>
      <w:r w:rsidRPr="00BA1B71">
        <w:rPr>
          <w:b/>
          <w:sz w:val="26"/>
          <w:szCs w:val="26"/>
        </w:rPr>
        <w:t>Требования к выполнению работ</w:t>
      </w:r>
      <w:r w:rsidR="00B17989" w:rsidRPr="00BA1B71">
        <w:rPr>
          <w:b/>
          <w:bCs/>
          <w:sz w:val="26"/>
          <w:szCs w:val="26"/>
        </w:rPr>
        <w:t>.</w:t>
      </w:r>
    </w:p>
    <w:p w:rsidR="008137DF" w:rsidRPr="00BA1B71" w:rsidRDefault="008137DF" w:rsidP="00FB4652">
      <w:pPr>
        <w:pStyle w:val="ab"/>
        <w:numPr>
          <w:ilvl w:val="1"/>
          <w:numId w:val="9"/>
        </w:numPr>
        <w:tabs>
          <w:tab w:val="left" w:pos="567"/>
        </w:tabs>
        <w:ind w:left="0" w:firstLine="0"/>
        <w:jc w:val="both"/>
        <w:rPr>
          <w:sz w:val="26"/>
          <w:szCs w:val="26"/>
        </w:rPr>
      </w:pPr>
      <w:proofErr w:type="gramStart"/>
      <w:r w:rsidRPr="00BA1B71">
        <w:rPr>
          <w:sz w:val="26"/>
          <w:szCs w:val="26"/>
        </w:rPr>
        <w:t>Работы выполняются в соответствие с требованиями НТД (п. 3</w:t>
      </w:r>
      <w:r w:rsidR="004015B5">
        <w:rPr>
          <w:sz w:val="26"/>
          <w:szCs w:val="26"/>
        </w:rPr>
        <w:t>.1</w:t>
      </w:r>
      <w:r w:rsidRPr="00BA1B71">
        <w:rPr>
          <w:sz w:val="26"/>
          <w:szCs w:val="26"/>
        </w:rPr>
        <w:t xml:space="preserve"> ТЗ), в соответствии </w:t>
      </w:r>
      <w:r w:rsidR="0064183F" w:rsidRPr="00BA1B71">
        <w:rPr>
          <w:sz w:val="26"/>
          <w:szCs w:val="26"/>
        </w:rPr>
        <w:t>со сметным расчетом разработанным Подрядчиком и согласованным Заказчиком</w:t>
      </w:r>
      <w:r w:rsidRPr="00BA1B71">
        <w:rPr>
          <w:sz w:val="26"/>
          <w:szCs w:val="26"/>
        </w:rPr>
        <w:t>, в объеме и сроки, предусмотренные в данном ТЗ, и сда</w:t>
      </w:r>
      <w:r w:rsidR="00691498">
        <w:rPr>
          <w:sz w:val="26"/>
          <w:szCs w:val="26"/>
        </w:rPr>
        <w:t>ю</w:t>
      </w:r>
      <w:r w:rsidRPr="00BA1B71">
        <w:rPr>
          <w:sz w:val="26"/>
          <w:szCs w:val="26"/>
        </w:rPr>
        <w:t>т</w:t>
      </w:r>
      <w:r w:rsidR="00691498">
        <w:rPr>
          <w:sz w:val="26"/>
          <w:szCs w:val="26"/>
        </w:rPr>
        <w:t>ся</w:t>
      </w:r>
      <w:r w:rsidR="005A2E5F" w:rsidRPr="00BA1B71">
        <w:rPr>
          <w:sz w:val="26"/>
          <w:szCs w:val="26"/>
        </w:rPr>
        <w:t xml:space="preserve"> Заказчику в состоянии, пригодном для нормальной эксплуатации.</w:t>
      </w:r>
      <w:proofErr w:type="gramEnd"/>
      <w:r w:rsidR="005A2E5F" w:rsidRPr="00BA1B71">
        <w:rPr>
          <w:sz w:val="26"/>
          <w:szCs w:val="26"/>
        </w:rPr>
        <w:t xml:space="preserve"> Изменение сроков и объемов выполнения работ может быть осуществлено Подрядчиком только по письменному согласованию с Заказчиком</w:t>
      </w:r>
      <w:r w:rsidRPr="00BA1B71">
        <w:rPr>
          <w:sz w:val="26"/>
          <w:szCs w:val="26"/>
        </w:rPr>
        <w:t>.</w:t>
      </w:r>
    </w:p>
    <w:p w:rsidR="00D73B3D" w:rsidRPr="00BA1B71" w:rsidRDefault="008137DF" w:rsidP="00FB4652">
      <w:pPr>
        <w:pStyle w:val="ab"/>
        <w:numPr>
          <w:ilvl w:val="1"/>
          <w:numId w:val="9"/>
        </w:numPr>
        <w:tabs>
          <w:tab w:val="left" w:pos="567"/>
        </w:tabs>
        <w:ind w:left="0" w:firstLine="0"/>
        <w:jc w:val="both"/>
        <w:rPr>
          <w:sz w:val="26"/>
          <w:szCs w:val="26"/>
        </w:rPr>
      </w:pPr>
      <w:r w:rsidRPr="00BA1B71">
        <w:rPr>
          <w:sz w:val="26"/>
          <w:szCs w:val="26"/>
        </w:rPr>
        <w:t>До начала работ Подрядчик совместно с Заказчиком проводит уточнение объёмов работ предстоящих к выполнению, при этом допускается корректировка объёмов работ в рамках стоимости заключенного договора.</w:t>
      </w:r>
    </w:p>
    <w:p w:rsidR="008137DF" w:rsidRPr="00BA1B71" w:rsidRDefault="008137DF" w:rsidP="00FB4652">
      <w:pPr>
        <w:pStyle w:val="ab"/>
        <w:numPr>
          <w:ilvl w:val="1"/>
          <w:numId w:val="9"/>
        </w:numPr>
        <w:tabs>
          <w:tab w:val="left" w:pos="567"/>
        </w:tabs>
        <w:ind w:left="0" w:firstLine="0"/>
        <w:jc w:val="both"/>
        <w:rPr>
          <w:sz w:val="26"/>
          <w:szCs w:val="26"/>
        </w:rPr>
      </w:pPr>
      <w:r w:rsidRPr="00BA1B71">
        <w:rPr>
          <w:sz w:val="26"/>
          <w:szCs w:val="26"/>
        </w:rPr>
        <w:t>Ремонтные работы должны быть организованы в соответствии с разработанным Подрядчиком ППР (проектом производства работ), или технологическими картами с учётом всех требований предъявляемым к ним. ППР и технологические карты согласовываются с Заказчиком. Подрядчик несет ответственность перед Заказчиком за допущенные отступления от требований, предусмотренных в технической документации и в обязательных для Сторон строительных нормах и правилах. Подрядчик не несет ответственности за допущенные им без согласия Заказчика мелкие отступления от технической документации, если докажет, что они не повлияли на качество Работ.</w:t>
      </w:r>
    </w:p>
    <w:p w:rsidR="008137DF" w:rsidRPr="00BA1B71" w:rsidRDefault="008137DF" w:rsidP="00FB4652">
      <w:pPr>
        <w:pStyle w:val="ab"/>
        <w:numPr>
          <w:ilvl w:val="1"/>
          <w:numId w:val="9"/>
        </w:numPr>
        <w:tabs>
          <w:tab w:val="left" w:pos="567"/>
        </w:tabs>
        <w:ind w:left="0" w:firstLine="0"/>
        <w:jc w:val="both"/>
        <w:rPr>
          <w:sz w:val="26"/>
          <w:szCs w:val="26"/>
        </w:rPr>
      </w:pPr>
      <w:r w:rsidRPr="00BA1B71">
        <w:rPr>
          <w:sz w:val="26"/>
          <w:szCs w:val="26"/>
        </w:rPr>
        <w:t>В объем выполняемых работ входит:</w:t>
      </w:r>
    </w:p>
    <w:p w:rsidR="00D73B3D" w:rsidRPr="00BA1B71" w:rsidRDefault="00D73B3D" w:rsidP="00CB01EC">
      <w:pPr>
        <w:pStyle w:val="a4"/>
        <w:numPr>
          <w:ilvl w:val="0"/>
          <w:numId w:val="21"/>
        </w:numPr>
        <w:tabs>
          <w:tab w:val="left" w:pos="284"/>
          <w:tab w:val="left" w:pos="567"/>
        </w:tabs>
        <w:ind w:left="0" w:firstLine="0"/>
        <w:jc w:val="both"/>
        <w:rPr>
          <w:b w:val="0"/>
          <w:sz w:val="26"/>
          <w:szCs w:val="26"/>
        </w:rPr>
      </w:pPr>
      <w:r w:rsidRPr="00BA1B71">
        <w:rPr>
          <w:b w:val="0"/>
          <w:sz w:val="26"/>
          <w:szCs w:val="26"/>
        </w:rPr>
        <w:t>доставка на место производства работ, оборудования, материалов, техники, инструментов и персонала;</w:t>
      </w:r>
    </w:p>
    <w:p w:rsidR="00D73B3D" w:rsidRPr="00BA1B71" w:rsidRDefault="00D73B3D" w:rsidP="00CB01EC">
      <w:pPr>
        <w:pStyle w:val="a4"/>
        <w:numPr>
          <w:ilvl w:val="0"/>
          <w:numId w:val="21"/>
        </w:numPr>
        <w:tabs>
          <w:tab w:val="left" w:pos="284"/>
          <w:tab w:val="left" w:pos="567"/>
        </w:tabs>
        <w:ind w:left="0" w:firstLine="0"/>
        <w:jc w:val="both"/>
        <w:rPr>
          <w:b w:val="0"/>
          <w:sz w:val="26"/>
          <w:szCs w:val="26"/>
        </w:rPr>
      </w:pPr>
      <w:r w:rsidRPr="00BA1B71">
        <w:rPr>
          <w:b w:val="0"/>
          <w:sz w:val="26"/>
          <w:szCs w:val="26"/>
        </w:rPr>
        <w:t>погрузо-разгрузочные  работы;</w:t>
      </w:r>
    </w:p>
    <w:p w:rsidR="00D73B3D" w:rsidRPr="00CB01EC" w:rsidRDefault="00D73B3D" w:rsidP="00CB01EC">
      <w:pPr>
        <w:pStyle w:val="ab"/>
        <w:numPr>
          <w:ilvl w:val="0"/>
          <w:numId w:val="21"/>
        </w:numPr>
        <w:tabs>
          <w:tab w:val="left" w:pos="284"/>
          <w:tab w:val="left" w:pos="567"/>
        </w:tabs>
        <w:ind w:left="0" w:firstLine="0"/>
        <w:jc w:val="both"/>
        <w:rPr>
          <w:sz w:val="26"/>
          <w:szCs w:val="26"/>
        </w:rPr>
      </w:pPr>
      <w:r w:rsidRPr="00CB01EC">
        <w:rPr>
          <w:sz w:val="26"/>
          <w:szCs w:val="26"/>
        </w:rPr>
        <w:t>обеспечение сохранности новых и демонтированных материалов и оборудования до завершения работ;</w:t>
      </w:r>
    </w:p>
    <w:p w:rsidR="00D73B3D" w:rsidRPr="00BA1B71" w:rsidRDefault="00D73B3D" w:rsidP="00CB01EC">
      <w:pPr>
        <w:pStyle w:val="a4"/>
        <w:numPr>
          <w:ilvl w:val="0"/>
          <w:numId w:val="21"/>
        </w:numPr>
        <w:tabs>
          <w:tab w:val="left" w:pos="284"/>
          <w:tab w:val="left" w:pos="567"/>
        </w:tabs>
        <w:ind w:left="0" w:firstLine="0"/>
        <w:jc w:val="both"/>
        <w:rPr>
          <w:b w:val="0"/>
          <w:sz w:val="26"/>
          <w:szCs w:val="26"/>
        </w:rPr>
      </w:pPr>
      <w:r w:rsidRPr="00BA1B71">
        <w:rPr>
          <w:b w:val="0"/>
          <w:sz w:val="26"/>
          <w:szCs w:val="26"/>
        </w:rPr>
        <w:t>наведение эксплуатационного порядка и вывоз использованных материалов и оборудования после завершения работ.</w:t>
      </w:r>
    </w:p>
    <w:p w:rsidR="008137DF" w:rsidRPr="00BA1B71" w:rsidRDefault="008137DF" w:rsidP="00FB4652">
      <w:pPr>
        <w:pStyle w:val="ab"/>
        <w:numPr>
          <w:ilvl w:val="1"/>
          <w:numId w:val="9"/>
        </w:numPr>
        <w:tabs>
          <w:tab w:val="left" w:pos="567"/>
        </w:tabs>
        <w:ind w:left="0" w:firstLine="0"/>
        <w:jc w:val="both"/>
        <w:rPr>
          <w:sz w:val="26"/>
          <w:szCs w:val="26"/>
        </w:rPr>
      </w:pPr>
      <w:r w:rsidRPr="00BA1B71">
        <w:rPr>
          <w:sz w:val="26"/>
          <w:szCs w:val="26"/>
          <w:shd w:val="clear" w:color="auto" w:fill="FFFFFF"/>
        </w:rPr>
        <w:t>Приемку, разгрузку и складирование прибывающих на Объект материалов и оборудования, предусмотренных объёмами работ осуществляет Подрядчик.</w:t>
      </w:r>
    </w:p>
    <w:p w:rsidR="005A2E5F" w:rsidRPr="00BA1B71" w:rsidRDefault="008137DF" w:rsidP="005A2E5F">
      <w:pPr>
        <w:pStyle w:val="ab"/>
        <w:numPr>
          <w:ilvl w:val="1"/>
          <w:numId w:val="9"/>
        </w:numPr>
        <w:tabs>
          <w:tab w:val="left" w:pos="567"/>
        </w:tabs>
        <w:ind w:left="0" w:firstLine="0"/>
        <w:jc w:val="both"/>
        <w:rPr>
          <w:sz w:val="26"/>
          <w:szCs w:val="26"/>
        </w:rPr>
      </w:pPr>
      <w:r w:rsidRPr="00BA1B71">
        <w:rPr>
          <w:sz w:val="26"/>
          <w:szCs w:val="26"/>
          <w:shd w:val="clear" w:color="auto" w:fill="FFFFFF"/>
        </w:rPr>
        <w:t>Ответственность за сохранность всех поставленных материалов и оборудования до полного завершения работ (включая возможный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находящуюся на территории строительной площадки строительную технику и оборудование) несет Подрядчик.</w:t>
      </w:r>
    </w:p>
    <w:p w:rsidR="005A2E5F" w:rsidRPr="00BA1B71" w:rsidRDefault="005A2E5F" w:rsidP="005A2E5F">
      <w:pPr>
        <w:pStyle w:val="ab"/>
        <w:numPr>
          <w:ilvl w:val="1"/>
          <w:numId w:val="9"/>
        </w:numPr>
        <w:tabs>
          <w:tab w:val="left" w:pos="567"/>
        </w:tabs>
        <w:ind w:left="0" w:firstLine="0"/>
        <w:jc w:val="both"/>
        <w:rPr>
          <w:sz w:val="26"/>
          <w:szCs w:val="26"/>
        </w:rPr>
      </w:pPr>
      <w:r w:rsidRPr="00BA1B71">
        <w:rPr>
          <w:sz w:val="26"/>
          <w:szCs w:val="26"/>
        </w:rPr>
        <w:t>Номенклатура применяемого оборудования и материалов должна соответствовать Положению ПАО «Россети» «О единой технической политике в электросетевом комплексе» и согласовывается с Заказчиком и определяется в соответствии с дефектными актами (ведомостями объёмов работ), предоставленными Заказчиком.</w:t>
      </w:r>
    </w:p>
    <w:p w:rsidR="00335FB0" w:rsidRPr="00BA1B71" w:rsidRDefault="005A2E5F" w:rsidP="005A2E5F">
      <w:pPr>
        <w:pStyle w:val="ab"/>
        <w:numPr>
          <w:ilvl w:val="1"/>
          <w:numId w:val="9"/>
        </w:numPr>
        <w:tabs>
          <w:tab w:val="left" w:pos="567"/>
        </w:tabs>
        <w:ind w:left="0" w:firstLine="0"/>
        <w:jc w:val="both"/>
        <w:rPr>
          <w:sz w:val="26"/>
          <w:szCs w:val="26"/>
        </w:rPr>
      </w:pPr>
      <w:r w:rsidRPr="00BA1B71">
        <w:rPr>
          <w:sz w:val="26"/>
          <w:szCs w:val="26"/>
        </w:rPr>
        <w:t xml:space="preserve">Все поставляемые Подрядчиком материалы должны иметь сертификаты соответствия, технические паспорта, инструкции предприятия изготовителя или другие </w:t>
      </w:r>
      <w:r w:rsidRPr="00BA1B71">
        <w:rPr>
          <w:sz w:val="26"/>
          <w:szCs w:val="26"/>
        </w:rPr>
        <w:lastRenderedPageBreak/>
        <w:t>документы, удостоверяющие их происхождение, качество и срок годности. Копии перечисленных документов передаются Заказчику до начала работ для получения разрешения на их использование. Все поставляемое Подрядчиком оборудование должно соответствовать требованием «Правил устройства электроустановок» (ПУЭ действующее издание), нормативно-технической документации ПАО «Россети» и ГОСТ</w:t>
      </w:r>
      <w:r w:rsidR="008137DF" w:rsidRPr="00BA1B71">
        <w:rPr>
          <w:sz w:val="26"/>
          <w:szCs w:val="26"/>
        </w:rPr>
        <w:t xml:space="preserve">. </w:t>
      </w:r>
    </w:p>
    <w:p w:rsidR="008137DF" w:rsidRPr="00BA1B71" w:rsidRDefault="00335FB0" w:rsidP="00FB4652">
      <w:pPr>
        <w:pStyle w:val="ab"/>
        <w:numPr>
          <w:ilvl w:val="1"/>
          <w:numId w:val="9"/>
        </w:numPr>
        <w:tabs>
          <w:tab w:val="left" w:pos="567"/>
        </w:tabs>
        <w:ind w:left="0" w:firstLine="0"/>
        <w:jc w:val="both"/>
        <w:rPr>
          <w:sz w:val="26"/>
          <w:szCs w:val="26"/>
        </w:rPr>
      </w:pPr>
      <w:r w:rsidRPr="00BA1B71">
        <w:rPr>
          <w:sz w:val="26"/>
          <w:szCs w:val="26"/>
        </w:rPr>
        <w:t>Входящ</w:t>
      </w:r>
      <w:r w:rsidR="00415FDD" w:rsidRPr="00BA1B71">
        <w:rPr>
          <w:sz w:val="26"/>
          <w:szCs w:val="26"/>
        </w:rPr>
        <w:t>ая</w:t>
      </w:r>
      <w:r w:rsidRPr="00BA1B71">
        <w:rPr>
          <w:sz w:val="26"/>
          <w:szCs w:val="26"/>
        </w:rPr>
        <w:t xml:space="preserve"> в объемы работ по объектам окраска зданий и сооружений должна быть выполнена в соответствии с брендбуком </w:t>
      </w:r>
      <w:r w:rsidR="002B54BB" w:rsidRPr="00BA1B71">
        <w:rPr>
          <w:sz w:val="26"/>
          <w:szCs w:val="26"/>
        </w:rPr>
        <w:t>П</w:t>
      </w:r>
      <w:r w:rsidRPr="00BA1B71">
        <w:rPr>
          <w:sz w:val="26"/>
          <w:szCs w:val="26"/>
        </w:rPr>
        <w:t>АО "МРСК Центра"</w:t>
      </w:r>
      <w:r w:rsidR="00415FDD" w:rsidRPr="00BA1B71">
        <w:rPr>
          <w:sz w:val="26"/>
          <w:szCs w:val="26"/>
        </w:rPr>
        <w:t>.</w:t>
      </w:r>
      <w:r w:rsidRPr="00BA1B71">
        <w:rPr>
          <w:sz w:val="26"/>
          <w:szCs w:val="26"/>
        </w:rPr>
        <w:t xml:space="preserve"> </w:t>
      </w:r>
      <w:r w:rsidR="00415FDD" w:rsidRPr="00BA1B71">
        <w:rPr>
          <w:sz w:val="26"/>
          <w:szCs w:val="26"/>
        </w:rPr>
        <w:t>Цвет устанавливаемых на трансформаторных подстанциях м</w:t>
      </w:r>
      <w:r w:rsidRPr="00BA1B71">
        <w:rPr>
          <w:sz w:val="26"/>
          <w:szCs w:val="26"/>
        </w:rPr>
        <w:t>еталлически</w:t>
      </w:r>
      <w:r w:rsidR="00415FDD" w:rsidRPr="00BA1B71">
        <w:rPr>
          <w:sz w:val="26"/>
          <w:szCs w:val="26"/>
        </w:rPr>
        <w:t>х</w:t>
      </w:r>
      <w:r w:rsidRPr="00BA1B71">
        <w:rPr>
          <w:sz w:val="26"/>
          <w:szCs w:val="26"/>
        </w:rPr>
        <w:t xml:space="preserve"> двер</w:t>
      </w:r>
      <w:r w:rsidR="00415FDD" w:rsidRPr="00BA1B71">
        <w:rPr>
          <w:sz w:val="26"/>
          <w:szCs w:val="26"/>
        </w:rPr>
        <w:t xml:space="preserve">ей также должен соответствовать брендбуку </w:t>
      </w:r>
      <w:r w:rsidR="006A54CB" w:rsidRPr="00BA1B71">
        <w:rPr>
          <w:sz w:val="26"/>
          <w:szCs w:val="26"/>
        </w:rPr>
        <w:t>П</w:t>
      </w:r>
      <w:r w:rsidR="00415FDD" w:rsidRPr="00BA1B71">
        <w:rPr>
          <w:sz w:val="26"/>
          <w:szCs w:val="26"/>
        </w:rPr>
        <w:t>АО "МРСК Центра".</w:t>
      </w:r>
      <w:r w:rsidRPr="00BA1B71">
        <w:rPr>
          <w:sz w:val="26"/>
          <w:szCs w:val="26"/>
        </w:rPr>
        <w:t xml:space="preserve"> </w:t>
      </w:r>
    </w:p>
    <w:p w:rsidR="008137DF" w:rsidRPr="00BA1B71" w:rsidRDefault="008137DF" w:rsidP="00FB4652">
      <w:pPr>
        <w:pStyle w:val="ab"/>
        <w:numPr>
          <w:ilvl w:val="1"/>
          <w:numId w:val="9"/>
        </w:numPr>
        <w:tabs>
          <w:tab w:val="left" w:pos="567"/>
        </w:tabs>
        <w:ind w:left="0" w:firstLine="0"/>
        <w:jc w:val="both"/>
        <w:rPr>
          <w:sz w:val="26"/>
          <w:szCs w:val="26"/>
        </w:rPr>
      </w:pPr>
      <w:r w:rsidRPr="00BA1B71">
        <w:rPr>
          <w:sz w:val="26"/>
          <w:szCs w:val="26"/>
        </w:rPr>
        <w:t>Необходимые для ремонта материалы и оборудование Подрядчик закупает и доставляет за счет собственных средств, учитывая их стоимость в общей стоимости ремонта.</w:t>
      </w:r>
    </w:p>
    <w:p w:rsidR="008137DF" w:rsidRPr="00BA1B71" w:rsidRDefault="008137DF" w:rsidP="00FB4652">
      <w:pPr>
        <w:pStyle w:val="ab"/>
        <w:numPr>
          <w:ilvl w:val="1"/>
          <w:numId w:val="9"/>
        </w:numPr>
        <w:tabs>
          <w:tab w:val="left" w:pos="567"/>
        </w:tabs>
        <w:ind w:left="0" w:firstLine="0"/>
        <w:jc w:val="both"/>
        <w:rPr>
          <w:sz w:val="26"/>
          <w:szCs w:val="26"/>
        </w:rPr>
      </w:pPr>
      <w:r w:rsidRPr="00BA1B71">
        <w:rPr>
          <w:sz w:val="26"/>
          <w:szCs w:val="26"/>
        </w:rPr>
        <w:t>Сторона, предоставившая материалы, инструмент и оборудование, отвечает за их качество, техническое состояние, соответствие техническим условиям и несет риск убытков, связанных с их ненадлежащим качеством, несоответствием спецификациям, государственным стандартам и техническим условиям. Использование материалов бывших в употреблении запрещено.</w:t>
      </w:r>
    </w:p>
    <w:p w:rsidR="008137DF" w:rsidRPr="00BA1B71" w:rsidRDefault="008137DF" w:rsidP="00FB4652">
      <w:pPr>
        <w:pStyle w:val="ab"/>
        <w:numPr>
          <w:ilvl w:val="1"/>
          <w:numId w:val="9"/>
        </w:numPr>
        <w:tabs>
          <w:tab w:val="left" w:pos="567"/>
        </w:tabs>
        <w:ind w:left="0" w:firstLine="0"/>
        <w:jc w:val="both"/>
        <w:rPr>
          <w:sz w:val="26"/>
          <w:szCs w:val="26"/>
        </w:rPr>
      </w:pPr>
      <w:r w:rsidRPr="00BA1B71">
        <w:rPr>
          <w:sz w:val="26"/>
          <w:szCs w:val="26"/>
        </w:rPr>
        <w:t>При демонтаже деталей и узлов Подрядчик обязан обеспечить их сохранность и передачу Заказчику в надлежащем состоянии.</w:t>
      </w:r>
    </w:p>
    <w:p w:rsidR="008137DF" w:rsidRPr="00BA1B71" w:rsidRDefault="008137DF" w:rsidP="00FB4652">
      <w:pPr>
        <w:pStyle w:val="ab"/>
        <w:numPr>
          <w:ilvl w:val="1"/>
          <w:numId w:val="9"/>
        </w:numPr>
        <w:tabs>
          <w:tab w:val="left" w:pos="567"/>
        </w:tabs>
        <w:ind w:left="0" w:firstLine="0"/>
        <w:jc w:val="both"/>
        <w:rPr>
          <w:sz w:val="26"/>
          <w:szCs w:val="26"/>
        </w:rPr>
      </w:pPr>
      <w:r w:rsidRPr="00BA1B71">
        <w:rPr>
          <w:sz w:val="26"/>
          <w:szCs w:val="26"/>
        </w:rPr>
        <w:t>Подрядчик и привлеченные им субподрядные организации в период выполнения работ обязаны соблюдать действующие правила и нормы охраны труда, правила санитарии и пожарной безопасности на объекте Заказчика. Ответственность за безопасное производство работ, а также разработка мероприятий по охране труда и технике безопасности возлагается на Подрядчика.</w:t>
      </w:r>
    </w:p>
    <w:p w:rsidR="008137DF" w:rsidRPr="00BA1B71" w:rsidRDefault="008137DF" w:rsidP="00FB4652">
      <w:pPr>
        <w:pStyle w:val="ab"/>
        <w:numPr>
          <w:ilvl w:val="1"/>
          <w:numId w:val="9"/>
        </w:numPr>
        <w:tabs>
          <w:tab w:val="left" w:pos="567"/>
        </w:tabs>
        <w:ind w:left="0" w:firstLine="0"/>
        <w:jc w:val="both"/>
        <w:rPr>
          <w:sz w:val="26"/>
          <w:szCs w:val="26"/>
        </w:rPr>
      </w:pPr>
      <w:r w:rsidRPr="00BA1B71">
        <w:rPr>
          <w:sz w:val="26"/>
          <w:szCs w:val="26"/>
        </w:rPr>
        <w:t>Подрядчик несет персональную ответственность за безопасное выполнение работ, в том числе с применением машин, механизмов, приспособлений и инструмента, а также отвечает за соответствие применяемых средств механизации выполняемой работе.</w:t>
      </w:r>
    </w:p>
    <w:p w:rsidR="008137DF" w:rsidRPr="00BA1B71" w:rsidRDefault="008137DF" w:rsidP="00FB4652">
      <w:pPr>
        <w:pStyle w:val="ab"/>
        <w:numPr>
          <w:ilvl w:val="1"/>
          <w:numId w:val="9"/>
        </w:numPr>
        <w:tabs>
          <w:tab w:val="left" w:pos="567"/>
        </w:tabs>
        <w:ind w:left="0" w:firstLine="0"/>
        <w:jc w:val="both"/>
        <w:rPr>
          <w:sz w:val="26"/>
          <w:szCs w:val="26"/>
        </w:rPr>
      </w:pPr>
      <w:r w:rsidRPr="00BA1B71">
        <w:rPr>
          <w:sz w:val="26"/>
          <w:szCs w:val="26"/>
        </w:rPr>
        <w:t>Подрядчик, а также привлеченные субподрядные организации в период выполнения работ обязаны соблюдать требования в области охраны окружающей среды и требования обращения с отходами. В случае нарушения нормативов допустимого воздействия на окружающую среду и правил обращения с отходами, санитарных норм и правил, а также иных требований природоохранного законодательства, Подрядчик самостоятельно несет ответственность за допущенные нарушения.</w:t>
      </w:r>
    </w:p>
    <w:p w:rsidR="008137DF" w:rsidRPr="00BA1B71" w:rsidRDefault="008137DF" w:rsidP="00FB4652">
      <w:pPr>
        <w:pStyle w:val="ab"/>
        <w:numPr>
          <w:ilvl w:val="1"/>
          <w:numId w:val="9"/>
        </w:numPr>
        <w:tabs>
          <w:tab w:val="left" w:pos="567"/>
        </w:tabs>
        <w:ind w:left="0" w:firstLine="0"/>
        <w:jc w:val="both"/>
        <w:rPr>
          <w:sz w:val="26"/>
          <w:szCs w:val="26"/>
        </w:rPr>
      </w:pPr>
      <w:r w:rsidRPr="00BA1B71">
        <w:rPr>
          <w:sz w:val="26"/>
          <w:szCs w:val="26"/>
        </w:rPr>
        <w:t>Подрядчик ведет исполнительную документацию на протяжении всего периода  выполнения работ и передаёт её Заказчику в полном объёме после завершения работ.</w:t>
      </w:r>
    </w:p>
    <w:p w:rsidR="005A2E5F" w:rsidRPr="00BA1B71" w:rsidRDefault="00384B1E" w:rsidP="00FB4652">
      <w:pPr>
        <w:pStyle w:val="ab"/>
        <w:numPr>
          <w:ilvl w:val="1"/>
          <w:numId w:val="9"/>
        </w:numPr>
        <w:tabs>
          <w:tab w:val="left" w:pos="567"/>
        </w:tabs>
        <w:ind w:left="0" w:firstLine="0"/>
        <w:jc w:val="both"/>
        <w:rPr>
          <w:sz w:val="26"/>
          <w:szCs w:val="26"/>
        </w:rPr>
      </w:pPr>
      <w:r w:rsidRPr="00BA1B71">
        <w:rPr>
          <w:color w:val="000000"/>
          <w:sz w:val="26"/>
          <w:szCs w:val="26"/>
        </w:rPr>
        <w:t>В случае необходимости привлечения к выполнению работ субподрядчиков, Подрядчик должен отразить это в переданной Оферте (Приложении к письму о подаче Оферты – Плане распределения объемов выполнения работ между генеральным подрядчиком и субподрядчиками) с указанием перечня привлекаемых Субподрядчиков и распределении</w:t>
      </w:r>
      <w:r w:rsidRPr="00BA1B71">
        <w:rPr>
          <w:color w:val="000000"/>
          <w:sz w:val="26"/>
          <w:szCs w:val="26"/>
          <w:shd w:val="clear" w:color="auto" w:fill="CCCCCC"/>
        </w:rPr>
        <w:t xml:space="preserve"> </w:t>
      </w:r>
      <w:r w:rsidRPr="00BA1B71">
        <w:rPr>
          <w:color w:val="000000"/>
          <w:sz w:val="26"/>
          <w:szCs w:val="26"/>
        </w:rPr>
        <w:t>выполняемых ими работ</w:t>
      </w:r>
      <w:r w:rsidRPr="00BA1B71">
        <w:rPr>
          <w:sz w:val="26"/>
          <w:szCs w:val="26"/>
        </w:rPr>
        <w:t xml:space="preserve">. </w:t>
      </w:r>
    </w:p>
    <w:p w:rsidR="008137DF" w:rsidRPr="00BA1B71" w:rsidRDefault="00384B1E" w:rsidP="005A2E5F">
      <w:pPr>
        <w:pStyle w:val="ab"/>
        <w:tabs>
          <w:tab w:val="left" w:pos="567"/>
        </w:tabs>
        <w:ind w:left="0" w:firstLine="567"/>
        <w:jc w:val="both"/>
        <w:rPr>
          <w:sz w:val="26"/>
          <w:szCs w:val="26"/>
        </w:rPr>
      </w:pPr>
      <w:r w:rsidRPr="00BA1B71">
        <w:rPr>
          <w:color w:val="000000"/>
          <w:sz w:val="26"/>
          <w:szCs w:val="26"/>
        </w:rPr>
        <w:t>Подрядчик должен письменно информировать Заказчика о заключении договоров субподряда с субподрядчиками по мере их заключения. В информации должен излагаться предмет договора, сроки выполнения работ, наименование и адрес субподрядчика. В договор субподряда должны быть включены соответствующие требования, права и обязанности Субподрядчика, аналогичные требованиям к Подрядчику в договоре между Заказчиком и Подрядчиком</w:t>
      </w:r>
      <w:r w:rsidR="008137DF" w:rsidRPr="00BA1B71">
        <w:rPr>
          <w:sz w:val="26"/>
          <w:szCs w:val="26"/>
        </w:rPr>
        <w:t>.</w:t>
      </w:r>
    </w:p>
    <w:p w:rsidR="008137DF" w:rsidRPr="00BA1B71" w:rsidRDefault="008137DF" w:rsidP="00FB4652">
      <w:pPr>
        <w:pStyle w:val="ab"/>
        <w:numPr>
          <w:ilvl w:val="1"/>
          <w:numId w:val="9"/>
        </w:numPr>
        <w:tabs>
          <w:tab w:val="left" w:pos="567"/>
        </w:tabs>
        <w:ind w:left="0" w:firstLine="0"/>
        <w:jc w:val="both"/>
        <w:rPr>
          <w:sz w:val="26"/>
          <w:szCs w:val="26"/>
        </w:rPr>
      </w:pPr>
      <w:r w:rsidRPr="00BA1B71">
        <w:rPr>
          <w:sz w:val="26"/>
          <w:szCs w:val="26"/>
        </w:rPr>
        <w:t xml:space="preserve">Подрядчик не имеет права передавать субподрядным организациям объем работ, составляющий более </w:t>
      </w:r>
      <w:r w:rsidR="00B2220E" w:rsidRPr="00BA1B71">
        <w:rPr>
          <w:sz w:val="26"/>
          <w:szCs w:val="26"/>
        </w:rPr>
        <w:t>25</w:t>
      </w:r>
      <w:r w:rsidRPr="00BA1B71">
        <w:rPr>
          <w:sz w:val="26"/>
          <w:szCs w:val="26"/>
        </w:rPr>
        <w:t xml:space="preserve"> % (</w:t>
      </w:r>
      <w:r w:rsidR="00B2220E" w:rsidRPr="00BA1B71">
        <w:rPr>
          <w:sz w:val="26"/>
          <w:szCs w:val="26"/>
        </w:rPr>
        <w:t>двадцати пяти</w:t>
      </w:r>
      <w:r w:rsidRPr="00BA1B71">
        <w:rPr>
          <w:sz w:val="26"/>
          <w:szCs w:val="26"/>
        </w:rPr>
        <w:t xml:space="preserve"> процентов) от общей стоимости работ.</w:t>
      </w:r>
    </w:p>
    <w:p w:rsidR="008137DF" w:rsidRPr="00BA1B71" w:rsidRDefault="005A2E5F" w:rsidP="00FB4652">
      <w:pPr>
        <w:pStyle w:val="ab"/>
        <w:numPr>
          <w:ilvl w:val="1"/>
          <w:numId w:val="9"/>
        </w:numPr>
        <w:tabs>
          <w:tab w:val="left" w:pos="567"/>
        </w:tabs>
        <w:ind w:left="0" w:firstLine="0"/>
        <w:jc w:val="both"/>
        <w:rPr>
          <w:sz w:val="26"/>
          <w:szCs w:val="26"/>
        </w:rPr>
      </w:pPr>
      <w:r w:rsidRPr="00BA1B71">
        <w:rPr>
          <w:sz w:val="26"/>
          <w:szCs w:val="26"/>
        </w:rPr>
        <w:lastRenderedPageBreak/>
        <w:t xml:space="preserve">Допуск Подрядчика к выполнению работ, осуществляется в соответствии с «Правилами по охране труда при эксплуатации электроустановок (утв. Приказом Минтруда России от 24.07.2013 № 328н (в ред. </w:t>
      </w:r>
      <w:hyperlink r:id="rId10" w:history="1">
        <w:r w:rsidRPr="00BA1B71">
          <w:rPr>
            <w:sz w:val="26"/>
            <w:szCs w:val="26"/>
          </w:rPr>
          <w:t>Приказа</w:t>
        </w:r>
      </w:hyperlink>
      <w:r w:rsidRPr="00BA1B71">
        <w:rPr>
          <w:sz w:val="26"/>
          <w:szCs w:val="26"/>
        </w:rPr>
        <w:t xml:space="preserve"> Минтруда России от 19.02.2016 № 74н))», с выполнением</w:t>
      </w:r>
      <w:r w:rsidR="00D073E9">
        <w:rPr>
          <w:sz w:val="26"/>
          <w:szCs w:val="26"/>
        </w:rPr>
        <w:t xml:space="preserve"> необходимых </w:t>
      </w:r>
      <w:r w:rsidRPr="00BA1B71">
        <w:rPr>
          <w:sz w:val="26"/>
          <w:szCs w:val="26"/>
        </w:rPr>
        <w:t>организационных и технических мероприятий</w:t>
      </w:r>
      <w:r w:rsidR="008137DF" w:rsidRPr="00BA1B71">
        <w:rPr>
          <w:sz w:val="26"/>
          <w:szCs w:val="26"/>
        </w:rPr>
        <w:t>.</w:t>
      </w:r>
    </w:p>
    <w:p w:rsidR="00DD5472" w:rsidRDefault="008137DF" w:rsidP="00FB4652">
      <w:pPr>
        <w:pStyle w:val="ab"/>
        <w:numPr>
          <w:ilvl w:val="1"/>
          <w:numId w:val="9"/>
        </w:numPr>
        <w:tabs>
          <w:tab w:val="left" w:pos="567"/>
        </w:tabs>
        <w:ind w:left="0" w:firstLine="0"/>
        <w:jc w:val="both"/>
        <w:rPr>
          <w:sz w:val="26"/>
          <w:szCs w:val="26"/>
        </w:rPr>
      </w:pPr>
      <w:r w:rsidRPr="00BA1B71">
        <w:rPr>
          <w:sz w:val="26"/>
          <w:szCs w:val="26"/>
        </w:rPr>
        <w:t>В случае возникновения обстоятельств, замедляющих ход работ или делающих дальнейшее продолжение работ невозможным, Подрядчик обязан немедленно поставить об этом в известность Заказчика</w:t>
      </w:r>
      <w:r w:rsidR="00DD5472" w:rsidRPr="00BA1B71">
        <w:rPr>
          <w:sz w:val="26"/>
          <w:szCs w:val="26"/>
        </w:rPr>
        <w:t>.</w:t>
      </w:r>
    </w:p>
    <w:p w:rsidR="000D761B" w:rsidRPr="00BA1B71" w:rsidRDefault="000D761B" w:rsidP="000D761B">
      <w:pPr>
        <w:pStyle w:val="ab"/>
        <w:tabs>
          <w:tab w:val="left" w:pos="567"/>
        </w:tabs>
        <w:ind w:left="0"/>
        <w:jc w:val="both"/>
        <w:rPr>
          <w:sz w:val="26"/>
          <w:szCs w:val="26"/>
        </w:rPr>
      </w:pPr>
    </w:p>
    <w:p w:rsidR="00B17989" w:rsidRPr="00BA1B71" w:rsidRDefault="00E24519" w:rsidP="00D73B3D">
      <w:pPr>
        <w:pStyle w:val="ab"/>
        <w:numPr>
          <w:ilvl w:val="0"/>
          <w:numId w:val="9"/>
        </w:numPr>
        <w:tabs>
          <w:tab w:val="left" w:pos="993"/>
          <w:tab w:val="left" w:pos="3810"/>
        </w:tabs>
        <w:ind w:left="0" w:firstLine="709"/>
        <w:jc w:val="center"/>
        <w:rPr>
          <w:b/>
          <w:bCs/>
          <w:sz w:val="26"/>
          <w:szCs w:val="26"/>
        </w:rPr>
      </w:pPr>
      <w:r w:rsidRPr="00BA1B71">
        <w:rPr>
          <w:b/>
          <w:bCs/>
          <w:sz w:val="26"/>
          <w:szCs w:val="26"/>
        </w:rPr>
        <w:t>Правила контроля и приемки работ</w:t>
      </w:r>
      <w:r w:rsidR="00B17989" w:rsidRPr="00BA1B71">
        <w:rPr>
          <w:b/>
          <w:bCs/>
          <w:sz w:val="26"/>
          <w:szCs w:val="26"/>
        </w:rPr>
        <w:t>.</w:t>
      </w:r>
    </w:p>
    <w:p w:rsidR="008137DF" w:rsidRPr="00BA1B71" w:rsidRDefault="008137DF" w:rsidP="00FB4652">
      <w:pPr>
        <w:pStyle w:val="ab"/>
        <w:numPr>
          <w:ilvl w:val="1"/>
          <w:numId w:val="9"/>
        </w:numPr>
        <w:tabs>
          <w:tab w:val="left" w:pos="426"/>
        </w:tabs>
        <w:ind w:left="0" w:firstLine="0"/>
        <w:jc w:val="both"/>
        <w:rPr>
          <w:sz w:val="26"/>
          <w:szCs w:val="26"/>
          <w:shd w:val="clear" w:color="auto" w:fill="FFFFFF"/>
        </w:rPr>
      </w:pPr>
      <w:r w:rsidRPr="00BA1B71">
        <w:rPr>
          <w:sz w:val="26"/>
          <w:szCs w:val="26"/>
          <w:shd w:val="clear" w:color="auto" w:fill="FFFFFF"/>
        </w:rPr>
        <w:t xml:space="preserve">Заказчик вправе осуществлять контроль и надзор за ходом и качеством выполняемых Работ, соблюдением сроков их выполнения, не вмешиваясь при этом в оперативно - хозяйственную деятельность Подрядчика. Заказчик осуществляет технический надзор и </w:t>
      </w:r>
      <w:proofErr w:type="gramStart"/>
      <w:r w:rsidRPr="00BA1B71">
        <w:rPr>
          <w:sz w:val="26"/>
          <w:szCs w:val="26"/>
          <w:shd w:val="clear" w:color="auto" w:fill="FFFFFF"/>
        </w:rPr>
        <w:t>контроль за</w:t>
      </w:r>
      <w:proofErr w:type="gramEnd"/>
      <w:r w:rsidRPr="00BA1B71">
        <w:rPr>
          <w:sz w:val="26"/>
          <w:szCs w:val="26"/>
          <w:shd w:val="clear" w:color="auto" w:fill="FFFFFF"/>
        </w:rPr>
        <w:t xml:space="preserve"> соблюдением Подрядчиком Календарного плана выполнения Работ и качества Работ.</w:t>
      </w:r>
    </w:p>
    <w:p w:rsidR="008137DF" w:rsidRPr="00BA1B71" w:rsidRDefault="008137DF" w:rsidP="00FB4652">
      <w:pPr>
        <w:pStyle w:val="ab"/>
        <w:numPr>
          <w:ilvl w:val="1"/>
          <w:numId w:val="9"/>
        </w:numPr>
        <w:tabs>
          <w:tab w:val="left" w:pos="426"/>
        </w:tabs>
        <w:ind w:left="0" w:firstLine="0"/>
        <w:jc w:val="both"/>
        <w:rPr>
          <w:sz w:val="26"/>
          <w:szCs w:val="26"/>
        </w:rPr>
      </w:pPr>
      <w:r w:rsidRPr="00BA1B71">
        <w:rPr>
          <w:sz w:val="26"/>
          <w:szCs w:val="26"/>
          <w:shd w:val="clear" w:color="auto" w:fill="FFFFFF"/>
        </w:rPr>
        <w:t>Заказчик вправе осуществлять контроль используемых подрядчиком материалов и оборудования на соответствие их условиям Договора, Проектной документации и настоящего ТЗ.</w:t>
      </w:r>
    </w:p>
    <w:p w:rsidR="008137DF" w:rsidRPr="00BA1B71" w:rsidRDefault="00D73B3D" w:rsidP="00FB4652">
      <w:pPr>
        <w:pStyle w:val="ab"/>
        <w:numPr>
          <w:ilvl w:val="1"/>
          <w:numId w:val="9"/>
        </w:numPr>
        <w:tabs>
          <w:tab w:val="left" w:pos="426"/>
        </w:tabs>
        <w:ind w:left="0" w:firstLine="0"/>
        <w:jc w:val="both"/>
        <w:rPr>
          <w:sz w:val="26"/>
          <w:szCs w:val="26"/>
        </w:rPr>
      </w:pPr>
      <w:r w:rsidRPr="00BA1B71">
        <w:rPr>
          <w:sz w:val="26"/>
          <w:szCs w:val="26"/>
        </w:rPr>
        <w:t>З</w:t>
      </w:r>
      <w:r w:rsidR="008137DF" w:rsidRPr="00BA1B71">
        <w:rPr>
          <w:sz w:val="26"/>
          <w:szCs w:val="26"/>
        </w:rPr>
        <w:t>аказчик вправе контролировать соблюдение требований охраны труда, пожарной безопасности и санитарных правил на рабочих местах Подрядчика, выдавать по результатам контроля рабочих мест Подрядчика обязательные для исполнения Подрядчиком документы в соответствии с действующим законодательством РФ и принимать меры по пресечению выявленных нарушений вплоть до отстранения бригад или отдельных лиц. При отстранении от работы персонала Подрядчика Заказчик незамедлительно извещает об этом руководство подрядной организации. При отстранении персоналом Заказчика персонала Подрядчика (субподрядчика) от выполнения работ в связи с выявленными грубыми нарушениями правил безопасности, Подрядчик компенсирует соответствующие издержки и убытки, понесенные Заказчиком.</w:t>
      </w:r>
    </w:p>
    <w:p w:rsidR="008137DF" w:rsidRPr="00BA1B71" w:rsidRDefault="008137DF" w:rsidP="00FB4652">
      <w:pPr>
        <w:pStyle w:val="ab"/>
        <w:numPr>
          <w:ilvl w:val="1"/>
          <w:numId w:val="9"/>
        </w:numPr>
        <w:tabs>
          <w:tab w:val="left" w:pos="426"/>
        </w:tabs>
        <w:ind w:left="0" w:firstLine="0"/>
        <w:jc w:val="both"/>
        <w:rPr>
          <w:sz w:val="26"/>
          <w:szCs w:val="26"/>
        </w:rPr>
      </w:pPr>
      <w:r w:rsidRPr="00BA1B71">
        <w:rPr>
          <w:sz w:val="26"/>
          <w:szCs w:val="26"/>
        </w:rPr>
        <w:t>Подрядчик обязан сдать Заказчику работу в полном объеме, в срок, с соблюдением проектных решений, требований СНиП, стандартов и других нормативных документов Российской Федерации, что подтверждается путем подписания сторонами акта сдачи – приемки выполненных работ.</w:t>
      </w:r>
    </w:p>
    <w:p w:rsidR="008137DF" w:rsidRPr="00BA1B71" w:rsidRDefault="00D757CC" w:rsidP="00FB4652">
      <w:pPr>
        <w:pStyle w:val="ab"/>
        <w:numPr>
          <w:ilvl w:val="1"/>
          <w:numId w:val="9"/>
        </w:numPr>
        <w:tabs>
          <w:tab w:val="left" w:pos="426"/>
        </w:tabs>
        <w:ind w:left="0" w:firstLine="0"/>
        <w:jc w:val="both"/>
        <w:rPr>
          <w:sz w:val="26"/>
          <w:szCs w:val="26"/>
        </w:rPr>
      </w:pPr>
      <w:r w:rsidRPr="00BA1B71">
        <w:rPr>
          <w:sz w:val="26"/>
          <w:szCs w:val="26"/>
        </w:rPr>
        <w:t>Заказчик осуществляет приёмку работ на предмет соответствия требованиям  действующих НТД, указанных в п.3</w:t>
      </w:r>
      <w:r w:rsidR="004015B5">
        <w:rPr>
          <w:sz w:val="26"/>
          <w:szCs w:val="26"/>
        </w:rPr>
        <w:t>.1</w:t>
      </w:r>
      <w:r w:rsidRPr="00BA1B71">
        <w:rPr>
          <w:sz w:val="26"/>
          <w:szCs w:val="26"/>
        </w:rPr>
        <w:t xml:space="preserve"> ТЗ. Подрядчик обязан предоставить оформленные в установленном порядке и подписанные представителями Заказчика и Подрядчика документы: Акт о приемке выполненных работ, Справку о стоимости выполненных работ и затрат, Акт о приёме-сдаче отремонтированных, реконструированных, модернизированных объектов основных средств, счет-фактуру, оформленный по форме и в соответствии с действующим законодательством  (ст. 168, ст. 169 НК РФ), Акт приёмки из ремонта зданий, сооружений (приложение 62 СО 34.04.181-2003). Подрядчик подтверждает, что формы документов об исполнении им своих обязательств (Акт о приемке выполненных работ, Справка о стоимости выполненных работ и затрат, Акт о приёме-сдаче отремонтированных, реконструированных, модернизированных объектов основных средств), утверждаются в Приложениях к Договору и являются формами первичных учетных документов, утвержденными Учетной политикой, либо Приказом Подрядной организации</w:t>
      </w:r>
      <w:r w:rsidR="008137DF" w:rsidRPr="00BA1B71">
        <w:rPr>
          <w:sz w:val="26"/>
          <w:szCs w:val="26"/>
        </w:rPr>
        <w:t>.</w:t>
      </w:r>
    </w:p>
    <w:p w:rsidR="008137DF" w:rsidRPr="00BA1B71" w:rsidRDefault="008137DF" w:rsidP="00FB4652">
      <w:pPr>
        <w:pStyle w:val="ab"/>
        <w:numPr>
          <w:ilvl w:val="1"/>
          <w:numId w:val="9"/>
        </w:numPr>
        <w:tabs>
          <w:tab w:val="left" w:pos="426"/>
        </w:tabs>
        <w:ind w:left="0" w:firstLine="0"/>
        <w:jc w:val="both"/>
        <w:rPr>
          <w:sz w:val="26"/>
          <w:szCs w:val="26"/>
        </w:rPr>
      </w:pPr>
      <w:r w:rsidRPr="00BA1B71">
        <w:rPr>
          <w:sz w:val="26"/>
          <w:szCs w:val="26"/>
        </w:rPr>
        <w:t xml:space="preserve">При обнаружении отступлений от требований НТД, ухудшающих результаты работы, и иных недостатков в работе Заказчик обязан заявить об этом Подрядчику и </w:t>
      </w:r>
      <w:r w:rsidRPr="00BA1B71">
        <w:rPr>
          <w:sz w:val="26"/>
          <w:szCs w:val="26"/>
        </w:rPr>
        <w:lastRenderedPageBreak/>
        <w:t>отразить это в Акте сдачи-приёмки выполненных работ с указанием сроков их исправления.</w:t>
      </w:r>
    </w:p>
    <w:p w:rsidR="008137DF" w:rsidRPr="00BA1B71" w:rsidRDefault="008137DF" w:rsidP="00FB4652">
      <w:pPr>
        <w:pStyle w:val="ab"/>
        <w:numPr>
          <w:ilvl w:val="1"/>
          <w:numId w:val="9"/>
        </w:numPr>
        <w:tabs>
          <w:tab w:val="left" w:pos="426"/>
        </w:tabs>
        <w:ind w:left="0" w:firstLine="0"/>
        <w:jc w:val="both"/>
        <w:rPr>
          <w:sz w:val="26"/>
          <w:szCs w:val="26"/>
        </w:rPr>
      </w:pPr>
      <w:r w:rsidRPr="00BA1B71">
        <w:rPr>
          <w:sz w:val="26"/>
          <w:szCs w:val="26"/>
        </w:rPr>
        <w:t>Обнаруженные при приёмке работ отступления и замечания Подрядчик устраняет за свой счёт в сроки установленные Заказчиком.</w:t>
      </w:r>
    </w:p>
    <w:p w:rsidR="00D80661" w:rsidRPr="00BA1B71" w:rsidRDefault="008137DF" w:rsidP="00FB4652">
      <w:pPr>
        <w:pStyle w:val="ab"/>
        <w:numPr>
          <w:ilvl w:val="1"/>
          <w:numId w:val="9"/>
        </w:numPr>
        <w:tabs>
          <w:tab w:val="left" w:pos="426"/>
        </w:tabs>
        <w:ind w:left="0" w:firstLine="0"/>
        <w:jc w:val="both"/>
        <w:rPr>
          <w:noProof/>
          <w:sz w:val="26"/>
          <w:szCs w:val="26"/>
        </w:rPr>
      </w:pPr>
      <w:proofErr w:type="gramStart"/>
      <w:r w:rsidRPr="00BA1B71">
        <w:rPr>
          <w:sz w:val="26"/>
          <w:szCs w:val="26"/>
        </w:rPr>
        <w:t xml:space="preserve">Во время выполнения работ, а также в пределах гарантийного срока Подрядчик обязан в </w:t>
      </w:r>
      <w:r w:rsidRPr="00BA1B71">
        <w:rPr>
          <w:noProof/>
          <w:sz w:val="26"/>
          <w:szCs w:val="26"/>
        </w:rPr>
        <w:t>течение 2 (</w:t>
      </w:r>
      <w:r w:rsidRPr="00BA1B71">
        <w:rPr>
          <w:i/>
          <w:noProof/>
          <w:sz w:val="26"/>
          <w:szCs w:val="26"/>
        </w:rPr>
        <w:t>двух</w:t>
      </w:r>
      <w:r w:rsidRPr="00BA1B71">
        <w:rPr>
          <w:noProof/>
          <w:sz w:val="26"/>
          <w:szCs w:val="26"/>
        </w:rPr>
        <w:t>) рабочих дней с момента предъявления соответствующего требования компенсировать Заказчику санкции (штрафы), связанные с привлечением Заказчика к административной ответственности за допущенные Подрядчиком при производстве Работ нарушения действующего законодательства, указанного в п. 3.</w:t>
      </w:r>
      <w:r w:rsidR="00535B75">
        <w:rPr>
          <w:noProof/>
          <w:sz w:val="26"/>
          <w:szCs w:val="26"/>
        </w:rPr>
        <w:t>1</w:t>
      </w:r>
      <w:r w:rsidRPr="00BA1B71">
        <w:rPr>
          <w:noProof/>
          <w:sz w:val="26"/>
          <w:szCs w:val="26"/>
        </w:rPr>
        <w:t xml:space="preserve"> ТЗ</w:t>
      </w:r>
      <w:r w:rsidR="00D80661" w:rsidRPr="00BA1B71">
        <w:rPr>
          <w:noProof/>
          <w:sz w:val="26"/>
          <w:szCs w:val="26"/>
        </w:rPr>
        <w:t>.</w:t>
      </w:r>
      <w:proofErr w:type="gramEnd"/>
    </w:p>
    <w:p w:rsidR="005A2E5F" w:rsidRPr="00BA1B71" w:rsidRDefault="005A2E5F" w:rsidP="00FB4652">
      <w:pPr>
        <w:pStyle w:val="ab"/>
        <w:tabs>
          <w:tab w:val="left" w:pos="426"/>
        </w:tabs>
        <w:ind w:left="2771"/>
        <w:jc w:val="both"/>
        <w:rPr>
          <w:noProof/>
          <w:sz w:val="26"/>
          <w:szCs w:val="26"/>
        </w:rPr>
      </w:pPr>
    </w:p>
    <w:p w:rsidR="00FC75ED" w:rsidRPr="00BA1B71" w:rsidRDefault="00FC75ED" w:rsidP="00FB1CA8">
      <w:pPr>
        <w:pStyle w:val="ab"/>
        <w:numPr>
          <w:ilvl w:val="0"/>
          <w:numId w:val="9"/>
        </w:numPr>
        <w:tabs>
          <w:tab w:val="left" w:pos="993"/>
        </w:tabs>
        <w:ind w:left="0" w:firstLine="709"/>
        <w:jc w:val="center"/>
        <w:rPr>
          <w:b/>
          <w:bCs/>
          <w:sz w:val="26"/>
          <w:szCs w:val="26"/>
        </w:rPr>
      </w:pPr>
      <w:r w:rsidRPr="00BA1B71">
        <w:rPr>
          <w:b/>
          <w:bCs/>
          <w:sz w:val="26"/>
          <w:szCs w:val="26"/>
        </w:rPr>
        <w:t>Дополнительные / особые условия выполнения работ.</w:t>
      </w:r>
    </w:p>
    <w:p w:rsidR="004A37FC" w:rsidRDefault="004A37FC" w:rsidP="005A2E5F">
      <w:pPr>
        <w:pStyle w:val="ab"/>
        <w:tabs>
          <w:tab w:val="left" w:pos="0"/>
        </w:tabs>
        <w:ind w:left="0" w:firstLine="567"/>
        <w:jc w:val="both"/>
        <w:rPr>
          <w:sz w:val="26"/>
          <w:szCs w:val="26"/>
        </w:rPr>
      </w:pPr>
      <w:r w:rsidRPr="00BA1B71">
        <w:rPr>
          <w:sz w:val="26"/>
          <w:szCs w:val="26"/>
        </w:rPr>
        <w:t xml:space="preserve">Перед выполнением работ Подрядчик должен не менее чем за 24 часа уведомить Заказчика о готовности приступить к выполнению работ на конкретном объекте для организации допуска бригады. Для проведения </w:t>
      </w:r>
      <w:r w:rsidR="000046C5" w:rsidRPr="00BA1B71">
        <w:rPr>
          <w:sz w:val="26"/>
          <w:szCs w:val="26"/>
        </w:rPr>
        <w:t xml:space="preserve">вводного и </w:t>
      </w:r>
      <w:r w:rsidRPr="00BA1B71">
        <w:rPr>
          <w:sz w:val="26"/>
          <w:szCs w:val="26"/>
        </w:rPr>
        <w:t>первичного инструктажа Подрядчик должен обеспечить явку заявленного персонала в полном составе.</w:t>
      </w:r>
    </w:p>
    <w:p w:rsidR="000D761B" w:rsidRPr="00BA1B71" w:rsidRDefault="000D761B" w:rsidP="005A2E5F">
      <w:pPr>
        <w:pStyle w:val="ab"/>
        <w:tabs>
          <w:tab w:val="left" w:pos="0"/>
        </w:tabs>
        <w:ind w:left="0" w:firstLine="567"/>
        <w:jc w:val="both"/>
        <w:rPr>
          <w:sz w:val="26"/>
          <w:szCs w:val="26"/>
        </w:rPr>
      </w:pPr>
    </w:p>
    <w:p w:rsidR="00B17989" w:rsidRPr="00BA1B71" w:rsidRDefault="00744D71" w:rsidP="00FB1CA8">
      <w:pPr>
        <w:pStyle w:val="ab"/>
        <w:numPr>
          <w:ilvl w:val="0"/>
          <w:numId w:val="9"/>
        </w:numPr>
        <w:tabs>
          <w:tab w:val="left" w:pos="426"/>
        </w:tabs>
        <w:ind w:hanging="2771"/>
        <w:jc w:val="center"/>
        <w:rPr>
          <w:b/>
          <w:bCs/>
          <w:sz w:val="26"/>
          <w:szCs w:val="26"/>
        </w:rPr>
      </w:pPr>
      <w:r w:rsidRPr="00BA1B71">
        <w:rPr>
          <w:b/>
          <w:bCs/>
          <w:sz w:val="26"/>
          <w:szCs w:val="26"/>
        </w:rPr>
        <w:t>Срок</w:t>
      </w:r>
      <w:r w:rsidR="007A3D5C" w:rsidRPr="00BA1B71">
        <w:rPr>
          <w:b/>
          <w:bCs/>
          <w:sz w:val="26"/>
          <w:szCs w:val="26"/>
        </w:rPr>
        <w:t>и</w:t>
      </w:r>
      <w:r w:rsidRPr="00BA1B71">
        <w:rPr>
          <w:b/>
          <w:bCs/>
          <w:sz w:val="26"/>
          <w:szCs w:val="26"/>
        </w:rPr>
        <w:t xml:space="preserve"> выполнения работ</w:t>
      </w:r>
      <w:r w:rsidR="00B17989" w:rsidRPr="00BA1B71">
        <w:rPr>
          <w:b/>
          <w:bCs/>
          <w:sz w:val="26"/>
          <w:szCs w:val="26"/>
        </w:rPr>
        <w:t>.</w:t>
      </w:r>
    </w:p>
    <w:p w:rsidR="00C94FC0" w:rsidRPr="00BA1B71" w:rsidRDefault="00B2220E" w:rsidP="00FB4652">
      <w:pPr>
        <w:tabs>
          <w:tab w:val="left" w:pos="426"/>
        </w:tabs>
        <w:jc w:val="both"/>
        <w:rPr>
          <w:sz w:val="26"/>
          <w:szCs w:val="26"/>
        </w:rPr>
      </w:pPr>
      <w:r w:rsidRPr="00BA1B71">
        <w:rPr>
          <w:sz w:val="26"/>
          <w:szCs w:val="26"/>
        </w:rPr>
        <w:t>8</w:t>
      </w:r>
      <w:r w:rsidR="00263DB7" w:rsidRPr="00BA1B71">
        <w:rPr>
          <w:sz w:val="26"/>
          <w:szCs w:val="26"/>
        </w:rPr>
        <w:t xml:space="preserve">.1. </w:t>
      </w:r>
      <w:r w:rsidR="00ED3BE7" w:rsidRPr="00BA1B71">
        <w:rPr>
          <w:sz w:val="26"/>
          <w:szCs w:val="26"/>
          <w:shd w:val="clear" w:color="auto" w:fill="FFFFFF"/>
        </w:rPr>
        <w:t>Подрядчик обязан осуществить выполнение работ</w:t>
      </w:r>
      <w:r w:rsidR="00DE41F3">
        <w:rPr>
          <w:sz w:val="26"/>
          <w:szCs w:val="26"/>
          <w:shd w:val="clear" w:color="auto" w:fill="FFFFFF"/>
        </w:rPr>
        <w:t xml:space="preserve"> в срок </w:t>
      </w:r>
      <w:proofErr w:type="gramStart"/>
      <w:r w:rsidR="00DE41F3">
        <w:rPr>
          <w:sz w:val="26"/>
          <w:szCs w:val="26"/>
          <w:shd w:val="clear" w:color="auto" w:fill="FFFFFF"/>
        </w:rPr>
        <w:t>с даты подписания</w:t>
      </w:r>
      <w:proofErr w:type="gramEnd"/>
      <w:r w:rsidR="00DE41F3">
        <w:rPr>
          <w:sz w:val="26"/>
          <w:szCs w:val="26"/>
          <w:shd w:val="clear" w:color="auto" w:fill="FFFFFF"/>
        </w:rPr>
        <w:t xml:space="preserve"> договора до 30.07.2021</w:t>
      </w:r>
      <w:r w:rsidR="00ED3BE7" w:rsidRPr="00BA1B71">
        <w:rPr>
          <w:sz w:val="26"/>
          <w:szCs w:val="26"/>
        </w:rPr>
        <w:t>.</w:t>
      </w:r>
    </w:p>
    <w:p w:rsidR="00C94FC0" w:rsidRPr="00BA1B71" w:rsidRDefault="00B2220E" w:rsidP="00FB4652">
      <w:pPr>
        <w:tabs>
          <w:tab w:val="left" w:pos="426"/>
        </w:tabs>
        <w:jc w:val="both"/>
        <w:rPr>
          <w:sz w:val="26"/>
          <w:szCs w:val="26"/>
        </w:rPr>
      </w:pPr>
      <w:r w:rsidRPr="00BA1B71">
        <w:rPr>
          <w:sz w:val="26"/>
          <w:szCs w:val="26"/>
        </w:rPr>
        <w:t>8</w:t>
      </w:r>
      <w:r w:rsidR="00263DB7" w:rsidRPr="00BA1B71">
        <w:rPr>
          <w:sz w:val="26"/>
          <w:szCs w:val="26"/>
        </w:rPr>
        <w:t xml:space="preserve">.2. </w:t>
      </w:r>
      <w:r w:rsidR="00ED3BE7" w:rsidRPr="00BA1B71">
        <w:rPr>
          <w:sz w:val="26"/>
          <w:szCs w:val="26"/>
        </w:rPr>
        <w:t xml:space="preserve">Сроком окончания выполнения работ является срок </w:t>
      </w:r>
      <w:r w:rsidR="00ED3BE7" w:rsidRPr="00BA1B71">
        <w:rPr>
          <w:sz w:val="26"/>
          <w:szCs w:val="26"/>
          <w:shd w:val="clear" w:color="auto" w:fill="FFFFFF"/>
        </w:rPr>
        <w:t>выполнения всех обязательств по договору</w:t>
      </w:r>
      <w:r w:rsidR="00C94FC0" w:rsidRPr="00BA1B71">
        <w:rPr>
          <w:sz w:val="26"/>
          <w:szCs w:val="26"/>
        </w:rPr>
        <w:t xml:space="preserve">. </w:t>
      </w:r>
    </w:p>
    <w:p w:rsidR="00B17989" w:rsidRPr="00BA1B71" w:rsidRDefault="00360B95" w:rsidP="00B2220E">
      <w:pPr>
        <w:pStyle w:val="ab"/>
        <w:numPr>
          <w:ilvl w:val="0"/>
          <w:numId w:val="9"/>
        </w:numPr>
        <w:tabs>
          <w:tab w:val="left" w:pos="426"/>
        </w:tabs>
        <w:ind w:left="0" w:firstLine="0"/>
        <w:jc w:val="center"/>
        <w:rPr>
          <w:b/>
          <w:bCs/>
          <w:sz w:val="26"/>
          <w:szCs w:val="26"/>
        </w:rPr>
      </w:pPr>
      <w:r w:rsidRPr="00BA1B71">
        <w:rPr>
          <w:b/>
          <w:bCs/>
          <w:sz w:val="26"/>
          <w:szCs w:val="26"/>
        </w:rPr>
        <w:t>Гарантийные обязательства</w:t>
      </w:r>
      <w:r w:rsidR="00B17989" w:rsidRPr="00BA1B71">
        <w:rPr>
          <w:b/>
          <w:bCs/>
          <w:sz w:val="26"/>
          <w:szCs w:val="26"/>
        </w:rPr>
        <w:t>.</w:t>
      </w:r>
    </w:p>
    <w:p w:rsidR="00146550" w:rsidRPr="00BA1B71" w:rsidRDefault="00B2220E" w:rsidP="00FB4652">
      <w:pPr>
        <w:pStyle w:val="ab"/>
        <w:ind w:left="0"/>
        <w:jc w:val="both"/>
        <w:rPr>
          <w:sz w:val="26"/>
          <w:szCs w:val="26"/>
        </w:rPr>
      </w:pPr>
      <w:r w:rsidRPr="00BA1B71">
        <w:rPr>
          <w:sz w:val="26"/>
          <w:szCs w:val="26"/>
        </w:rPr>
        <w:t>9</w:t>
      </w:r>
      <w:r w:rsidR="006B65B7" w:rsidRPr="00BA1B71">
        <w:rPr>
          <w:sz w:val="26"/>
          <w:szCs w:val="26"/>
        </w:rPr>
        <w:t>.1</w:t>
      </w:r>
      <w:r w:rsidR="00F9622A" w:rsidRPr="00BA1B71">
        <w:rPr>
          <w:sz w:val="26"/>
          <w:szCs w:val="26"/>
        </w:rPr>
        <w:t>.</w:t>
      </w:r>
      <w:r w:rsidR="00FB4652" w:rsidRPr="00BA1B71">
        <w:rPr>
          <w:sz w:val="26"/>
          <w:szCs w:val="26"/>
        </w:rPr>
        <w:t xml:space="preserve"> </w:t>
      </w:r>
      <w:r w:rsidR="00146550" w:rsidRPr="00BA1B71">
        <w:rPr>
          <w:sz w:val="26"/>
          <w:szCs w:val="26"/>
        </w:rPr>
        <w:t xml:space="preserve">Гарантии качества распространяются на все Работы, выполненные Подрядчиком. Гарантийный срок Работ устанавливается на срок </w:t>
      </w:r>
      <w:r w:rsidR="005A2E5F" w:rsidRPr="00BA1B71">
        <w:rPr>
          <w:sz w:val="26"/>
          <w:szCs w:val="26"/>
        </w:rPr>
        <w:t>3</w:t>
      </w:r>
      <w:r w:rsidR="00146550" w:rsidRPr="00BA1B71">
        <w:rPr>
          <w:sz w:val="26"/>
          <w:szCs w:val="26"/>
        </w:rPr>
        <w:t xml:space="preserve"> (</w:t>
      </w:r>
      <w:r w:rsidR="005A2E5F" w:rsidRPr="00BA1B71">
        <w:rPr>
          <w:sz w:val="26"/>
          <w:szCs w:val="26"/>
        </w:rPr>
        <w:t>три</w:t>
      </w:r>
      <w:r w:rsidR="00146550" w:rsidRPr="00BA1B71">
        <w:rPr>
          <w:sz w:val="26"/>
          <w:szCs w:val="26"/>
        </w:rPr>
        <w:t xml:space="preserve">) года от даты подписания Сторонами Акта  сдачи-приемки выполненных Работ. 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будет считаться продленным на соответствующий период. </w:t>
      </w:r>
    </w:p>
    <w:p w:rsidR="00146550" w:rsidRPr="00BA1B71" w:rsidRDefault="00146550" w:rsidP="00FB4652">
      <w:pPr>
        <w:pStyle w:val="ab"/>
        <w:ind w:left="0"/>
        <w:jc w:val="both"/>
        <w:rPr>
          <w:sz w:val="26"/>
          <w:szCs w:val="26"/>
        </w:rPr>
      </w:pPr>
      <w:r w:rsidRPr="00BA1B71">
        <w:rPr>
          <w:sz w:val="26"/>
          <w:szCs w:val="26"/>
        </w:rPr>
        <w:t>9.2. Если в течение гарантийного срока обнаружатся дефекты, препятствующие нормальной эксплуатации и использованию результата работы, указанного в пункте 2 ТЗ,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10 (Десяти) календарных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146550" w:rsidRPr="00BA1B71" w:rsidRDefault="00146550" w:rsidP="00FB4652">
      <w:pPr>
        <w:pStyle w:val="ab"/>
        <w:ind w:left="0"/>
        <w:jc w:val="both"/>
        <w:rPr>
          <w:sz w:val="26"/>
          <w:szCs w:val="26"/>
        </w:rPr>
      </w:pPr>
      <w:r w:rsidRPr="00BA1B71">
        <w:rPr>
          <w:sz w:val="26"/>
          <w:szCs w:val="26"/>
        </w:rPr>
        <w:t>9.3. 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При этом расходы Заказчика по проведению экспертизы возмещаются Подрядчиком.</w:t>
      </w:r>
    </w:p>
    <w:p w:rsidR="00F9622A" w:rsidRDefault="00146550" w:rsidP="00FB4652">
      <w:pPr>
        <w:pStyle w:val="ab"/>
        <w:ind w:left="0"/>
        <w:jc w:val="both"/>
        <w:rPr>
          <w:sz w:val="26"/>
          <w:szCs w:val="26"/>
        </w:rPr>
      </w:pPr>
      <w:r w:rsidRPr="00BA1B71">
        <w:rPr>
          <w:sz w:val="26"/>
          <w:szCs w:val="26"/>
        </w:rPr>
        <w:t xml:space="preserve">9.4. Если в течение гарантийного срока произойдет повреждение или отключение отремонтированных объектов вследствие некачественного выполнения работ, Подрядчик в полном объеме возмещает Заказчику или третьим лицам причиненные убытки. </w:t>
      </w:r>
      <w:r w:rsidR="00F9622A" w:rsidRPr="00BA1B71">
        <w:rPr>
          <w:sz w:val="26"/>
          <w:szCs w:val="26"/>
        </w:rPr>
        <w:t xml:space="preserve"> </w:t>
      </w:r>
    </w:p>
    <w:p w:rsidR="00535B75" w:rsidRPr="00BA1B71" w:rsidRDefault="00535B75" w:rsidP="00FB4652">
      <w:pPr>
        <w:pStyle w:val="ab"/>
        <w:ind w:left="0"/>
        <w:jc w:val="both"/>
        <w:rPr>
          <w:sz w:val="26"/>
          <w:szCs w:val="26"/>
        </w:rPr>
      </w:pPr>
    </w:p>
    <w:tbl>
      <w:tblPr>
        <w:tblW w:w="10031" w:type="dxa"/>
        <w:tblLook w:val="0000" w:firstRow="0" w:lastRow="0" w:firstColumn="0" w:lastColumn="0" w:noHBand="0" w:noVBand="0"/>
      </w:tblPr>
      <w:tblGrid>
        <w:gridCol w:w="5637"/>
        <w:gridCol w:w="4394"/>
      </w:tblGrid>
      <w:tr w:rsidR="0005580B" w:rsidRPr="00BA1B71" w:rsidTr="00F9512C">
        <w:tc>
          <w:tcPr>
            <w:tcW w:w="5637" w:type="dxa"/>
          </w:tcPr>
          <w:p w:rsidR="0005580B" w:rsidRPr="00BA1B71" w:rsidRDefault="00B06F93" w:rsidP="00B06F93">
            <w:pPr>
              <w:pStyle w:val="af"/>
              <w:tabs>
                <w:tab w:val="clear" w:pos="4677"/>
                <w:tab w:val="clear" w:pos="9355"/>
              </w:tabs>
              <w:rPr>
                <w:sz w:val="26"/>
                <w:szCs w:val="26"/>
              </w:rPr>
            </w:pPr>
            <w:r>
              <w:rPr>
                <w:sz w:val="26"/>
                <w:szCs w:val="26"/>
              </w:rPr>
              <w:t>З</w:t>
            </w:r>
            <w:r w:rsidR="0005580B" w:rsidRPr="00BA1B71">
              <w:rPr>
                <w:sz w:val="26"/>
                <w:szCs w:val="26"/>
              </w:rPr>
              <w:t>аместител</w:t>
            </w:r>
            <w:r>
              <w:rPr>
                <w:sz w:val="26"/>
                <w:szCs w:val="26"/>
              </w:rPr>
              <w:t>ь</w:t>
            </w:r>
            <w:r w:rsidR="0005580B" w:rsidRPr="00BA1B71">
              <w:rPr>
                <w:sz w:val="26"/>
                <w:szCs w:val="26"/>
              </w:rPr>
              <w:t xml:space="preserve"> главного инженера по управлению производственными активами и развитию</w:t>
            </w:r>
          </w:p>
        </w:tc>
        <w:tc>
          <w:tcPr>
            <w:tcW w:w="4394" w:type="dxa"/>
          </w:tcPr>
          <w:p w:rsidR="0005580B" w:rsidRPr="00BA1B71" w:rsidRDefault="0005580B" w:rsidP="007907F4">
            <w:pPr>
              <w:jc w:val="right"/>
              <w:rPr>
                <w:sz w:val="26"/>
                <w:szCs w:val="26"/>
              </w:rPr>
            </w:pPr>
          </w:p>
          <w:p w:rsidR="0005580B" w:rsidRPr="00BA1B71" w:rsidRDefault="0005580B" w:rsidP="00B06F93">
            <w:pPr>
              <w:jc w:val="right"/>
              <w:rPr>
                <w:sz w:val="26"/>
                <w:szCs w:val="26"/>
              </w:rPr>
            </w:pPr>
            <w:proofErr w:type="spellStart"/>
            <w:r w:rsidRPr="00BA1B71">
              <w:rPr>
                <w:sz w:val="26"/>
                <w:szCs w:val="26"/>
              </w:rPr>
              <w:t>А.С.</w:t>
            </w:r>
            <w:r w:rsidR="00B06F93">
              <w:rPr>
                <w:sz w:val="26"/>
                <w:szCs w:val="26"/>
              </w:rPr>
              <w:t>Барков</w:t>
            </w:r>
            <w:proofErr w:type="spellEnd"/>
          </w:p>
        </w:tc>
      </w:tr>
    </w:tbl>
    <w:p w:rsidR="00465BF6" w:rsidRPr="00BA1B71" w:rsidRDefault="00465BF6" w:rsidP="002561AC">
      <w:pPr>
        <w:tabs>
          <w:tab w:val="left" w:pos="195"/>
        </w:tabs>
        <w:rPr>
          <w:sz w:val="26"/>
          <w:szCs w:val="26"/>
        </w:rPr>
      </w:pPr>
    </w:p>
    <w:p w:rsidR="00465BF6" w:rsidRDefault="00BA1B71" w:rsidP="002561AC">
      <w:pPr>
        <w:tabs>
          <w:tab w:val="left" w:pos="195"/>
        </w:tabs>
        <w:rPr>
          <w:color w:val="000000"/>
          <w:sz w:val="18"/>
          <w:szCs w:val="18"/>
        </w:rPr>
      </w:pPr>
      <w:bookmarkStart w:id="4" w:name="_GoBack"/>
      <w:bookmarkEnd w:id="4"/>
      <w:r>
        <w:rPr>
          <w:color w:val="000000"/>
          <w:sz w:val="18"/>
          <w:szCs w:val="18"/>
        </w:rPr>
        <w:t>Дюков А</w:t>
      </w:r>
      <w:r w:rsidR="0005580B">
        <w:rPr>
          <w:color w:val="000000"/>
          <w:sz w:val="18"/>
          <w:szCs w:val="18"/>
        </w:rPr>
        <w:t>.В.</w:t>
      </w:r>
    </w:p>
    <w:p w:rsidR="0005580B" w:rsidRPr="004F7588" w:rsidRDefault="0005580B" w:rsidP="002561AC">
      <w:pPr>
        <w:tabs>
          <w:tab w:val="left" w:pos="195"/>
        </w:tabs>
        <w:rPr>
          <w:sz w:val="18"/>
          <w:szCs w:val="18"/>
        </w:rPr>
      </w:pPr>
      <w:r>
        <w:rPr>
          <w:color w:val="000000"/>
          <w:sz w:val="18"/>
          <w:szCs w:val="18"/>
        </w:rPr>
        <w:t>1</w:t>
      </w:r>
      <w:r w:rsidR="00BA1B71">
        <w:rPr>
          <w:color w:val="000000"/>
          <w:sz w:val="18"/>
          <w:szCs w:val="18"/>
        </w:rPr>
        <w:t>0-60</w:t>
      </w:r>
    </w:p>
    <w:sectPr w:rsidR="0005580B" w:rsidRPr="004F7588" w:rsidSect="00535B75">
      <w:headerReference w:type="default" r:id="rId11"/>
      <w:pgSz w:w="11906" w:h="16838" w:code="9"/>
      <w:pgMar w:top="737" w:right="709" w:bottom="993" w:left="1276" w:header="397"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163F" w:rsidRDefault="00E7163F" w:rsidP="00335FB0">
      <w:r>
        <w:separator/>
      </w:r>
    </w:p>
  </w:endnote>
  <w:endnote w:type="continuationSeparator" w:id="0">
    <w:p w:rsidR="00E7163F" w:rsidRDefault="00E7163F" w:rsidP="00335F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3" w:usb1="10000000" w:usb2="00000000" w:usb3="00000000" w:csb0="80000001"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163F" w:rsidRDefault="00E7163F" w:rsidP="00335FB0">
      <w:r>
        <w:separator/>
      </w:r>
    </w:p>
  </w:footnote>
  <w:footnote w:type="continuationSeparator" w:id="0">
    <w:p w:rsidR="00E7163F" w:rsidRDefault="00E7163F" w:rsidP="00335F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144672"/>
      <w:docPartObj>
        <w:docPartGallery w:val="Page Numbers (Top of Page)"/>
        <w:docPartUnique/>
      </w:docPartObj>
    </w:sdtPr>
    <w:sdtEndPr/>
    <w:sdtContent>
      <w:p w:rsidR="00E6306E" w:rsidRDefault="00A05C02">
        <w:pPr>
          <w:pStyle w:val="af"/>
          <w:jc w:val="center"/>
        </w:pPr>
        <w:r>
          <w:rPr>
            <w:noProof/>
          </w:rPr>
          <w:fldChar w:fldCharType="begin"/>
        </w:r>
        <w:r>
          <w:rPr>
            <w:noProof/>
          </w:rPr>
          <w:instrText xml:space="preserve"> PAGE   \* MERGEFORMAT </w:instrText>
        </w:r>
        <w:r>
          <w:rPr>
            <w:noProof/>
          </w:rPr>
          <w:fldChar w:fldCharType="separate"/>
        </w:r>
        <w:r w:rsidR="00535B75">
          <w:rPr>
            <w:noProof/>
          </w:rPr>
          <w:t>2</w:t>
        </w:r>
        <w:r>
          <w:rPr>
            <w:noProof/>
          </w:rPr>
          <w:fldChar w:fldCharType="end"/>
        </w:r>
      </w:p>
    </w:sdtContent>
  </w:sdt>
  <w:p w:rsidR="00E6306E" w:rsidRDefault="00E6306E">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C7DEA"/>
    <w:multiLevelType w:val="hybridMultilevel"/>
    <w:tmpl w:val="9A124604"/>
    <w:lvl w:ilvl="0" w:tplc="764EE9B8">
      <w:start w:val="1"/>
      <w:numFmt w:val="bullet"/>
      <w:lvlText w:val=""/>
      <w:lvlJc w:val="left"/>
      <w:pPr>
        <w:ind w:left="720" w:hanging="360"/>
      </w:pPr>
      <w:rPr>
        <w:rFonts w:ascii="Symbol" w:hAnsi="Symbol" w:hint="default"/>
      </w:rPr>
    </w:lvl>
    <w:lvl w:ilvl="1" w:tplc="764EE9B8">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6744C16"/>
    <w:multiLevelType w:val="multilevel"/>
    <w:tmpl w:val="2B9AFBD0"/>
    <w:lvl w:ilvl="0">
      <w:start w:val="3"/>
      <w:numFmt w:val="decimal"/>
      <w:lvlText w:val="%1."/>
      <w:lvlJc w:val="left"/>
      <w:pPr>
        <w:ind w:left="1211" w:hanging="360"/>
      </w:pPr>
      <w:rPr>
        <w:rFonts w:hint="default"/>
      </w:rPr>
    </w:lvl>
    <w:lvl w:ilvl="1">
      <w:start w:val="1"/>
      <w:numFmt w:val="decimal"/>
      <w:isLgl/>
      <w:lvlText w:val="%1.%2"/>
      <w:lvlJc w:val="left"/>
      <w:pPr>
        <w:ind w:left="1230" w:hanging="1230"/>
      </w:pPr>
      <w:rPr>
        <w:rFonts w:hint="default"/>
      </w:rPr>
    </w:lvl>
    <w:lvl w:ilvl="2">
      <w:start w:val="1"/>
      <w:numFmt w:val="decimal"/>
      <w:isLgl/>
      <w:lvlText w:val="%1.%2.%3"/>
      <w:lvlJc w:val="left"/>
      <w:pPr>
        <w:ind w:left="2081" w:hanging="1230"/>
      </w:pPr>
      <w:rPr>
        <w:rFonts w:hint="default"/>
      </w:rPr>
    </w:lvl>
    <w:lvl w:ilvl="3">
      <w:start w:val="1"/>
      <w:numFmt w:val="decimal"/>
      <w:isLgl/>
      <w:lvlText w:val="%1.%2.%3.%4"/>
      <w:lvlJc w:val="left"/>
      <w:pPr>
        <w:ind w:left="2081" w:hanging="1230"/>
      </w:pPr>
      <w:rPr>
        <w:rFonts w:hint="default"/>
      </w:rPr>
    </w:lvl>
    <w:lvl w:ilvl="4">
      <w:start w:val="1"/>
      <w:numFmt w:val="decimal"/>
      <w:isLgl/>
      <w:lvlText w:val="%1.%2.%3.%4.%5"/>
      <w:lvlJc w:val="left"/>
      <w:pPr>
        <w:ind w:left="2081" w:hanging="123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2651" w:hanging="1800"/>
      </w:pPr>
      <w:rPr>
        <w:rFonts w:hint="default"/>
      </w:rPr>
    </w:lvl>
  </w:abstractNum>
  <w:abstractNum w:abstractNumId="2">
    <w:nsid w:val="0E8A025E"/>
    <w:multiLevelType w:val="hybridMultilevel"/>
    <w:tmpl w:val="5784CA8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66F4220"/>
    <w:multiLevelType w:val="hybridMultilevel"/>
    <w:tmpl w:val="1DD4D6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AD34CFC"/>
    <w:multiLevelType w:val="multilevel"/>
    <w:tmpl w:val="30BE359E"/>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22030A78"/>
    <w:multiLevelType w:val="hybridMultilevel"/>
    <w:tmpl w:val="AB5C569A"/>
    <w:lvl w:ilvl="0" w:tplc="FFFFFFFF">
      <w:start w:val="5200"/>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22973432"/>
    <w:multiLevelType w:val="hybridMultilevel"/>
    <w:tmpl w:val="47C23A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3E00011"/>
    <w:multiLevelType w:val="hybridMultilevel"/>
    <w:tmpl w:val="821836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5666895"/>
    <w:multiLevelType w:val="multilevel"/>
    <w:tmpl w:val="561AAFC0"/>
    <w:lvl w:ilvl="0">
      <w:start w:val="1"/>
      <w:numFmt w:val="decimal"/>
      <w:lvlText w:val="%1."/>
      <w:lvlJc w:val="left"/>
      <w:pPr>
        <w:ind w:left="2771"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281" w:hanging="720"/>
      </w:pPr>
      <w:rPr>
        <w:rFonts w:hint="default"/>
      </w:rPr>
    </w:lvl>
    <w:lvl w:ilvl="4">
      <w:start w:val="1"/>
      <w:numFmt w:val="decimal"/>
      <w:isLgl/>
      <w:lvlText w:val="%1.%2.%3.%4.%5."/>
      <w:lvlJc w:val="left"/>
      <w:pPr>
        <w:ind w:left="2925" w:hanging="1080"/>
      </w:pPr>
      <w:rPr>
        <w:rFonts w:hint="default"/>
      </w:rPr>
    </w:lvl>
    <w:lvl w:ilvl="5">
      <w:start w:val="1"/>
      <w:numFmt w:val="decimal"/>
      <w:isLgl/>
      <w:lvlText w:val="%1.%2.%3.%4.%5.%6."/>
      <w:lvlJc w:val="left"/>
      <w:pPr>
        <w:ind w:left="3209" w:hanging="1080"/>
      </w:pPr>
      <w:rPr>
        <w:rFonts w:hint="default"/>
      </w:rPr>
    </w:lvl>
    <w:lvl w:ilvl="6">
      <w:start w:val="1"/>
      <w:numFmt w:val="decimal"/>
      <w:isLgl/>
      <w:lvlText w:val="%1.%2.%3.%4.%5.%6.%7."/>
      <w:lvlJc w:val="left"/>
      <w:pPr>
        <w:ind w:left="3853" w:hanging="1440"/>
      </w:pPr>
      <w:rPr>
        <w:rFonts w:hint="default"/>
      </w:rPr>
    </w:lvl>
    <w:lvl w:ilvl="7">
      <w:start w:val="1"/>
      <w:numFmt w:val="decimal"/>
      <w:isLgl/>
      <w:lvlText w:val="%1.%2.%3.%4.%5.%6.%7.%8."/>
      <w:lvlJc w:val="left"/>
      <w:pPr>
        <w:ind w:left="4137" w:hanging="1440"/>
      </w:pPr>
      <w:rPr>
        <w:rFonts w:hint="default"/>
      </w:rPr>
    </w:lvl>
    <w:lvl w:ilvl="8">
      <w:start w:val="1"/>
      <w:numFmt w:val="decimal"/>
      <w:isLgl/>
      <w:lvlText w:val="%1.%2.%3.%4.%5.%6.%7.%8.%9."/>
      <w:lvlJc w:val="left"/>
      <w:pPr>
        <w:ind w:left="4781" w:hanging="1800"/>
      </w:pPr>
      <w:rPr>
        <w:rFonts w:hint="default"/>
      </w:rPr>
    </w:lvl>
  </w:abstractNum>
  <w:abstractNum w:abstractNumId="9">
    <w:nsid w:val="263B4C9D"/>
    <w:multiLevelType w:val="multilevel"/>
    <w:tmpl w:val="561AAFC0"/>
    <w:lvl w:ilvl="0">
      <w:start w:val="1"/>
      <w:numFmt w:val="decimal"/>
      <w:lvlText w:val="%1."/>
      <w:lvlJc w:val="left"/>
      <w:pPr>
        <w:ind w:left="2771"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281" w:hanging="720"/>
      </w:pPr>
      <w:rPr>
        <w:rFonts w:hint="default"/>
      </w:rPr>
    </w:lvl>
    <w:lvl w:ilvl="4">
      <w:start w:val="1"/>
      <w:numFmt w:val="decimal"/>
      <w:isLgl/>
      <w:lvlText w:val="%1.%2.%3.%4.%5."/>
      <w:lvlJc w:val="left"/>
      <w:pPr>
        <w:ind w:left="2925" w:hanging="1080"/>
      </w:pPr>
      <w:rPr>
        <w:rFonts w:hint="default"/>
      </w:rPr>
    </w:lvl>
    <w:lvl w:ilvl="5">
      <w:start w:val="1"/>
      <w:numFmt w:val="decimal"/>
      <w:isLgl/>
      <w:lvlText w:val="%1.%2.%3.%4.%5.%6."/>
      <w:lvlJc w:val="left"/>
      <w:pPr>
        <w:ind w:left="3209" w:hanging="1080"/>
      </w:pPr>
      <w:rPr>
        <w:rFonts w:hint="default"/>
      </w:rPr>
    </w:lvl>
    <w:lvl w:ilvl="6">
      <w:start w:val="1"/>
      <w:numFmt w:val="decimal"/>
      <w:isLgl/>
      <w:lvlText w:val="%1.%2.%3.%4.%5.%6.%7."/>
      <w:lvlJc w:val="left"/>
      <w:pPr>
        <w:ind w:left="3853" w:hanging="1440"/>
      </w:pPr>
      <w:rPr>
        <w:rFonts w:hint="default"/>
      </w:rPr>
    </w:lvl>
    <w:lvl w:ilvl="7">
      <w:start w:val="1"/>
      <w:numFmt w:val="decimal"/>
      <w:isLgl/>
      <w:lvlText w:val="%1.%2.%3.%4.%5.%6.%7.%8."/>
      <w:lvlJc w:val="left"/>
      <w:pPr>
        <w:ind w:left="4137" w:hanging="1440"/>
      </w:pPr>
      <w:rPr>
        <w:rFonts w:hint="default"/>
      </w:rPr>
    </w:lvl>
    <w:lvl w:ilvl="8">
      <w:start w:val="1"/>
      <w:numFmt w:val="decimal"/>
      <w:isLgl/>
      <w:lvlText w:val="%1.%2.%3.%4.%5.%6.%7.%8.%9."/>
      <w:lvlJc w:val="left"/>
      <w:pPr>
        <w:ind w:left="4781" w:hanging="1800"/>
      </w:pPr>
      <w:rPr>
        <w:rFonts w:hint="default"/>
      </w:rPr>
    </w:lvl>
  </w:abstractNum>
  <w:abstractNum w:abstractNumId="10">
    <w:nsid w:val="2C4C1C76"/>
    <w:multiLevelType w:val="multilevel"/>
    <w:tmpl w:val="C324EB48"/>
    <w:lvl w:ilvl="0">
      <w:start w:val="1"/>
      <w:numFmt w:val="decimal"/>
      <w:lvlText w:val="%1."/>
      <w:lvlJc w:val="left"/>
      <w:pPr>
        <w:ind w:left="1211" w:hanging="360"/>
      </w:pPr>
      <w:rPr>
        <w:rFonts w:hint="default"/>
      </w:rPr>
    </w:lvl>
    <w:lvl w:ilvl="1">
      <w:start w:val="1"/>
      <w:numFmt w:val="decimal"/>
      <w:isLgl/>
      <w:lvlText w:val="%1.%2"/>
      <w:lvlJc w:val="left"/>
      <w:pPr>
        <w:ind w:left="1368" w:hanging="375"/>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abstractNum w:abstractNumId="11">
    <w:nsid w:val="2E855F91"/>
    <w:multiLevelType w:val="hybridMultilevel"/>
    <w:tmpl w:val="7F045B9C"/>
    <w:lvl w:ilvl="0" w:tplc="F2A4414C">
      <w:start w:val="2"/>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2">
    <w:nsid w:val="314015A6"/>
    <w:multiLevelType w:val="hybridMultilevel"/>
    <w:tmpl w:val="5660F5C2"/>
    <w:lvl w:ilvl="0" w:tplc="15BC28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420A384E"/>
    <w:multiLevelType w:val="hybridMultilevel"/>
    <w:tmpl w:val="DE76FEF0"/>
    <w:lvl w:ilvl="0" w:tplc="04190011">
      <w:start w:val="1"/>
      <w:numFmt w:val="decimal"/>
      <w:lvlText w:val="%1)"/>
      <w:lvlJc w:val="left"/>
      <w:pPr>
        <w:tabs>
          <w:tab w:val="num" w:pos="473"/>
        </w:tabs>
        <w:ind w:left="473"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43B35C23"/>
    <w:multiLevelType w:val="hybridMultilevel"/>
    <w:tmpl w:val="FE0EF32C"/>
    <w:lvl w:ilvl="0" w:tplc="9F38C968">
      <w:start w:val="7"/>
      <w:numFmt w:val="decimal"/>
      <w:lvlText w:val="%1."/>
      <w:lvlJc w:val="left"/>
      <w:pPr>
        <w:ind w:left="3621" w:hanging="360"/>
      </w:pPr>
      <w:rPr>
        <w:rFonts w:hint="default"/>
        <w:b/>
        <w:sz w:val="24"/>
        <w:szCs w:val="24"/>
      </w:rPr>
    </w:lvl>
    <w:lvl w:ilvl="1" w:tplc="04190019" w:tentative="1">
      <w:start w:val="1"/>
      <w:numFmt w:val="lowerLetter"/>
      <w:lvlText w:val="%2."/>
      <w:lvlJc w:val="left"/>
      <w:pPr>
        <w:ind w:left="3207" w:hanging="360"/>
      </w:pPr>
    </w:lvl>
    <w:lvl w:ilvl="2" w:tplc="0419001B" w:tentative="1">
      <w:start w:val="1"/>
      <w:numFmt w:val="lowerRoman"/>
      <w:lvlText w:val="%3."/>
      <w:lvlJc w:val="right"/>
      <w:pPr>
        <w:ind w:left="3927" w:hanging="180"/>
      </w:pPr>
    </w:lvl>
    <w:lvl w:ilvl="3" w:tplc="0419000F" w:tentative="1">
      <w:start w:val="1"/>
      <w:numFmt w:val="decimal"/>
      <w:lvlText w:val="%4."/>
      <w:lvlJc w:val="left"/>
      <w:pPr>
        <w:ind w:left="4647" w:hanging="360"/>
      </w:pPr>
    </w:lvl>
    <w:lvl w:ilvl="4" w:tplc="04190019" w:tentative="1">
      <w:start w:val="1"/>
      <w:numFmt w:val="lowerLetter"/>
      <w:lvlText w:val="%5."/>
      <w:lvlJc w:val="left"/>
      <w:pPr>
        <w:ind w:left="5367" w:hanging="360"/>
      </w:pPr>
    </w:lvl>
    <w:lvl w:ilvl="5" w:tplc="0419001B" w:tentative="1">
      <w:start w:val="1"/>
      <w:numFmt w:val="lowerRoman"/>
      <w:lvlText w:val="%6."/>
      <w:lvlJc w:val="right"/>
      <w:pPr>
        <w:ind w:left="6087" w:hanging="180"/>
      </w:pPr>
    </w:lvl>
    <w:lvl w:ilvl="6" w:tplc="0419000F" w:tentative="1">
      <w:start w:val="1"/>
      <w:numFmt w:val="decimal"/>
      <w:lvlText w:val="%7."/>
      <w:lvlJc w:val="left"/>
      <w:pPr>
        <w:ind w:left="6807" w:hanging="360"/>
      </w:pPr>
    </w:lvl>
    <w:lvl w:ilvl="7" w:tplc="04190019" w:tentative="1">
      <w:start w:val="1"/>
      <w:numFmt w:val="lowerLetter"/>
      <w:lvlText w:val="%8."/>
      <w:lvlJc w:val="left"/>
      <w:pPr>
        <w:ind w:left="7527" w:hanging="360"/>
      </w:pPr>
    </w:lvl>
    <w:lvl w:ilvl="8" w:tplc="0419001B" w:tentative="1">
      <w:start w:val="1"/>
      <w:numFmt w:val="lowerRoman"/>
      <w:lvlText w:val="%9."/>
      <w:lvlJc w:val="right"/>
      <w:pPr>
        <w:ind w:left="8247" w:hanging="180"/>
      </w:pPr>
    </w:lvl>
  </w:abstractNum>
  <w:abstractNum w:abstractNumId="15">
    <w:nsid w:val="4D4A6857"/>
    <w:multiLevelType w:val="multilevel"/>
    <w:tmpl w:val="3BDA9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F1916ED"/>
    <w:multiLevelType w:val="hybridMultilevel"/>
    <w:tmpl w:val="78D877C2"/>
    <w:lvl w:ilvl="0" w:tplc="15BC289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60043D17"/>
    <w:multiLevelType w:val="hybridMultilevel"/>
    <w:tmpl w:val="96549726"/>
    <w:lvl w:ilvl="0" w:tplc="15BC28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60CA7640"/>
    <w:multiLevelType w:val="hybridMultilevel"/>
    <w:tmpl w:val="EBE2BEB8"/>
    <w:lvl w:ilvl="0" w:tplc="B3F8C08C">
      <w:start w:val="1"/>
      <w:numFmt w:val="decimal"/>
      <w:lvlText w:val="%1."/>
      <w:lvlJc w:val="left"/>
      <w:pPr>
        <w:tabs>
          <w:tab w:val="num" w:pos="720"/>
        </w:tabs>
        <w:ind w:left="567" w:hanging="283"/>
      </w:pPr>
      <w:rPr>
        <w:rFonts w:hint="default"/>
      </w:rPr>
    </w:lvl>
    <w:lvl w:ilvl="1" w:tplc="0419000F">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61AC464B"/>
    <w:multiLevelType w:val="hybridMultilevel"/>
    <w:tmpl w:val="C6D8EBD4"/>
    <w:lvl w:ilvl="0" w:tplc="764EE9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5A36273"/>
    <w:multiLevelType w:val="hybridMultilevel"/>
    <w:tmpl w:val="5224AB48"/>
    <w:lvl w:ilvl="0" w:tplc="764EE9B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4372DCB"/>
    <w:multiLevelType w:val="hybridMultilevel"/>
    <w:tmpl w:val="8BEA032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78103DC4"/>
    <w:multiLevelType w:val="hybridMultilevel"/>
    <w:tmpl w:val="17FA2008"/>
    <w:lvl w:ilvl="0" w:tplc="32E85DD2">
      <w:start w:val="1"/>
      <w:numFmt w:val="decimal"/>
      <w:lvlText w:val="%1."/>
      <w:lvlJc w:val="left"/>
      <w:pPr>
        <w:tabs>
          <w:tab w:val="num" w:pos="720"/>
        </w:tabs>
        <w:ind w:left="720" w:hanging="360"/>
      </w:pPr>
    </w:lvl>
    <w:lvl w:ilvl="1" w:tplc="BEF2052A">
      <w:numFmt w:val="none"/>
      <w:pStyle w:val="1"/>
      <w:lvlText w:val=""/>
      <w:lvlJc w:val="left"/>
      <w:pPr>
        <w:tabs>
          <w:tab w:val="num" w:pos="360"/>
        </w:tabs>
      </w:pPr>
    </w:lvl>
    <w:lvl w:ilvl="2" w:tplc="5A24B0E0">
      <w:numFmt w:val="none"/>
      <w:lvlText w:val=""/>
      <w:lvlJc w:val="left"/>
      <w:pPr>
        <w:tabs>
          <w:tab w:val="num" w:pos="360"/>
        </w:tabs>
      </w:pPr>
    </w:lvl>
    <w:lvl w:ilvl="3" w:tplc="FCCE1178">
      <w:numFmt w:val="none"/>
      <w:lvlText w:val=""/>
      <w:lvlJc w:val="left"/>
      <w:pPr>
        <w:tabs>
          <w:tab w:val="num" w:pos="360"/>
        </w:tabs>
      </w:pPr>
    </w:lvl>
    <w:lvl w:ilvl="4" w:tplc="8CA4EFF4">
      <w:numFmt w:val="none"/>
      <w:lvlText w:val=""/>
      <w:lvlJc w:val="left"/>
      <w:pPr>
        <w:tabs>
          <w:tab w:val="num" w:pos="360"/>
        </w:tabs>
      </w:pPr>
    </w:lvl>
    <w:lvl w:ilvl="5" w:tplc="28B4DCA6">
      <w:numFmt w:val="none"/>
      <w:lvlText w:val=""/>
      <w:lvlJc w:val="left"/>
      <w:pPr>
        <w:tabs>
          <w:tab w:val="num" w:pos="360"/>
        </w:tabs>
      </w:pPr>
    </w:lvl>
    <w:lvl w:ilvl="6" w:tplc="521C6ABE">
      <w:numFmt w:val="none"/>
      <w:lvlText w:val=""/>
      <w:lvlJc w:val="left"/>
      <w:pPr>
        <w:tabs>
          <w:tab w:val="num" w:pos="360"/>
        </w:tabs>
      </w:pPr>
    </w:lvl>
    <w:lvl w:ilvl="7" w:tplc="86887B02">
      <w:numFmt w:val="none"/>
      <w:lvlText w:val=""/>
      <w:lvlJc w:val="left"/>
      <w:pPr>
        <w:tabs>
          <w:tab w:val="num" w:pos="360"/>
        </w:tabs>
      </w:pPr>
    </w:lvl>
    <w:lvl w:ilvl="8" w:tplc="7AFA2D0E">
      <w:numFmt w:val="none"/>
      <w:lvlText w:val=""/>
      <w:lvlJc w:val="left"/>
      <w:pPr>
        <w:tabs>
          <w:tab w:val="num" w:pos="360"/>
        </w:tabs>
      </w:pPr>
    </w:lvl>
  </w:abstractNum>
  <w:abstractNum w:abstractNumId="23">
    <w:nsid w:val="78954EC1"/>
    <w:multiLevelType w:val="hybridMultilevel"/>
    <w:tmpl w:val="1868C136"/>
    <w:lvl w:ilvl="0" w:tplc="764EE9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B2D3776"/>
    <w:multiLevelType w:val="multilevel"/>
    <w:tmpl w:val="AB2C228C"/>
    <w:lvl w:ilvl="0">
      <w:start w:val="6"/>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num w:numId="1">
    <w:abstractNumId w:val="22"/>
  </w:num>
  <w:num w:numId="2">
    <w:abstractNumId w:val="5"/>
  </w:num>
  <w:num w:numId="3">
    <w:abstractNumId w:val="21"/>
  </w:num>
  <w:num w:numId="4">
    <w:abstractNumId w:val="18"/>
  </w:num>
  <w:num w:numId="5">
    <w:abstractNumId w:val="13"/>
  </w:num>
  <w:num w:numId="6">
    <w:abstractNumId w:val="2"/>
  </w:num>
  <w:num w:numId="7">
    <w:abstractNumId w:val="15"/>
  </w:num>
  <w:num w:numId="8">
    <w:abstractNumId w:val="1"/>
  </w:num>
  <w:num w:numId="9">
    <w:abstractNumId w:val="9"/>
  </w:num>
  <w:num w:numId="10">
    <w:abstractNumId w:val="17"/>
  </w:num>
  <w:num w:numId="11">
    <w:abstractNumId w:val="16"/>
  </w:num>
  <w:num w:numId="12">
    <w:abstractNumId w:val="12"/>
  </w:num>
  <w:num w:numId="13">
    <w:abstractNumId w:val="3"/>
  </w:num>
  <w:num w:numId="14">
    <w:abstractNumId w:val="24"/>
  </w:num>
  <w:num w:numId="15">
    <w:abstractNumId w:val="14"/>
  </w:num>
  <w:num w:numId="16">
    <w:abstractNumId w:val="7"/>
  </w:num>
  <w:num w:numId="17">
    <w:abstractNumId w:val="6"/>
  </w:num>
  <w:num w:numId="18">
    <w:abstractNumId w:val="11"/>
  </w:num>
  <w:num w:numId="19">
    <w:abstractNumId w:val="8"/>
  </w:num>
  <w:num w:numId="20">
    <w:abstractNumId w:val="20"/>
  </w:num>
  <w:num w:numId="21">
    <w:abstractNumId w:val="23"/>
  </w:num>
  <w:num w:numId="22">
    <w:abstractNumId w:val="10"/>
  </w:num>
  <w:num w:numId="23">
    <w:abstractNumId w:val="4"/>
  </w:num>
  <w:num w:numId="24">
    <w:abstractNumId w:val="0"/>
  </w:num>
  <w:num w:numId="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1CF2"/>
    <w:rsid w:val="000046C5"/>
    <w:rsid w:val="00007E64"/>
    <w:rsid w:val="00012BA2"/>
    <w:rsid w:val="0001596D"/>
    <w:rsid w:val="00017901"/>
    <w:rsid w:val="000179A6"/>
    <w:rsid w:val="0002020E"/>
    <w:rsid w:val="00022E43"/>
    <w:rsid w:val="00023D8A"/>
    <w:rsid w:val="000253B6"/>
    <w:rsid w:val="0002793E"/>
    <w:rsid w:val="00031264"/>
    <w:rsid w:val="00033796"/>
    <w:rsid w:val="00040F9A"/>
    <w:rsid w:val="00041559"/>
    <w:rsid w:val="0004259A"/>
    <w:rsid w:val="00043E6A"/>
    <w:rsid w:val="00043FC6"/>
    <w:rsid w:val="00045F57"/>
    <w:rsid w:val="00046A64"/>
    <w:rsid w:val="00050331"/>
    <w:rsid w:val="00051D9D"/>
    <w:rsid w:val="00053A03"/>
    <w:rsid w:val="0005580B"/>
    <w:rsid w:val="00056BB8"/>
    <w:rsid w:val="00060C84"/>
    <w:rsid w:val="00067882"/>
    <w:rsid w:val="000710D3"/>
    <w:rsid w:val="000713FB"/>
    <w:rsid w:val="0007400F"/>
    <w:rsid w:val="000758E3"/>
    <w:rsid w:val="00076DE9"/>
    <w:rsid w:val="000808F7"/>
    <w:rsid w:val="00080A34"/>
    <w:rsid w:val="00080CA5"/>
    <w:rsid w:val="00081B90"/>
    <w:rsid w:val="00090773"/>
    <w:rsid w:val="00095A3B"/>
    <w:rsid w:val="000A0D0C"/>
    <w:rsid w:val="000A3253"/>
    <w:rsid w:val="000A7027"/>
    <w:rsid w:val="000A7440"/>
    <w:rsid w:val="000B091D"/>
    <w:rsid w:val="000B0D81"/>
    <w:rsid w:val="000B3699"/>
    <w:rsid w:val="000B39AB"/>
    <w:rsid w:val="000C1E5D"/>
    <w:rsid w:val="000C2087"/>
    <w:rsid w:val="000C65D7"/>
    <w:rsid w:val="000D01DB"/>
    <w:rsid w:val="000D059B"/>
    <w:rsid w:val="000D6678"/>
    <w:rsid w:val="000D6F41"/>
    <w:rsid w:val="000D761B"/>
    <w:rsid w:val="000E13CE"/>
    <w:rsid w:val="000E2EF0"/>
    <w:rsid w:val="000E3754"/>
    <w:rsid w:val="000E5955"/>
    <w:rsid w:val="000E7D10"/>
    <w:rsid w:val="000F240B"/>
    <w:rsid w:val="000F2AB9"/>
    <w:rsid w:val="000F2E42"/>
    <w:rsid w:val="000F4957"/>
    <w:rsid w:val="000F568B"/>
    <w:rsid w:val="000F7259"/>
    <w:rsid w:val="00101816"/>
    <w:rsid w:val="00106900"/>
    <w:rsid w:val="001132D6"/>
    <w:rsid w:val="00114457"/>
    <w:rsid w:val="00114956"/>
    <w:rsid w:val="00115B6C"/>
    <w:rsid w:val="00116605"/>
    <w:rsid w:val="00116B28"/>
    <w:rsid w:val="0011765F"/>
    <w:rsid w:val="00124F1F"/>
    <w:rsid w:val="0012608B"/>
    <w:rsid w:val="00126B91"/>
    <w:rsid w:val="00131C0F"/>
    <w:rsid w:val="00141DE6"/>
    <w:rsid w:val="00146201"/>
    <w:rsid w:val="00146487"/>
    <w:rsid w:val="00146550"/>
    <w:rsid w:val="001475BD"/>
    <w:rsid w:val="0015030F"/>
    <w:rsid w:val="00151825"/>
    <w:rsid w:val="00151FD9"/>
    <w:rsid w:val="00154978"/>
    <w:rsid w:val="00154990"/>
    <w:rsid w:val="00156322"/>
    <w:rsid w:val="00162795"/>
    <w:rsid w:val="001667F3"/>
    <w:rsid w:val="00166D94"/>
    <w:rsid w:val="00170ED6"/>
    <w:rsid w:val="00175129"/>
    <w:rsid w:val="00176164"/>
    <w:rsid w:val="0017684F"/>
    <w:rsid w:val="001820EC"/>
    <w:rsid w:val="001858BD"/>
    <w:rsid w:val="001860DE"/>
    <w:rsid w:val="0018667A"/>
    <w:rsid w:val="0019037B"/>
    <w:rsid w:val="0019109C"/>
    <w:rsid w:val="001916B2"/>
    <w:rsid w:val="0019301F"/>
    <w:rsid w:val="00195633"/>
    <w:rsid w:val="00196F6C"/>
    <w:rsid w:val="00197A91"/>
    <w:rsid w:val="001A2BDB"/>
    <w:rsid w:val="001A336A"/>
    <w:rsid w:val="001A3A02"/>
    <w:rsid w:val="001A4DEE"/>
    <w:rsid w:val="001B003B"/>
    <w:rsid w:val="001B2545"/>
    <w:rsid w:val="001C11E6"/>
    <w:rsid w:val="001C1455"/>
    <w:rsid w:val="001C730E"/>
    <w:rsid w:val="001D504A"/>
    <w:rsid w:val="001D5C23"/>
    <w:rsid w:val="001D77B9"/>
    <w:rsid w:val="001E0D9A"/>
    <w:rsid w:val="001E2F86"/>
    <w:rsid w:val="001E3085"/>
    <w:rsid w:val="001E3329"/>
    <w:rsid w:val="001E4C92"/>
    <w:rsid w:val="001E78DB"/>
    <w:rsid w:val="001F07F6"/>
    <w:rsid w:val="001F0DFA"/>
    <w:rsid w:val="001F1540"/>
    <w:rsid w:val="001F6B7C"/>
    <w:rsid w:val="001F7070"/>
    <w:rsid w:val="002024FE"/>
    <w:rsid w:val="0020621A"/>
    <w:rsid w:val="00206455"/>
    <w:rsid w:val="00213437"/>
    <w:rsid w:val="002142AF"/>
    <w:rsid w:val="0021634C"/>
    <w:rsid w:val="00217AD3"/>
    <w:rsid w:val="00222778"/>
    <w:rsid w:val="00222E91"/>
    <w:rsid w:val="00225A28"/>
    <w:rsid w:val="00225DEF"/>
    <w:rsid w:val="0022641E"/>
    <w:rsid w:val="00230A2F"/>
    <w:rsid w:val="00232B23"/>
    <w:rsid w:val="0023353B"/>
    <w:rsid w:val="00233777"/>
    <w:rsid w:val="002356D8"/>
    <w:rsid w:val="00235AF0"/>
    <w:rsid w:val="0024159D"/>
    <w:rsid w:val="00241DDF"/>
    <w:rsid w:val="00247995"/>
    <w:rsid w:val="00253338"/>
    <w:rsid w:val="00253648"/>
    <w:rsid w:val="002561AC"/>
    <w:rsid w:val="00257453"/>
    <w:rsid w:val="002575DB"/>
    <w:rsid w:val="00263DB7"/>
    <w:rsid w:val="002701EB"/>
    <w:rsid w:val="00270304"/>
    <w:rsid w:val="0027319C"/>
    <w:rsid w:val="002749D3"/>
    <w:rsid w:val="00276E5C"/>
    <w:rsid w:val="002816D8"/>
    <w:rsid w:val="00283107"/>
    <w:rsid w:val="00285F54"/>
    <w:rsid w:val="0029191D"/>
    <w:rsid w:val="002A4898"/>
    <w:rsid w:val="002B2499"/>
    <w:rsid w:val="002B5291"/>
    <w:rsid w:val="002B54BB"/>
    <w:rsid w:val="002B58AA"/>
    <w:rsid w:val="002C3226"/>
    <w:rsid w:val="002C413E"/>
    <w:rsid w:val="002C60EE"/>
    <w:rsid w:val="002C6460"/>
    <w:rsid w:val="002C71F1"/>
    <w:rsid w:val="002D0431"/>
    <w:rsid w:val="002D16E8"/>
    <w:rsid w:val="002D49F8"/>
    <w:rsid w:val="002D5BAD"/>
    <w:rsid w:val="002E0118"/>
    <w:rsid w:val="002E2017"/>
    <w:rsid w:val="002E36F7"/>
    <w:rsid w:val="002E3818"/>
    <w:rsid w:val="002E417C"/>
    <w:rsid w:val="002E554B"/>
    <w:rsid w:val="002E6287"/>
    <w:rsid w:val="002E7730"/>
    <w:rsid w:val="002E7F66"/>
    <w:rsid w:val="002F0192"/>
    <w:rsid w:val="002F023D"/>
    <w:rsid w:val="002F601D"/>
    <w:rsid w:val="002F6AC8"/>
    <w:rsid w:val="003016E1"/>
    <w:rsid w:val="00302B28"/>
    <w:rsid w:val="00305D9A"/>
    <w:rsid w:val="003062CB"/>
    <w:rsid w:val="003067E1"/>
    <w:rsid w:val="0030689B"/>
    <w:rsid w:val="00306B4B"/>
    <w:rsid w:val="00313765"/>
    <w:rsid w:val="003171A1"/>
    <w:rsid w:val="003225DE"/>
    <w:rsid w:val="00323558"/>
    <w:rsid w:val="00324C35"/>
    <w:rsid w:val="00325E0D"/>
    <w:rsid w:val="0033165B"/>
    <w:rsid w:val="003324D2"/>
    <w:rsid w:val="00335D78"/>
    <w:rsid w:val="00335FB0"/>
    <w:rsid w:val="003374AB"/>
    <w:rsid w:val="0034069F"/>
    <w:rsid w:val="00340C0B"/>
    <w:rsid w:val="00341296"/>
    <w:rsid w:val="00342022"/>
    <w:rsid w:val="003447DE"/>
    <w:rsid w:val="00346194"/>
    <w:rsid w:val="003537D2"/>
    <w:rsid w:val="00356375"/>
    <w:rsid w:val="00360AA4"/>
    <w:rsid w:val="00360B95"/>
    <w:rsid w:val="00360E62"/>
    <w:rsid w:val="00362720"/>
    <w:rsid w:val="00362CAB"/>
    <w:rsid w:val="00366158"/>
    <w:rsid w:val="0036650A"/>
    <w:rsid w:val="0036662F"/>
    <w:rsid w:val="0037045B"/>
    <w:rsid w:val="00375D9A"/>
    <w:rsid w:val="00376C72"/>
    <w:rsid w:val="00377AD4"/>
    <w:rsid w:val="00380642"/>
    <w:rsid w:val="0038370E"/>
    <w:rsid w:val="0038478D"/>
    <w:rsid w:val="00384B1E"/>
    <w:rsid w:val="00392AD7"/>
    <w:rsid w:val="003947E4"/>
    <w:rsid w:val="003948F6"/>
    <w:rsid w:val="00394A06"/>
    <w:rsid w:val="00395402"/>
    <w:rsid w:val="00397F2A"/>
    <w:rsid w:val="003A2688"/>
    <w:rsid w:val="003A6839"/>
    <w:rsid w:val="003A7945"/>
    <w:rsid w:val="003B06FE"/>
    <w:rsid w:val="003B0757"/>
    <w:rsid w:val="003B4812"/>
    <w:rsid w:val="003B7B61"/>
    <w:rsid w:val="003B7D7D"/>
    <w:rsid w:val="003C32FD"/>
    <w:rsid w:val="003C3816"/>
    <w:rsid w:val="003C4A20"/>
    <w:rsid w:val="003D276D"/>
    <w:rsid w:val="003D2E48"/>
    <w:rsid w:val="003D32D8"/>
    <w:rsid w:val="003D4C9B"/>
    <w:rsid w:val="003D624E"/>
    <w:rsid w:val="003D65B3"/>
    <w:rsid w:val="003E0723"/>
    <w:rsid w:val="003E0B49"/>
    <w:rsid w:val="003E153F"/>
    <w:rsid w:val="003E1585"/>
    <w:rsid w:val="003E239A"/>
    <w:rsid w:val="003E7F4E"/>
    <w:rsid w:val="003F1A75"/>
    <w:rsid w:val="003F1B52"/>
    <w:rsid w:val="003F1CF2"/>
    <w:rsid w:val="003F208C"/>
    <w:rsid w:val="003F240B"/>
    <w:rsid w:val="003F5334"/>
    <w:rsid w:val="003F56BB"/>
    <w:rsid w:val="004015B5"/>
    <w:rsid w:val="004030CA"/>
    <w:rsid w:val="00403355"/>
    <w:rsid w:val="0041037F"/>
    <w:rsid w:val="00412423"/>
    <w:rsid w:val="00412ADB"/>
    <w:rsid w:val="004133B0"/>
    <w:rsid w:val="00415FDD"/>
    <w:rsid w:val="0041691F"/>
    <w:rsid w:val="0042024B"/>
    <w:rsid w:val="00421CC5"/>
    <w:rsid w:val="00424881"/>
    <w:rsid w:val="0042550F"/>
    <w:rsid w:val="0042576C"/>
    <w:rsid w:val="00426DB5"/>
    <w:rsid w:val="00430C8E"/>
    <w:rsid w:val="00431DCB"/>
    <w:rsid w:val="00432768"/>
    <w:rsid w:val="0043625A"/>
    <w:rsid w:val="004410FF"/>
    <w:rsid w:val="004451F4"/>
    <w:rsid w:val="004459CF"/>
    <w:rsid w:val="00446345"/>
    <w:rsid w:val="0045799A"/>
    <w:rsid w:val="00463B52"/>
    <w:rsid w:val="00465BF6"/>
    <w:rsid w:val="00467A7F"/>
    <w:rsid w:val="00473907"/>
    <w:rsid w:val="00474863"/>
    <w:rsid w:val="0047516D"/>
    <w:rsid w:val="004754C6"/>
    <w:rsid w:val="004806CA"/>
    <w:rsid w:val="00480FDD"/>
    <w:rsid w:val="00484A6D"/>
    <w:rsid w:val="00485C09"/>
    <w:rsid w:val="0048772D"/>
    <w:rsid w:val="00487736"/>
    <w:rsid w:val="004922F9"/>
    <w:rsid w:val="00496915"/>
    <w:rsid w:val="00497C3D"/>
    <w:rsid w:val="004A0692"/>
    <w:rsid w:val="004A11E3"/>
    <w:rsid w:val="004A1E56"/>
    <w:rsid w:val="004A37FC"/>
    <w:rsid w:val="004A45BD"/>
    <w:rsid w:val="004B07C8"/>
    <w:rsid w:val="004B59A3"/>
    <w:rsid w:val="004B5C74"/>
    <w:rsid w:val="004B7447"/>
    <w:rsid w:val="004C0092"/>
    <w:rsid w:val="004C169F"/>
    <w:rsid w:val="004C1992"/>
    <w:rsid w:val="004C26DC"/>
    <w:rsid w:val="004C4E89"/>
    <w:rsid w:val="004C6C21"/>
    <w:rsid w:val="004D27B0"/>
    <w:rsid w:val="004D3EDE"/>
    <w:rsid w:val="004D6F2F"/>
    <w:rsid w:val="004E0157"/>
    <w:rsid w:val="004E0376"/>
    <w:rsid w:val="004E056F"/>
    <w:rsid w:val="004E12F3"/>
    <w:rsid w:val="004E2DB6"/>
    <w:rsid w:val="004E5167"/>
    <w:rsid w:val="004F0D63"/>
    <w:rsid w:val="004F3002"/>
    <w:rsid w:val="004F3DFA"/>
    <w:rsid w:val="004F44A9"/>
    <w:rsid w:val="004F4881"/>
    <w:rsid w:val="004F7588"/>
    <w:rsid w:val="004F78FA"/>
    <w:rsid w:val="005021CB"/>
    <w:rsid w:val="005055AF"/>
    <w:rsid w:val="00505A1C"/>
    <w:rsid w:val="005067CC"/>
    <w:rsid w:val="005071EF"/>
    <w:rsid w:val="00507FDB"/>
    <w:rsid w:val="00510AC3"/>
    <w:rsid w:val="00511684"/>
    <w:rsid w:val="00511E3C"/>
    <w:rsid w:val="00515BAE"/>
    <w:rsid w:val="00516354"/>
    <w:rsid w:val="00520531"/>
    <w:rsid w:val="005232F7"/>
    <w:rsid w:val="00526E55"/>
    <w:rsid w:val="00530ABD"/>
    <w:rsid w:val="00530B92"/>
    <w:rsid w:val="00535B75"/>
    <w:rsid w:val="00537F4E"/>
    <w:rsid w:val="00541420"/>
    <w:rsid w:val="00542569"/>
    <w:rsid w:val="00546BBA"/>
    <w:rsid w:val="005474A8"/>
    <w:rsid w:val="00547EFD"/>
    <w:rsid w:val="00551229"/>
    <w:rsid w:val="00552515"/>
    <w:rsid w:val="00552F46"/>
    <w:rsid w:val="005601DA"/>
    <w:rsid w:val="00563D76"/>
    <w:rsid w:val="00567572"/>
    <w:rsid w:val="005707A9"/>
    <w:rsid w:val="00583AD2"/>
    <w:rsid w:val="00583CDD"/>
    <w:rsid w:val="0058681D"/>
    <w:rsid w:val="00586CCB"/>
    <w:rsid w:val="005903E1"/>
    <w:rsid w:val="0059174B"/>
    <w:rsid w:val="00591CB4"/>
    <w:rsid w:val="005930C2"/>
    <w:rsid w:val="00596573"/>
    <w:rsid w:val="005A2E5F"/>
    <w:rsid w:val="005A4A49"/>
    <w:rsid w:val="005A4DF7"/>
    <w:rsid w:val="005A4E2A"/>
    <w:rsid w:val="005A4FAA"/>
    <w:rsid w:val="005A70AC"/>
    <w:rsid w:val="005B15FF"/>
    <w:rsid w:val="005B2853"/>
    <w:rsid w:val="005B2BE4"/>
    <w:rsid w:val="005C0B7B"/>
    <w:rsid w:val="005C2497"/>
    <w:rsid w:val="005C4A19"/>
    <w:rsid w:val="005C4AAF"/>
    <w:rsid w:val="005C4E7B"/>
    <w:rsid w:val="005C5B8B"/>
    <w:rsid w:val="005C6B5D"/>
    <w:rsid w:val="005D12A0"/>
    <w:rsid w:val="005D1482"/>
    <w:rsid w:val="005D2B81"/>
    <w:rsid w:val="005D3391"/>
    <w:rsid w:val="005D669C"/>
    <w:rsid w:val="005D76DA"/>
    <w:rsid w:val="005E0E81"/>
    <w:rsid w:val="005E2C66"/>
    <w:rsid w:val="005E7FE5"/>
    <w:rsid w:val="005F1ABE"/>
    <w:rsid w:val="005F4D67"/>
    <w:rsid w:val="005F5D16"/>
    <w:rsid w:val="005F5FFD"/>
    <w:rsid w:val="005F616E"/>
    <w:rsid w:val="005F7997"/>
    <w:rsid w:val="00601469"/>
    <w:rsid w:val="00601DF2"/>
    <w:rsid w:val="006055EA"/>
    <w:rsid w:val="00606387"/>
    <w:rsid w:val="00607A25"/>
    <w:rsid w:val="00607C7E"/>
    <w:rsid w:val="0061089C"/>
    <w:rsid w:val="006108C9"/>
    <w:rsid w:val="006108DE"/>
    <w:rsid w:val="00612EA6"/>
    <w:rsid w:val="00613378"/>
    <w:rsid w:val="006204A9"/>
    <w:rsid w:val="00622666"/>
    <w:rsid w:val="00624248"/>
    <w:rsid w:val="00627530"/>
    <w:rsid w:val="0063050A"/>
    <w:rsid w:val="00632534"/>
    <w:rsid w:val="00636E2E"/>
    <w:rsid w:val="006377AB"/>
    <w:rsid w:val="00637A05"/>
    <w:rsid w:val="0064183F"/>
    <w:rsid w:val="00643706"/>
    <w:rsid w:val="00643DE5"/>
    <w:rsid w:val="006441BF"/>
    <w:rsid w:val="00645E6D"/>
    <w:rsid w:val="00647111"/>
    <w:rsid w:val="00653910"/>
    <w:rsid w:val="00654E60"/>
    <w:rsid w:val="006620A3"/>
    <w:rsid w:val="006645AA"/>
    <w:rsid w:val="006647ED"/>
    <w:rsid w:val="00664A33"/>
    <w:rsid w:val="006670A5"/>
    <w:rsid w:val="00667643"/>
    <w:rsid w:val="00667669"/>
    <w:rsid w:val="00670346"/>
    <w:rsid w:val="0067422A"/>
    <w:rsid w:val="00682308"/>
    <w:rsid w:val="00684909"/>
    <w:rsid w:val="0068579B"/>
    <w:rsid w:val="00690CBE"/>
    <w:rsid w:val="00691119"/>
    <w:rsid w:val="00691498"/>
    <w:rsid w:val="0069174D"/>
    <w:rsid w:val="00691A91"/>
    <w:rsid w:val="006924F4"/>
    <w:rsid w:val="00692A10"/>
    <w:rsid w:val="006949C0"/>
    <w:rsid w:val="00694EB9"/>
    <w:rsid w:val="006A1C3F"/>
    <w:rsid w:val="006A1CFD"/>
    <w:rsid w:val="006A2954"/>
    <w:rsid w:val="006A3344"/>
    <w:rsid w:val="006A54CB"/>
    <w:rsid w:val="006A74B4"/>
    <w:rsid w:val="006B0A4E"/>
    <w:rsid w:val="006B15E5"/>
    <w:rsid w:val="006B18BD"/>
    <w:rsid w:val="006B4EBD"/>
    <w:rsid w:val="006B65B7"/>
    <w:rsid w:val="006C2B1E"/>
    <w:rsid w:val="006C388D"/>
    <w:rsid w:val="006C5C97"/>
    <w:rsid w:val="006D08F3"/>
    <w:rsid w:val="006D1563"/>
    <w:rsid w:val="006D207A"/>
    <w:rsid w:val="006D2C7F"/>
    <w:rsid w:val="006D3171"/>
    <w:rsid w:val="006D5B71"/>
    <w:rsid w:val="006E126A"/>
    <w:rsid w:val="006E2DB0"/>
    <w:rsid w:val="006E4D69"/>
    <w:rsid w:val="006E4FF8"/>
    <w:rsid w:val="006E513B"/>
    <w:rsid w:val="006E52B3"/>
    <w:rsid w:val="006E5948"/>
    <w:rsid w:val="006E6A74"/>
    <w:rsid w:val="006F0F0B"/>
    <w:rsid w:val="006F6512"/>
    <w:rsid w:val="006F7A34"/>
    <w:rsid w:val="007044EA"/>
    <w:rsid w:val="00706CBC"/>
    <w:rsid w:val="00710E1C"/>
    <w:rsid w:val="00712357"/>
    <w:rsid w:val="00712C6B"/>
    <w:rsid w:val="00714394"/>
    <w:rsid w:val="00715F46"/>
    <w:rsid w:val="0071616B"/>
    <w:rsid w:val="00716CEC"/>
    <w:rsid w:val="00717171"/>
    <w:rsid w:val="00717AA5"/>
    <w:rsid w:val="00721902"/>
    <w:rsid w:val="0072394E"/>
    <w:rsid w:val="0072765B"/>
    <w:rsid w:val="007318A8"/>
    <w:rsid w:val="007331ED"/>
    <w:rsid w:val="00734E8A"/>
    <w:rsid w:val="00734FC1"/>
    <w:rsid w:val="007409D8"/>
    <w:rsid w:val="00740B7B"/>
    <w:rsid w:val="00744728"/>
    <w:rsid w:val="00744C15"/>
    <w:rsid w:val="00744D71"/>
    <w:rsid w:val="007469B5"/>
    <w:rsid w:val="00746BEF"/>
    <w:rsid w:val="00750F47"/>
    <w:rsid w:val="00754828"/>
    <w:rsid w:val="00756589"/>
    <w:rsid w:val="007565C2"/>
    <w:rsid w:val="00757A6B"/>
    <w:rsid w:val="007613C3"/>
    <w:rsid w:val="00761A40"/>
    <w:rsid w:val="00762D1E"/>
    <w:rsid w:val="007637F4"/>
    <w:rsid w:val="00763EF8"/>
    <w:rsid w:val="007646C5"/>
    <w:rsid w:val="00765F5B"/>
    <w:rsid w:val="00770038"/>
    <w:rsid w:val="00771126"/>
    <w:rsid w:val="007736C1"/>
    <w:rsid w:val="00777B89"/>
    <w:rsid w:val="007829AD"/>
    <w:rsid w:val="00782DC3"/>
    <w:rsid w:val="00783E38"/>
    <w:rsid w:val="0078488A"/>
    <w:rsid w:val="00785302"/>
    <w:rsid w:val="0078598A"/>
    <w:rsid w:val="00785A3D"/>
    <w:rsid w:val="0078636C"/>
    <w:rsid w:val="00786556"/>
    <w:rsid w:val="00791634"/>
    <w:rsid w:val="00791EB9"/>
    <w:rsid w:val="00791F6E"/>
    <w:rsid w:val="00792B14"/>
    <w:rsid w:val="00792C66"/>
    <w:rsid w:val="00794245"/>
    <w:rsid w:val="00794455"/>
    <w:rsid w:val="007A064E"/>
    <w:rsid w:val="007A2447"/>
    <w:rsid w:val="007A338C"/>
    <w:rsid w:val="007A3D5C"/>
    <w:rsid w:val="007A5EF2"/>
    <w:rsid w:val="007A7736"/>
    <w:rsid w:val="007B03E3"/>
    <w:rsid w:val="007B097F"/>
    <w:rsid w:val="007B1161"/>
    <w:rsid w:val="007B17E4"/>
    <w:rsid w:val="007B2B78"/>
    <w:rsid w:val="007B45E8"/>
    <w:rsid w:val="007B4BAA"/>
    <w:rsid w:val="007B637C"/>
    <w:rsid w:val="007B7372"/>
    <w:rsid w:val="007C2D70"/>
    <w:rsid w:val="007C45B4"/>
    <w:rsid w:val="007C45BD"/>
    <w:rsid w:val="007C50DB"/>
    <w:rsid w:val="007C6984"/>
    <w:rsid w:val="007C764A"/>
    <w:rsid w:val="007D53C5"/>
    <w:rsid w:val="007D6934"/>
    <w:rsid w:val="007E040B"/>
    <w:rsid w:val="007E5177"/>
    <w:rsid w:val="007F002F"/>
    <w:rsid w:val="007F6B2D"/>
    <w:rsid w:val="008026A0"/>
    <w:rsid w:val="00802993"/>
    <w:rsid w:val="00802CF1"/>
    <w:rsid w:val="00805199"/>
    <w:rsid w:val="00806827"/>
    <w:rsid w:val="00810238"/>
    <w:rsid w:val="008107BD"/>
    <w:rsid w:val="008115F7"/>
    <w:rsid w:val="00811FCC"/>
    <w:rsid w:val="00812378"/>
    <w:rsid w:val="00812D65"/>
    <w:rsid w:val="008137DF"/>
    <w:rsid w:val="008170F4"/>
    <w:rsid w:val="0082363B"/>
    <w:rsid w:val="008277BE"/>
    <w:rsid w:val="00830C80"/>
    <w:rsid w:val="00830F43"/>
    <w:rsid w:val="008345A3"/>
    <w:rsid w:val="00834AB8"/>
    <w:rsid w:val="00835EB0"/>
    <w:rsid w:val="00836069"/>
    <w:rsid w:val="00846DB1"/>
    <w:rsid w:val="00852F06"/>
    <w:rsid w:val="008543F3"/>
    <w:rsid w:val="00854D19"/>
    <w:rsid w:val="008553BE"/>
    <w:rsid w:val="00855D60"/>
    <w:rsid w:val="00865864"/>
    <w:rsid w:val="00866BF1"/>
    <w:rsid w:val="0086776A"/>
    <w:rsid w:val="0086786E"/>
    <w:rsid w:val="00877115"/>
    <w:rsid w:val="00881840"/>
    <w:rsid w:val="00883505"/>
    <w:rsid w:val="00884CC7"/>
    <w:rsid w:val="00886370"/>
    <w:rsid w:val="00887473"/>
    <w:rsid w:val="00890785"/>
    <w:rsid w:val="008912E1"/>
    <w:rsid w:val="00892C91"/>
    <w:rsid w:val="008933DA"/>
    <w:rsid w:val="00893CBA"/>
    <w:rsid w:val="00894991"/>
    <w:rsid w:val="00895D4F"/>
    <w:rsid w:val="008974E8"/>
    <w:rsid w:val="008A141A"/>
    <w:rsid w:val="008A58EC"/>
    <w:rsid w:val="008B37B0"/>
    <w:rsid w:val="008B7C1F"/>
    <w:rsid w:val="008C02B1"/>
    <w:rsid w:val="008C05CC"/>
    <w:rsid w:val="008C0EE1"/>
    <w:rsid w:val="008C1446"/>
    <w:rsid w:val="008C28FD"/>
    <w:rsid w:val="008C45C6"/>
    <w:rsid w:val="008C5E80"/>
    <w:rsid w:val="008C6087"/>
    <w:rsid w:val="008D030F"/>
    <w:rsid w:val="008D473C"/>
    <w:rsid w:val="008D5011"/>
    <w:rsid w:val="008D71DD"/>
    <w:rsid w:val="008D7489"/>
    <w:rsid w:val="008E2358"/>
    <w:rsid w:val="008E5B5D"/>
    <w:rsid w:val="008E6284"/>
    <w:rsid w:val="008F0E34"/>
    <w:rsid w:val="008F1647"/>
    <w:rsid w:val="008F35AB"/>
    <w:rsid w:val="008F4416"/>
    <w:rsid w:val="008F595F"/>
    <w:rsid w:val="009009C1"/>
    <w:rsid w:val="009011E5"/>
    <w:rsid w:val="0091017B"/>
    <w:rsid w:val="00911DEF"/>
    <w:rsid w:val="00911F95"/>
    <w:rsid w:val="0091227D"/>
    <w:rsid w:val="00913475"/>
    <w:rsid w:val="0091580C"/>
    <w:rsid w:val="009174C1"/>
    <w:rsid w:val="00921E0C"/>
    <w:rsid w:val="0092440B"/>
    <w:rsid w:val="00926776"/>
    <w:rsid w:val="0092715D"/>
    <w:rsid w:val="0093195A"/>
    <w:rsid w:val="009342D8"/>
    <w:rsid w:val="009348A1"/>
    <w:rsid w:val="009369BA"/>
    <w:rsid w:val="00936F3A"/>
    <w:rsid w:val="009376AF"/>
    <w:rsid w:val="00944105"/>
    <w:rsid w:val="0094580E"/>
    <w:rsid w:val="00945D6A"/>
    <w:rsid w:val="00950182"/>
    <w:rsid w:val="00950FE3"/>
    <w:rsid w:val="009529C2"/>
    <w:rsid w:val="0095560D"/>
    <w:rsid w:val="0095795A"/>
    <w:rsid w:val="00957F28"/>
    <w:rsid w:val="00957FF5"/>
    <w:rsid w:val="00963692"/>
    <w:rsid w:val="00963BB6"/>
    <w:rsid w:val="00963D39"/>
    <w:rsid w:val="009648BE"/>
    <w:rsid w:val="00966FCC"/>
    <w:rsid w:val="00970166"/>
    <w:rsid w:val="00970C8A"/>
    <w:rsid w:val="0097329A"/>
    <w:rsid w:val="00975A87"/>
    <w:rsid w:val="00976F76"/>
    <w:rsid w:val="009854C6"/>
    <w:rsid w:val="00986CEC"/>
    <w:rsid w:val="0098747E"/>
    <w:rsid w:val="009902EC"/>
    <w:rsid w:val="00994658"/>
    <w:rsid w:val="00997736"/>
    <w:rsid w:val="009A375E"/>
    <w:rsid w:val="009B0ADB"/>
    <w:rsid w:val="009B2724"/>
    <w:rsid w:val="009B37C7"/>
    <w:rsid w:val="009B6744"/>
    <w:rsid w:val="009B6ABE"/>
    <w:rsid w:val="009B7D4F"/>
    <w:rsid w:val="009C1FF4"/>
    <w:rsid w:val="009C4AA6"/>
    <w:rsid w:val="009D380F"/>
    <w:rsid w:val="009D5B60"/>
    <w:rsid w:val="009D7C75"/>
    <w:rsid w:val="009E042C"/>
    <w:rsid w:val="009E0520"/>
    <w:rsid w:val="009E1A14"/>
    <w:rsid w:val="009E5EFC"/>
    <w:rsid w:val="009E61DF"/>
    <w:rsid w:val="009E7C1F"/>
    <w:rsid w:val="009F2ABE"/>
    <w:rsid w:val="009F3F2F"/>
    <w:rsid w:val="009F5E35"/>
    <w:rsid w:val="00A002BA"/>
    <w:rsid w:val="00A00520"/>
    <w:rsid w:val="00A018DF"/>
    <w:rsid w:val="00A02AA9"/>
    <w:rsid w:val="00A032C4"/>
    <w:rsid w:val="00A04FED"/>
    <w:rsid w:val="00A05C02"/>
    <w:rsid w:val="00A06822"/>
    <w:rsid w:val="00A10624"/>
    <w:rsid w:val="00A10D57"/>
    <w:rsid w:val="00A14BF4"/>
    <w:rsid w:val="00A217AD"/>
    <w:rsid w:val="00A2306D"/>
    <w:rsid w:val="00A32580"/>
    <w:rsid w:val="00A344A6"/>
    <w:rsid w:val="00A351EE"/>
    <w:rsid w:val="00A365CF"/>
    <w:rsid w:val="00A42A7B"/>
    <w:rsid w:val="00A43E75"/>
    <w:rsid w:val="00A479B0"/>
    <w:rsid w:val="00A50229"/>
    <w:rsid w:val="00A53BA0"/>
    <w:rsid w:val="00A54909"/>
    <w:rsid w:val="00A54F60"/>
    <w:rsid w:val="00A567D2"/>
    <w:rsid w:val="00A60DB4"/>
    <w:rsid w:val="00A63FF9"/>
    <w:rsid w:val="00A64C99"/>
    <w:rsid w:val="00A65417"/>
    <w:rsid w:val="00A65A4F"/>
    <w:rsid w:val="00A71D4C"/>
    <w:rsid w:val="00A71DEA"/>
    <w:rsid w:val="00A737F0"/>
    <w:rsid w:val="00A81040"/>
    <w:rsid w:val="00A832AE"/>
    <w:rsid w:val="00A84349"/>
    <w:rsid w:val="00A93E28"/>
    <w:rsid w:val="00A9583E"/>
    <w:rsid w:val="00A96C9B"/>
    <w:rsid w:val="00A96D61"/>
    <w:rsid w:val="00A971D4"/>
    <w:rsid w:val="00AA161C"/>
    <w:rsid w:val="00AA42AD"/>
    <w:rsid w:val="00AA4F4B"/>
    <w:rsid w:val="00AA5719"/>
    <w:rsid w:val="00AA6E0D"/>
    <w:rsid w:val="00AB206A"/>
    <w:rsid w:val="00AB3C64"/>
    <w:rsid w:val="00AB4A29"/>
    <w:rsid w:val="00AB4F69"/>
    <w:rsid w:val="00AB7BDA"/>
    <w:rsid w:val="00AC02E5"/>
    <w:rsid w:val="00AC56DB"/>
    <w:rsid w:val="00AC6315"/>
    <w:rsid w:val="00AD0177"/>
    <w:rsid w:val="00AD15B4"/>
    <w:rsid w:val="00AD16B8"/>
    <w:rsid w:val="00AD1F6B"/>
    <w:rsid w:val="00AD2FC7"/>
    <w:rsid w:val="00AD52B6"/>
    <w:rsid w:val="00AE0297"/>
    <w:rsid w:val="00AE36B4"/>
    <w:rsid w:val="00AE5770"/>
    <w:rsid w:val="00AE583F"/>
    <w:rsid w:val="00AF1893"/>
    <w:rsid w:val="00AF2950"/>
    <w:rsid w:val="00AF7190"/>
    <w:rsid w:val="00B00B69"/>
    <w:rsid w:val="00B00D47"/>
    <w:rsid w:val="00B0154E"/>
    <w:rsid w:val="00B01CBD"/>
    <w:rsid w:val="00B01DAF"/>
    <w:rsid w:val="00B037A4"/>
    <w:rsid w:val="00B04742"/>
    <w:rsid w:val="00B054F7"/>
    <w:rsid w:val="00B056F8"/>
    <w:rsid w:val="00B05C1E"/>
    <w:rsid w:val="00B05DD0"/>
    <w:rsid w:val="00B06512"/>
    <w:rsid w:val="00B06F93"/>
    <w:rsid w:val="00B076E1"/>
    <w:rsid w:val="00B103B6"/>
    <w:rsid w:val="00B11915"/>
    <w:rsid w:val="00B13557"/>
    <w:rsid w:val="00B13BF4"/>
    <w:rsid w:val="00B13EBF"/>
    <w:rsid w:val="00B17989"/>
    <w:rsid w:val="00B2220E"/>
    <w:rsid w:val="00B24AB0"/>
    <w:rsid w:val="00B25366"/>
    <w:rsid w:val="00B3614B"/>
    <w:rsid w:val="00B375E3"/>
    <w:rsid w:val="00B42EEE"/>
    <w:rsid w:val="00B448CA"/>
    <w:rsid w:val="00B50CC0"/>
    <w:rsid w:val="00B5141D"/>
    <w:rsid w:val="00B5158F"/>
    <w:rsid w:val="00B5159D"/>
    <w:rsid w:val="00B51F2E"/>
    <w:rsid w:val="00B52362"/>
    <w:rsid w:val="00B5295B"/>
    <w:rsid w:val="00B54369"/>
    <w:rsid w:val="00B560DE"/>
    <w:rsid w:val="00B56569"/>
    <w:rsid w:val="00B56AF4"/>
    <w:rsid w:val="00B657D5"/>
    <w:rsid w:val="00B70015"/>
    <w:rsid w:val="00B7096D"/>
    <w:rsid w:val="00B715E5"/>
    <w:rsid w:val="00B71BA7"/>
    <w:rsid w:val="00B71FE5"/>
    <w:rsid w:val="00B74481"/>
    <w:rsid w:val="00B756E0"/>
    <w:rsid w:val="00B8095D"/>
    <w:rsid w:val="00B80E63"/>
    <w:rsid w:val="00B810DA"/>
    <w:rsid w:val="00B81C1E"/>
    <w:rsid w:val="00B81E50"/>
    <w:rsid w:val="00B84F73"/>
    <w:rsid w:val="00B90E89"/>
    <w:rsid w:val="00B95B63"/>
    <w:rsid w:val="00B9698A"/>
    <w:rsid w:val="00B97388"/>
    <w:rsid w:val="00BA1B71"/>
    <w:rsid w:val="00BA3058"/>
    <w:rsid w:val="00BA594B"/>
    <w:rsid w:val="00BA6099"/>
    <w:rsid w:val="00BA6EAE"/>
    <w:rsid w:val="00BB008F"/>
    <w:rsid w:val="00BB2DEC"/>
    <w:rsid w:val="00BB7947"/>
    <w:rsid w:val="00BC0820"/>
    <w:rsid w:val="00BC1053"/>
    <w:rsid w:val="00BC13D1"/>
    <w:rsid w:val="00BC3112"/>
    <w:rsid w:val="00BC4262"/>
    <w:rsid w:val="00BC5F5C"/>
    <w:rsid w:val="00BC7238"/>
    <w:rsid w:val="00BD6E27"/>
    <w:rsid w:val="00BE0EAA"/>
    <w:rsid w:val="00BE177B"/>
    <w:rsid w:val="00BE247D"/>
    <w:rsid w:val="00BE661D"/>
    <w:rsid w:val="00BF06B0"/>
    <w:rsid w:val="00BF1DDC"/>
    <w:rsid w:val="00BF5E35"/>
    <w:rsid w:val="00BF6E97"/>
    <w:rsid w:val="00C00769"/>
    <w:rsid w:val="00C04E48"/>
    <w:rsid w:val="00C110D1"/>
    <w:rsid w:val="00C15950"/>
    <w:rsid w:val="00C210F1"/>
    <w:rsid w:val="00C21E6D"/>
    <w:rsid w:val="00C2216F"/>
    <w:rsid w:val="00C2500B"/>
    <w:rsid w:val="00C25AD7"/>
    <w:rsid w:val="00C25BB7"/>
    <w:rsid w:val="00C26A62"/>
    <w:rsid w:val="00C30E0F"/>
    <w:rsid w:val="00C325B2"/>
    <w:rsid w:val="00C326FC"/>
    <w:rsid w:val="00C32733"/>
    <w:rsid w:val="00C34B57"/>
    <w:rsid w:val="00C35ECB"/>
    <w:rsid w:val="00C37947"/>
    <w:rsid w:val="00C37EE8"/>
    <w:rsid w:val="00C40DE6"/>
    <w:rsid w:val="00C40FF5"/>
    <w:rsid w:val="00C427A0"/>
    <w:rsid w:val="00C4358E"/>
    <w:rsid w:val="00C43B51"/>
    <w:rsid w:val="00C47652"/>
    <w:rsid w:val="00C5073F"/>
    <w:rsid w:val="00C5117A"/>
    <w:rsid w:val="00C520E0"/>
    <w:rsid w:val="00C533AF"/>
    <w:rsid w:val="00C5612C"/>
    <w:rsid w:val="00C600BE"/>
    <w:rsid w:val="00C63BC4"/>
    <w:rsid w:val="00C65961"/>
    <w:rsid w:val="00C71853"/>
    <w:rsid w:val="00C7716E"/>
    <w:rsid w:val="00C81082"/>
    <w:rsid w:val="00C81837"/>
    <w:rsid w:val="00C828DC"/>
    <w:rsid w:val="00C82A1E"/>
    <w:rsid w:val="00C849B4"/>
    <w:rsid w:val="00C863FC"/>
    <w:rsid w:val="00C9305B"/>
    <w:rsid w:val="00C94C26"/>
    <w:rsid w:val="00C94FC0"/>
    <w:rsid w:val="00C97B3B"/>
    <w:rsid w:val="00CA2749"/>
    <w:rsid w:val="00CA563C"/>
    <w:rsid w:val="00CB01EC"/>
    <w:rsid w:val="00CB0875"/>
    <w:rsid w:val="00CB1C9D"/>
    <w:rsid w:val="00CB3353"/>
    <w:rsid w:val="00CB47E9"/>
    <w:rsid w:val="00CB55C9"/>
    <w:rsid w:val="00CC1ABB"/>
    <w:rsid w:val="00CC24D9"/>
    <w:rsid w:val="00CC3EE1"/>
    <w:rsid w:val="00CC5AB3"/>
    <w:rsid w:val="00CC5C2B"/>
    <w:rsid w:val="00CC5E82"/>
    <w:rsid w:val="00CD21BD"/>
    <w:rsid w:val="00CD36F1"/>
    <w:rsid w:val="00CD402C"/>
    <w:rsid w:val="00CD4B6A"/>
    <w:rsid w:val="00CD7728"/>
    <w:rsid w:val="00CD7B3E"/>
    <w:rsid w:val="00CE0522"/>
    <w:rsid w:val="00CE2D19"/>
    <w:rsid w:val="00CE32EC"/>
    <w:rsid w:val="00CE576B"/>
    <w:rsid w:val="00CE5832"/>
    <w:rsid w:val="00CE6138"/>
    <w:rsid w:val="00CE62B6"/>
    <w:rsid w:val="00CF0AA5"/>
    <w:rsid w:val="00CF482A"/>
    <w:rsid w:val="00D00D99"/>
    <w:rsid w:val="00D01721"/>
    <w:rsid w:val="00D05ED3"/>
    <w:rsid w:val="00D072FF"/>
    <w:rsid w:val="00D073E9"/>
    <w:rsid w:val="00D11E6E"/>
    <w:rsid w:val="00D13756"/>
    <w:rsid w:val="00D15863"/>
    <w:rsid w:val="00D16D3E"/>
    <w:rsid w:val="00D175A3"/>
    <w:rsid w:val="00D2147A"/>
    <w:rsid w:val="00D21626"/>
    <w:rsid w:val="00D21711"/>
    <w:rsid w:val="00D2193D"/>
    <w:rsid w:val="00D2209D"/>
    <w:rsid w:val="00D22A9C"/>
    <w:rsid w:val="00D23132"/>
    <w:rsid w:val="00D27ED9"/>
    <w:rsid w:val="00D35977"/>
    <w:rsid w:val="00D37C52"/>
    <w:rsid w:val="00D37EDE"/>
    <w:rsid w:val="00D4054A"/>
    <w:rsid w:val="00D40EA6"/>
    <w:rsid w:val="00D418D5"/>
    <w:rsid w:val="00D4265A"/>
    <w:rsid w:val="00D474F7"/>
    <w:rsid w:val="00D52603"/>
    <w:rsid w:val="00D5694B"/>
    <w:rsid w:val="00D56EF1"/>
    <w:rsid w:val="00D577C1"/>
    <w:rsid w:val="00D6135F"/>
    <w:rsid w:val="00D622C3"/>
    <w:rsid w:val="00D645F1"/>
    <w:rsid w:val="00D6794A"/>
    <w:rsid w:val="00D72F47"/>
    <w:rsid w:val="00D73B3D"/>
    <w:rsid w:val="00D747FF"/>
    <w:rsid w:val="00D7556C"/>
    <w:rsid w:val="00D757CC"/>
    <w:rsid w:val="00D75BD8"/>
    <w:rsid w:val="00D776D5"/>
    <w:rsid w:val="00D80661"/>
    <w:rsid w:val="00D814AD"/>
    <w:rsid w:val="00D815A4"/>
    <w:rsid w:val="00D84542"/>
    <w:rsid w:val="00D87D59"/>
    <w:rsid w:val="00D87FA9"/>
    <w:rsid w:val="00D915F9"/>
    <w:rsid w:val="00D92F45"/>
    <w:rsid w:val="00D96DAA"/>
    <w:rsid w:val="00D97E8C"/>
    <w:rsid w:val="00DA1A0D"/>
    <w:rsid w:val="00DA4837"/>
    <w:rsid w:val="00DB01D4"/>
    <w:rsid w:val="00DB0C5A"/>
    <w:rsid w:val="00DB28E7"/>
    <w:rsid w:val="00DB363B"/>
    <w:rsid w:val="00DB38B7"/>
    <w:rsid w:val="00DB65A7"/>
    <w:rsid w:val="00DB7391"/>
    <w:rsid w:val="00DC1DAF"/>
    <w:rsid w:val="00DC29DC"/>
    <w:rsid w:val="00DC2AC5"/>
    <w:rsid w:val="00DD286E"/>
    <w:rsid w:val="00DD38DA"/>
    <w:rsid w:val="00DD3BDA"/>
    <w:rsid w:val="00DD5472"/>
    <w:rsid w:val="00DD6CFE"/>
    <w:rsid w:val="00DE0C25"/>
    <w:rsid w:val="00DE1837"/>
    <w:rsid w:val="00DE2B8F"/>
    <w:rsid w:val="00DE40FC"/>
    <w:rsid w:val="00DE41F3"/>
    <w:rsid w:val="00DE5990"/>
    <w:rsid w:val="00DF3251"/>
    <w:rsid w:val="00DF4D00"/>
    <w:rsid w:val="00DF6525"/>
    <w:rsid w:val="00E001A7"/>
    <w:rsid w:val="00E00D29"/>
    <w:rsid w:val="00E03143"/>
    <w:rsid w:val="00E05CE2"/>
    <w:rsid w:val="00E24519"/>
    <w:rsid w:val="00E255F5"/>
    <w:rsid w:val="00E26481"/>
    <w:rsid w:val="00E26AF2"/>
    <w:rsid w:val="00E27029"/>
    <w:rsid w:val="00E30A36"/>
    <w:rsid w:val="00E31218"/>
    <w:rsid w:val="00E31322"/>
    <w:rsid w:val="00E320AD"/>
    <w:rsid w:val="00E34D6F"/>
    <w:rsid w:val="00E34E5E"/>
    <w:rsid w:val="00E361F6"/>
    <w:rsid w:val="00E36DDB"/>
    <w:rsid w:val="00E3743E"/>
    <w:rsid w:val="00E378DA"/>
    <w:rsid w:val="00E408DC"/>
    <w:rsid w:val="00E40A14"/>
    <w:rsid w:val="00E42BC3"/>
    <w:rsid w:val="00E438AD"/>
    <w:rsid w:val="00E44075"/>
    <w:rsid w:val="00E45689"/>
    <w:rsid w:val="00E461DC"/>
    <w:rsid w:val="00E46299"/>
    <w:rsid w:val="00E47643"/>
    <w:rsid w:val="00E47709"/>
    <w:rsid w:val="00E47864"/>
    <w:rsid w:val="00E50EC1"/>
    <w:rsid w:val="00E50F77"/>
    <w:rsid w:val="00E513E8"/>
    <w:rsid w:val="00E52DA8"/>
    <w:rsid w:val="00E5356E"/>
    <w:rsid w:val="00E60A02"/>
    <w:rsid w:val="00E60CB8"/>
    <w:rsid w:val="00E60D9E"/>
    <w:rsid w:val="00E62EB8"/>
    <w:rsid w:val="00E6306E"/>
    <w:rsid w:val="00E65D9F"/>
    <w:rsid w:val="00E67110"/>
    <w:rsid w:val="00E67C83"/>
    <w:rsid w:val="00E711B8"/>
    <w:rsid w:val="00E7163F"/>
    <w:rsid w:val="00E745D3"/>
    <w:rsid w:val="00E763C0"/>
    <w:rsid w:val="00E76B8B"/>
    <w:rsid w:val="00E77C4C"/>
    <w:rsid w:val="00E77E3C"/>
    <w:rsid w:val="00E85601"/>
    <w:rsid w:val="00E864C2"/>
    <w:rsid w:val="00E911A5"/>
    <w:rsid w:val="00E92F26"/>
    <w:rsid w:val="00E934D3"/>
    <w:rsid w:val="00E93E83"/>
    <w:rsid w:val="00E9465E"/>
    <w:rsid w:val="00E9588C"/>
    <w:rsid w:val="00E958CD"/>
    <w:rsid w:val="00EA0A3B"/>
    <w:rsid w:val="00EA1E8C"/>
    <w:rsid w:val="00EA2475"/>
    <w:rsid w:val="00EA3B4F"/>
    <w:rsid w:val="00EA50CF"/>
    <w:rsid w:val="00EB2BCC"/>
    <w:rsid w:val="00EC5B57"/>
    <w:rsid w:val="00ED326C"/>
    <w:rsid w:val="00ED3BE7"/>
    <w:rsid w:val="00ED59EB"/>
    <w:rsid w:val="00ED6C71"/>
    <w:rsid w:val="00ED7FB0"/>
    <w:rsid w:val="00EE1ADB"/>
    <w:rsid w:val="00EE470A"/>
    <w:rsid w:val="00EE747C"/>
    <w:rsid w:val="00EF0965"/>
    <w:rsid w:val="00EF0E64"/>
    <w:rsid w:val="00EF2580"/>
    <w:rsid w:val="00EF6DA8"/>
    <w:rsid w:val="00F0025C"/>
    <w:rsid w:val="00F01E1D"/>
    <w:rsid w:val="00F02F3D"/>
    <w:rsid w:val="00F03608"/>
    <w:rsid w:val="00F05481"/>
    <w:rsid w:val="00F07C6E"/>
    <w:rsid w:val="00F115A1"/>
    <w:rsid w:val="00F1205B"/>
    <w:rsid w:val="00F16121"/>
    <w:rsid w:val="00F162FA"/>
    <w:rsid w:val="00F17716"/>
    <w:rsid w:val="00F20DA4"/>
    <w:rsid w:val="00F22C93"/>
    <w:rsid w:val="00F27196"/>
    <w:rsid w:val="00F33E3B"/>
    <w:rsid w:val="00F35458"/>
    <w:rsid w:val="00F3549C"/>
    <w:rsid w:val="00F3579E"/>
    <w:rsid w:val="00F360F2"/>
    <w:rsid w:val="00F40FD9"/>
    <w:rsid w:val="00F42A46"/>
    <w:rsid w:val="00F443BE"/>
    <w:rsid w:val="00F44FCD"/>
    <w:rsid w:val="00F45525"/>
    <w:rsid w:val="00F45B00"/>
    <w:rsid w:val="00F466C6"/>
    <w:rsid w:val="00F50CC9"/>
    <w:rsid w:val="00F50F2B"/>
    <w:rsid w:val="00F53174"/>
    <w:rsid w:val="00F55F4F"/>
    <w:rsid w:val="00F575F3"/>
    <w:rsid w:val="00F64BAC"/>
    <w:rsid w:val="00F65990"/>
    <w:rsid w:val="00F704AE"/>
    <w:rsid w:val="00F73FE3"/>
    <w:rsid w:val="00F75DFD"/>
    <w:rsid w:val="00F77298"/>
    <w:rsid w:val="00F7730D"/>
    <w:rsid w:val="00F77BCC"/>
    <w:rsid w:val="00F8215A"/>
    <w:rsid w:val="00F82A44"/>
    <w:rsid w:val="00F84AAA"/>
    <w:rsid w:val="00F85C51"/>
    <w:rsid w:val="00F86731"/>
    <w:rsid w:val="00F9015C"/>
    <w:rsid w:val="00F92947"/>
    <w:rsid w:val="00F92B6F"/>
    <w:rsid w:val="00F9512C"/>
    <w:rsid w:val="00F9622A"/>
    <w:rsid w:val="00F96A22"/>
    <w:rsid w:val="00F96D43"/>
    <w:rsid w:val="00FA04FB"/>
    <w:rsid w:val="00FA0FCF"/>
    <w:rsid w:val="00FA11E5"/>
    <w:rsid w:val="00FA1924"/>
    <w:rsid w:val="00FA32E8"/>
    <w:rsid w:val="00FA51DA"/>
    <w:rsid w:val="00FA64AD"/>
    <w:rsid w:val="00FA73CC"/>
    <w:rsid w:val="00FB1821"/>
    <w:rsid w:val="00FB1CA8"/>
    <w:rsid w:val="00FB2361"/>
    <w:rsid w:val="00FB43BF"/>
    <w:rsid w:val="00FB4652"/>
    <w:rsid w:val="00FB4DBA"/>
    <w:rsid w:val="00FC0012"/>
    <w:rsid w:val="00FC4B9F"/>
    <w:rsid w:val="00FC6EB6"/>
    <w:rsid w:val="00FC6FBD"/>
    <w:rsid w:val="00FC75ED"/>
    <w:rsid w:val="00FD0115"/>
    <w:rsid w:val="00FD05B2"/>
    <w:rsid w:val="00FD08F9"/>
    <w:rsid w:val="00FD16BC"/>
    <w:rsid w:val="00FD3A10"/>
    <w:rsid w:val="00FD52F0"/>
    <w:rsid w:val="00FD5CFC"/>
    <w:rsid w:val="00FE1122"/>
    <w:rsid w:val="00FE7640"/>
    <w:rsid w:val="00FE773E"/>
    <w:rsid w:val="00FF0515"/>
    <w:rsid w:val="00FF306A"/>
    <w:rsid w:val="00FF31C8"/>
    <w:rsid w:val="00FF5E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558"/>
    <w:rPr>
      <w:sz w:val="24"/>
      <w:szCs w:val="24"/>
    </w:rPr>
  </w:style>
  <w:style w:type="paragraph" w:styleId="10">
    <w:name w:val="heading 1"/>
    <w:basedOn w:val="a"/>
    <w:next w:val="a"/>
    <w:link w:val="11"/>
    <w:qFormat/>
    <w:rsid w:val="00323558"/>
    <w:pPr>
      <w:keepNext/>
      <w:jc w:val="center"/>
      <w:outlineLvl w:val="0"/>
    </w:pPr>
    <w:rPr>
      <w:b/>
      <w:bCs/>
      <w:sz w:val="28"/>
    </w:rPr>
  </w:style>
  <w:style w:type="paragraph" w:styleId="2">
    <w:name w:val="heading 2"/>
    <w:aliases w:val="Заголовок 2 Знак"/>
    <w:basedOn w:val="a"/>
    <w:next w:val="a"/>
    <w:qFormat/>
    <w:rsid w:val="00323558"/>
    <w:pPr>
      <w:keepNext/>
      <w:ind w:left="1980" w:firstLine="708"/>
      <w:jc w:val="right"/>
      <w:outlineLvl w:val="1"/>
    </w:pPr>
    <w:rPr>
      <w:sz w:val="28"/>
    </w:rPr>
  </w:style>
  <w:style w:type="paragraph" w:styleId="3">
    <w:name w:val="heading 3"/>
    <w:basedOn w:val="a"/>
    <w:next w:val="a"/>
    <w:link w:val="30"/>
    <w:qFormat/>
    <w:rsid w:val="00323558"/>
    <w:pPr>
      <w:keepNext/>
      <w:outlineLvl w:val="2"/>
    </w:pPr>
    <w:rPr>
      <w:sz w:val="28"/>
    </w:rPr>
  </w:style>
  <w:style w:type="paragraph" w:styleId="4">
    <w:name w:val="heading 4"/>
    <w:basedOn w:val="a"/>
    <w:next w:val="a"/>
    <w:qFormat/>
    <w:rsid w:val="00323558"/>
    <w:pPr>
      <w:keepNext/>
      <w:spacing w:before="240" w:after="60"/>
      <w:outlineLvl w:val="3"/>
    </w:pPr>
    <w:rPr>
      <w:b/>
      <w:bCs/>
      <w:sz w:val="28"/>
      <w:szCs w:val="28"/>
    </w:rPr>
  </w:style>
  <w:style w:type="paragraph" w:styleId="5">
    <w:name w:val="heading 5"/>
    <w:basedOn w:val="a"/>
    <w:next w:val="a"/>
    <w:link w:val="50"/>
    <w:qFormat/>
    <w:rsid w:val="00323558"/>
    <w:pPr>
      <w:keepNext/>
      <w:ind w:left="3600"/>
      <w:outlineLvl w:val="4"/>
    </w:pPr>
    <w:rPr>
      <w:b/>
      <w:sz w:val="28"/>
    </w:rPr>
  </w:style>
  <w:style w:type="paragraph" w:styleId="6">
    <w:name w:val="heading 6"/>
    <w:basedOn w:val="a"/>
    <w:next w:val="a"/>
    <w:qFormat/>
    <w:rsid w:val="00323558"/>
    <w:pPr>
      <w:keepNext/>
      <w:jc w:val="center"/>
      <w:outlineLvl w:val="5"/>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4"/>
    <w:autoRedefine/>
    <w:rsid w:val="00323558"/>
    <w:pPr>
      <w:numPr>
        <w:ilvl w:val="1"/>
        <w:numId w:val="1"/>
      </w:numPr>
      <w:autoSpaceDE w:val="0"/>
      <w:autoSpaceDN w:val="0"/>
      <w:adjustRightInd w:val="0"/>
      <w:jc w:val="both"/>
    </w:pPr>
    <w:rPr>
      <w:b w:val="0"/>
      <w:bCs w:val="0"/>
      <w:color w:val="000000"/>
      <w:sz w:val="22"/>
      <w:szCs w:val="22"/>
    </w:rPr>
  </w:style>
  <w:style w:type="paragraph" w:styleId="a3">
    <w:name w:val="Normal (Web)"/>
    <w:basedOn w:val="a"/>
    <w:uiPriority w:val="99"/>
    <w:rsid w:val="00323558"/>
    <w:pPr>
      <w:spacing w:before="100" w:beforeAutospacing="1" w:after="100" w:afterAutospacing="1"/>
    </w:pPr>
  </w:style>
  <w:style w:type="paragraph" w:styleId="a4">
    <w:name w:val="Body Text Indent"/>
    <w:basedOn w:val="a"/>
    <w:link w:val="a5"/>
    <w:rsid w:val="00323558"/>
    <w:pPr>
      <w:ind w:firstLine="8460"/>
      <w:jc w:val="center"/>
    </w:pPr>
    <w:rPr>
      <w:b/>
      <w:sz w:val="28"/>
    </w:rPr>
  </w:style>
  <w:style w:type="paragraph" w:customStyle="1" w:styleId="FR1">
    <w:name w:val="FR1"/>
    <w:rsid w:val="00323558"/>
    <w:pPr>
      <w:widowControl w:val="0"/>
      <w:autoSpaceDE w:val="0"/>
      <w:autoSpaceDN w:val="0"/>
      <w:ind w:left="160"/>
      <w:jc w:val="center"/>
    </w:pPr>
    <w:rPr>
      <w:b/>
      <w:bCs/>
      <w:sz w:val="32"/>
      <w:szCs w:val="32"/>
    </w:rPr>
  </w:style>
  <w:style w:type="character" w:customStyle="1" w:styleId="text1">
    <w:name w:val="text1"/>
    <w:rsid w:val="0043625A"/>
    <w:rPr>
      <w:rFonts w:ascii="Arial" w:hAnsi="Arial" w:cs="Arial" w:hint="default"/>
      <w:sz w:val="22"/>
      <w:szCs w:val="22"/>
    </w:rPr>
  </w:style>
  <w:style w:type="paragraph" w:styleId="a6">
    <w:name w:val="No Spacing"/>
    <w:link w:val="a7"/>
    <w:uiPriority w:val="1"/>
    <w:qFormat/>
    <w:rsid w:val="00C26A62"/>
    <w:rPr>
      <w:rFonts w:ascii="Calibri" w:hAnsi="Calibri"/>
      <w:sz w:val="22"/>
      <w:szCs w:val="22"/>
      <w:lang w:eastAsia="en-US"/>
    </w:rPr>
  </w:style>
  <w:style w:type="character" w:customStyle="1" w:styleId="a7">
    <w:name w:val="Без интервала Знак"/>
    <w:link w:val="a6"/>
    <w:uiPriority w:val="1"/>
    <w:rsid w:val="00C26A62"/>
    <w:rPr>
      <w:rFonts w:ascii="Calibri" w:hAnsi="Calibri"/>
      <w:sz w:val="22"/>
      <w:szCs w:val="22"/>
      <w:lang w:val="ru-RU" w:eastAsia="en-US" w:bidi="ar-SA"/>
    </w:rPr>
  </w:style>
  <w:style w:type="paragraph" w:styleId="a8">
    <w:name w:val="Balloon Text"/>
    <w:basedOn w:val="a"/>
    <w:link w:val="a9"/>
    <w:rsid w:val="00C26A62"/>
    <w:rPr>
      <w:rFonts w:ascii="Tahoma" w:hAnsi="Tahoma"/>
      <w:sz w:val="16"/>
      <w:szCs w:val="16"/>
    </w:rPr>
  </w:style>
  <w:style w:type="character" w:customStyle="1" w:styleId="a9">
    <w:name w:val="Текст выноски Знак"/>
    <w:link w:val="a8"/>
    <w:rsid w:val="00C26A62"/>
    <w:rPr>
      <w:rFonts w:ascii="Tahoma" w:hAnsi="Tahoma" w:cs="Tahoma"/>
      <w:sz w:val="16"/>
      <w:szCs w:val="16"/>
    </w:rPr>
  </w:style>
  <w:style w:type="character" w:customStyle="1" w:styleId="11">
    <w:name w:val="Заголовок 1 Знак"/>
    <w:link w:val="10"/>
    <w:rsid w:val="007E5177"/>
    <w:rPr>
      <w:b/>
      <w:bCs/>
      <w:sz w:val="28"/>
      <w:szCs w:val="24"/>
    </w:rPr>
  </w:style>
  <w:style w:type="character" w:customStyle="1" w:styleId="50">
    <w:name w:val="Заголовок 5 Знак"/>
    <w:link w:val="5"/>
    <w:rsid w:val="007E5177"/>
    <w:rPr>
      <w:b/>
      <w:sz w:val="28"/>
      <w:szCs w:val="24"/>
    </w:rPr>
  </w:style>
  <w:style w:type="character" w:customStyle="1" w:styleId="a5">
    <w:name w:val="Основной текст с отступом Знак"/>
    <w:link w:val="a4"/>
    <w:rsid w:val="007E5177"/>
    <w:rPr>
      <w:b/>
      <w:sz w:val="28"/>
      <w:szCs w:val="24"/>
    </w:rPr>
  </w:style>
  <w:style w:type="character" w:styleId="aa">
    <w:name w:val="Strong"/>
    <w:uiPriority w:val="22"/>
    <w:qFormat/>
    <w:rsid w:val="00EA0A3B"/>
    <w:rPr>
      <w:b/>
      <w:bCs/>
    </w:rPr>
  </w:style>
  <w:style w:type="character" w:customStyle="1" w:styleId="30">
    <w:name w:val="Заголовок 3 Знак"/>
    <w:link w:val="3"/>
    <w:rsid w:val="00692A10"/>
    <w:rPr>
      <w:sz w:val="28"/>
      <w:szCs w:val="24"/>
    </w:rPr>
  </w:style>
  <w:style w:type="paragraph" w:styleId="ab">
    <w:name w:val="List Paragraph"/>
    <w:basedOn w:val="a"/>
    <w:uiPriority w:val="34"/>
    <w:qFormat/>
    <w:rsid w:val="00B17989"/>
    <w:pPr>
      <w:ind w:left="720"/>
      <w:contextualSpacing/>
    </w:pPr>
    <w:rPr>
      <w:sz w:val="20"/>
      <w:szCs w:val="20"/>
    </w:rPr>
  </w:style>
  <w:style w:type="paragraph" w:customStyle="1" w:styleId="BodyText21">
    <w:name w:val="Body Text 21"/>
    <w:basedOn w:val="a"/>
    <w:rsid w:val="00B17989"/>
    <w:pPr>
      <w:ind w:firstLine="709"/>
      <w:jc w:val="both"/>
    </w:pPr>
    <w:rPr>
      <w:szCs w:val="20"/>
    </w:rPr>
  </w:style>
  <w:style w:type="character" w:customStyle="1" w:styleId="apple-style-span">
    <w:name w:val="apple-style-span"/>
    <w:basedOn w:val="a0"/>
    <w:rsid w:val="007331ED"/>
  </w:style>
  <w:style w:type="table" w:styleId="ac">
    <w:name w:val="Table Grid"/>
    <w:basedOn w:val="a1"/>
    <w:rsid w:val="00CD4B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C94FC0"/>
  </w:style>
  <w:style w:type="paragraph" w:styleId="ad">
    <w:name w:val="Body Text"/>
    <w:basedOn w:val="a"/>
    <w:link w:val="ae"/>
    <w:rsid w:val="0033165B"/>
    <w:pPr>
      <w:spacing w:after="120"/>
    </w:pPr>
  </w:style>
  <w:style w:type="character" w:customStyle="1" w:styleId="ae">
    <w:name w:val="Основной текст Знак"/>
    <w:link w:val="ad"/>
    <w:rsid w:val="0033165B"/>
    <w:rPr>
      <w:sz w:val="24"/>
      <w:szCs w:val="24"/>
    </w:rPr>
  </w:style>
  <w:style w:type="paragraph" w:customStyle="1" w:styleId="ConsNormal">
    <w:name w:val="ConsNormal"/>
    <w:rsid w:val="0033165B"/>
    <w:pPr>
      <w:widowControl w:val="0"/>
      <w:autoSpaceDE w:val="0"/>
      <w:autoSpaceDN w:val="0"/>
      <w:adjustRightInd w:val="0"/>
      <w:ind w:firstLine="720"/>
    </w:pPr>
    <w:rPr>
      <w:rFonts w:ascii="Arial" w:hAnsi="Arial" w:cs="Arial"/>
    </w:rPr>
  </w:style>
  <w:style w:type="paragraph" w:styleId="af">
    <w:name w:val="header"/>
    <w:basedOn w:val="a"/>
    <w:link w:val="af0"/>
    <w:uiPriority w:val="99"/>
    <w:rsid w:val="00B560DE"/>
    <w:pPr>
      <w:tabs>
        <w:tab w:val="center" w:pos="4677"/>
        <w:tab w:val="right" w:pos="9355"/>
      </w:tabs>
    </w:pPr>
  </w:style>
  <w:style w:type="character" w:customStyle="1" w:styleId="af0">
    <w:name w:val="Верхний колонтитул Знак"/>
    <w:basedOn w:val="a0"/>
    <w:link w:val="af"/>
    <w:uiPriority w:val="99"/>
    <w:rsid w:val="00B560DE"/>
    <w:rPr>
      <w:sz w:val="24"/>
      <w:szCs w:val="24"/>
    </w:rPr>
  </w:style>
  <w:style w:type="paragraph" w:styleId="af1">
    <w:name w:val="footer"/>
    <w:basedOn w:val="a"/>
    <w:link w:val="af2"/>
    <w:rsid w:val="00335FB0"/>
    <w:pPr>
      <w:tabs>
        <w:tab w:val="center" w:pos="4677"/>
        <w:tab w:val="right" w:pos="9355"/>
      </w:tabs>
    </w:pPr>
  </w:style>
  <w:style w:type="character" w:customStyle="1" w:styleId="af2">
    <w:name w:val="Нижний колонтитул Знак"/>
    <w:basedOn w:val="a0"/>
    <w:link w:val="af1"/>
    <w:rsid w:val="00335FB0"/>
    <w:rPr>
      <w:sz w:val="24"/>
      <w:szCs w:val="24"/>
    </w:rPr>
  </w:style>
  <w:style w:type="paragraph" w:customStyle="1" w:styleId="af3">
    <w:name w:val="Пояснительная записка(ТЕКСТ)"/>
    <w:basedOn w:val="a"/>
    <w:rsid w:val="00913475"/>
    <w:pPr>
      <w:spacing w:line="360" w:lineRule="auto"/>
      <w:ind w:left="57" w:right="113" w:firstLine="851"/>
      <w:jc w:val="both"/>
    </w:pPr>
    <w:rPr>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558"/>
    <w:rPr>
      <w:sz w:val="24"/>
      <w:szCs w:val="24"/>
    </w:rPr>
  </w:style>
  <w:style w:type="paragraph" w:styleId="10">
    <w:name w:val="heading 1"/>
    <w:basedOn w:val="a"/>
    <w:next w:val="a"/>
    <w:link w:val="11"/>
    <w:qFormat/>
    <w:rsid w:val="00323558"/>
    <w:pPr>
      <w:keepNext/>
      <w:jc w:val="center"/>
      <w:outlineLvl w:val="0"/>
    </w:pPr>
    <w:rPr>
      <w:b/>
      <w:bCs/>
      <w:sz w:val="28"/>
    </w:rPr>
  </w:style>
  <w:style w:type="paragraph" w:styleId="2">
    <w:name w:val="heading 2"/>
    <w:aliases w:val="Заголовок 2 Знак"/>
    <w:basedOn w:val="a"/>
    <w:next w:val="a"/>
    <w:qFormat/>
    <w:rsid w:val="00323558"/>
    <w:pPr>
      <w:keepNext/>
      <w:ind w:left="1980" w:firstLine="708"/>
      <w:jc w:val="right"/>
      <w:outlineLvl w:val="1"/>
    </w:pPr>
    <w:rPr>
      <w:sz w:val="28"/>
    </w:rPr>
  </w:style>
  <w:style w:type="paragraph" w:styleId="3">
    <w:name w:val="heading 3"/>
    <w:basedOn w:val="a"/>
    <w:next w:val="a"/>
    <w:link w:val="30"/>
    <w:qFormat/>
    <w:rsid w:val="00323558"/>
    <w:pPr>
      <w:keepNext/>
      <w:outlineLvl w:val="2"/>
    </w:pPr>
    <w:rPr>
      <w:sz w:val="28"/>
    </w:rPr>
  </w:style>
  <w:style w:type="paragraph" w:styleId="4">
    <w:name w:val="heading 4"/>
    <w:basedOn w:val="a"/>
    <w:next w:val="a"/>
    <w:qFormat/>
    <w:rsid w:val="00323558"/>
    <w:pPr>
      <w:keepNext/>
      <w:spacing w:before="240" w:after="60"/>
      <w:outlineLvl w:val="3"/>
    </w:pPr>
    <w:rPr>
      <w:b/>
      <w:bCs/>
      <w:sz w:val="28"/>
      <w:szCs w:val="28"/>
    </w:rPr>
  </w:style>
  <w:style w:type="paragraph" w:styleId="5">
    <w:name w:val="heading 5"/>
    <w:basedOn w:val="a"/>
    <w:next w:val="a"/>
    <w:link w:val="50"/>
    <w:qFormat/>
    <w:rsid w:val="00323558"/>
    <w:pPr>
      <w:keepNext/>
      <w:ind w:left="3600"/>
      <w:outlineLvl w:val="4"/>
    </w:pPr>
    <w:rPr>
      <w:b/>
      <w:sz w:val="28"/>
    </w:rPr>
  </w:style>
  <w:style w:type="paragraph" w:styleId="6">
    <w:name w:val="heading 6"/>
    <w:basedOn w:val="a"/>
    <w:next w:val="a"/>
    <w:qFormat/>
    <w:rsid w:val="00323558"/>
    <w:pPr>
      <w:keepNext/>
      <w:jc w:val="center"/>
      <w:outlineLvl w:val="5"/>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4"/>
    <w:autoRedefine/>
    <w:rsid w:val="00323558"/>
    <w:pPr>
      <w:numPr>
        <w:ilvl w:val="1"/>
        <w:numId w:val="1"/>
      </w:numPr>
      <w:autoSpaceDE w:val="0"/>
      <w:autoSpaceDN w:val="0"/>
      <w:adjustRightInd w:val="0"/>
      <w:jc w:val="both"/>
    </w:pPr>
    <w:rPr>
      <w:b w:val="0"/>
      <w:bCs w:val="0"/>
      <w:color w:val="000000"/>
      <w:sz w:val="22"/>
      <w:szCs w:val="22"/>
    </w:rPr>
  </w:style>
  <w:style w:type="paragraph" w:styleId="a3">
    <w:name w:val="Normal (Web)"/>
    <w:basedOn w:val="a"/>
    <w:uiPriority w:val="99"/>
    <w:rsid w:val="00323558"/>
    <w:pPr>
      <w:spacing w:before="100" w:beforeAutospacing="1" w:after="100" w:afterAutospacing="1"/>
    </w:pPr>
  </w:style>
  <w:style w:type="paragraph" w:styleId="a4">
    <w:name w:val="Body Text Indent"/>
    <w:basedOn w:val="a"/>
    <w:link w:val="a5"/>
    <w:rsid w:val="00323558"/>
    <w:pPr>
      <w:ind w:firstLine="8460"/>
      <w:jc w:val="center"/>
    </w:pPr>
    <w:rPr>
      <w:b/>
      <w:sz w:val="28"/>
    </w:rPr>
  </w:style>
  <w:style w:type="paragraph" w:customStyle="1" w:styleId="FR1">
    <w:name w:val="FR1"/>
    <w:rsid w:val="00323558"/>
    <w:pPr>
      <w:widowControl w:val="0"/>
      <w:autoSpaceDE w:val="0"/>
      <w:autoSpaceDN w:val="0"/>
      <w:ind w:left="160"/>
      <w:jc w:val="center"/>
    </w:pPr>
    <w:rPr>
      <w:b/>
      <w:bCs/>
      <w:sz w:val="32"/>
      <w:szCs w:val="32"/>
    </w:rPr>
  </w:style>
  <w:style w:type="character" w:customStyle="1" w:styleId="text1">
    <w:name w:val="text1"/>
    <w:rsid w:val="0043625A"/>
    <w:rPr>
      <w:rFonts w:ascii="Arial" w:hAnsi="Arial" w:cs="Arial" w:hint="default"/>
      <w:sz w:val="22"/>
      <w:szCs w:val="22"/>
    </w:rPr>
  </w:style>
  <w:style w:type="paragraph" w:styleId="a6">
    <w:name w:val="No Spacing"/>
    <w:link w:val="a7"/>
    <w:uiPriority w:val="1"/>
    <w:qFormat/>
    <w:rsid w:val="00C26A62"/>
    <w:rPr>
      <w:rFonts w:ascii="Calibri" w:hAnsi="Calibri"/>
      <w:sz w:val="22"/>
      <w:szCs w:val="22"/>
      <w:lang w:eastAsia="en-US"/>
    </w:rPr>
  </w:style>
  <w:style w:type="character" w:customStyle="1" w:styleId="a7">
    <w:name w:val="Без интервала Знак"/>
    <w:link w:val="a6"/>
    <w:uiPriority w:val="1"/>
    <w:rsid w:val="00C26A62"/>
    <w:rPr>
      <w:rFonts w:ascii="Calibri" w:hAnsi="Calibri"/>
      <w:sz w:val="22"/>
      <w:szCs w:val="22"/>
      <w:lang w:val="ru-RU" w:eastAsia="en-US" w:bidi="ar-SA"/>
    </w:rPr>
  </w:style>
  <w:style w:type="paragraph" w:styleId="a8">
    <w:name w:val="Balloon Text"/>
    <w:basedOn w:val="a"/>
    <w:link w:val="a9"/>
    <w:rsid w:val="00C26A62"/>
    <w:rPr>
      <w:rFonts w:ascii="Tahoma" w:hAnsi="Tahoma"/>
      <w:sz w:val="16"/>
      <w:szCs w:val="16"/>
    </w:rPr>
  </w:style>
  <w:style w:type="character" w:customStyle="1" w:styleId="a9">
    <w:name w:val="Текст выноски Знак"/>
    <w:link w:val="a8"/>
    <w:rsid w:val="00C26A62"/>
    <w:rPr>
      <w:rFonts w:ascii="Tahoma" w:hAnsi="Tahoma" w:cs="Tahoma"/>
      <w:sz w:val="16"/>
      <w:szCs w:val="16"/>
    </w:rPr>
  </w:style>
  <w:style w:type="character" w:customStyle="1" w:styleId="11">
    <w:name w:val="Заголовок 1 Знак"/>
    <w:link w:val="10"/>
    <w:rsid w:val="007E5177"/>
    <w:rPr>
      <w:b/>
      <w:bCs/>
      <w:sz w:val="28"/>
      <w:szCs w:val="24"/>
    </w:rPr>
  </w:style>
  <w:style w:type="character" w:customStyle="1" w:styleId="50">
    <w:name w:val="Заголовок 5 Знак"/>
    <w:link w:val="5"/>
    <w:rsid w:val="007E5177"/>
    <w:rPr>
      <w:b/>
      <w:sz w:val="28"/>
      <w:szCs w:val="24"/>
    </w:rPr>
  </w:style>
  <w:style w:type="character" w:customStyle="1" w:styleId="a5">
    <w:name w:val="Основной текст с отступом Знак"/>
    <w:link w:val="a4"/>
    <w:rsid w:val="007E5177"/>
    <w:rPr>
      <w:b/>
      <w:sz w:val="28"/>
      <w:szCs w:val="24"/>
    </w:rPr>
  </w:style>
  <w:style w:type="character" w:styleId="aa">
    <w:name w:val="Strong"/>
    <w:uiPriority w:val="22"/>
    <w:qFormat/>
    <w:rsid w:val="00EA0A3B"/>
    <w:rPr>
      <w:b/>
      <w:bCs/>
    </w:rPr>
  </w:style>
  <w:style w:type="character" w:customStyle="1" w:styleId="30">
    <w:name w:val="Заголовок 3 Знак"/>
    <w:link w:val="3"/>
    <w:rsid w:val="00692A10"/>
    <w:rPr>
      <w:sz w:val="28"/>
      <w:szCs w:val="24"/>
    </w:rPr>
  </w:style>
  <w:style w:type="paragraph" w:styleId="ab">
    <w:name w:val="List Paragraph"/>
    <w:basedOn w:val="a"/>
    <w:uiPriority w:val="34"/>
    <w:qFormat/>
    <w:rsid w:val="00B17989"/>
    <w:pPr>
      <w:ind w:left="720"/>
      <w:contextualSpacing/>
    </w:pPr>
    <w:rPr>
      <w:sz w:val="20"/>
      <w:szCs w:val="20"/>
    </w:rPr>
  </w:style>
  <w:style w:type="paragraph" w:customStyle="1" w:styleId="BodyText21">
    <w:name w:val="Body Text 21"/>
    <w:basedOn w:val="a"/>
    <w:rsid w:val="00B17989"/>
    <w:pPr>
      <w:ind w:firstLine="709"/>
      <w:jc w:val="both"/>
    </w:pPr>
    <w:rPr>
      <w:szCs w:val="20"/>
    </w:rPr>
  </w:style>
  <w:style w:type="character" w:customStyle="1" w:styleId="apple-style-span">
    <w:name w:val="apple-style-span"/>
    <w:basedOn w:val="a0"/>
    <w:rsid w:val="007331ED"/>
  </w:style>
  <w:style w:type="table" w:styleId="ac">
    <w:name w:val="Table Grid"/>
    <w:basedOn w:val="a1"/>
    <w:rsid w:val="00CD4B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C94FC0"/>
  </w:style>
  <w:style w:type="paragraph" w:styleId="ad">
    <w:name w:val="Body Text"/>
    <w:basedOn w:val="a"/>
    <w:link w:val="ae"/>
    <w:rsid w:val="0033165B"/>
    <w:pPr>
      <w:spacing w:after="120"/>
    </w:pPr>
  </w:style>
  <w:style w:type="character" w:customStyle="1" w:styleId="ae">
    <w:name w:val="Основной текст Знак"/>
    <w:link w:val="ad"/>
    <w:rsid w:val="0033165B"/>
    <w:rPr>
      <w:sz w:val="24"/>
      <w:szCs w:val="24"/>
    </w:rPr>
  </w:style>
  <w:style w:type="paragraph" w:customStyle="1" w:styleId="ConsNormal">
    <w:name w:val="ConsNormal"/>
    <w:rsid w:val="0033165B"/>
    <w:pPr>
      <w:widowControl w:val="0"/>
      <w:autoSpaceDE w:val="0"/>
      <w:autoSpaceDN w:val="0"/>
      <w:adjustRightInd w:val="0"/>
      <w:ind w:firstLine="720"/>
    </w:pPr>
    <w:rPr>
      <w:rFonts w:ascii="Arial" w:hAnsi="Arial" w:cs="Arial"/>
    </w:rPr>
  </w:style>
  <w:style w:type="paragraph" w:styleId="af">
    <w:name w:val="header"/>
    <w:basedOn w:val="a"/>
    <w:link w:val="af0"/>
    <w:uiPriority w:val="99"/>
    <w:rsid w:val="00B560DE"/>
    <w:pPr>
      <w:tabs>
        <w:tab w:val="center" w:pos="4677"/>
        <w:tab w:val="right" w:pos="9355"/>
      </w:tabs>
    </w:pPr>
  </w:style>
  <w:style w:type="character" w:customStyle="1" w:styleId="af0">
    <w:name w:val="Верхний колонтитул Знак"/>
    <w:basedOn w:val="a0"/>
    <w:link w:val="af"/>
    <w:uiPriority w:val="99"/>
    <w:rsid w:val="00B560DE"/>
    <w:rPr>
      <w:sz w:val="24"/>
      <w:szCs w:val="24"/>
    </w:rPr>
  </w:style>
  <w:style w:type="paragraph" w:styleId="af1">
    <w:name w:val="footer"/>
    <w:basedOn w:val="a"/>
    <w:link w:val="af2"/>
    <w:rsid w:val="00335FB0"/>
    <w:pPr>
      <w:tabs>
        <w:tab w:val="center" w:pos="4677"/>
        <w:tab w:val="right" w:pos="9355"/>
      </w:tabs>
    </w:pPr>
  </w:style>
  <w:style w:type="character" w:customStyle="1" w:styleId="af2">
    <w:name w:val="Нижний колонтитул Знак"/>
    <w:basedOn w:val="a0"/>
    <w:link w:val="af1"/>
    <w:rsid w:val="00335FB0"/>
    <w:rPr>
      <w:sz w:val="24"/>
      <w:szCs w:val="24"/>
    </w:rPr>
  </w:style>
  <w:style w:type="paragraph" w:customStyle="1" w:styleId="af3">
    <w:name w:val="Пояснительная записка(ТЕКСТ)"/>
    <w:basedOn w:val="a"/>
    <w:rsid w:val="00913475"/>
    <w:pPr>
      <w:spacing w:line="360" w:lineRule="auto"/>
      <w:ind w:left="57" w:right="113" w:firstLine="851"/>
      <w:jc w:val="both"/>
    </w:pPr>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691587">
      <w:bodyDiv w:val="1"/>
      <w:marLeft w:val="0"/>
      <w:marRight w:val="0"/>
      <w:marTop w:val="0"/>
      <w:marBottom w:val="0"/>
      <w:divBdr>
        <w:top w:val="none" w:sz="0" w:space="0" w:color="auto"/>
        <w:left w:val="none" w:sz="0" w:space="0" w:color="auto"/>
        <w:bottom w:val="none" w:sz="0" w:space="0" w:color="auto"/>
        <w:right w:val="none" w:sz="0" w:space="0" w:color="auto"/>
      </w:divBdr>
    </w:div>
    <w:div w:id="103155220">
      <w:bodyDiv w:val="1"/>
      <w:marLeft w:val="0"/>
      <w:marRight w:val="0"/>
      <w:marTop w:val="0"/>
      <w:marBottom w:val="0"/>
      <w:divBdr>
        <w:top w:val="none" w:sz="0" w:space="0" w:color="auto"/>
        <w:left w:val="none" w:sz="0" w:space="0" w:color="auto"/>
        <w:bottom w:val="none" w:sz="0" w:space="0" w:color="auto"/>
        <w:right w:val="none" w:sz="0" w:space="0" w:color="auto"/>
      </w:divBdr>
    </w:div>
    <w:div w:id="155918730">
      <w:bodyDiv w:val="1"/>
      <w:marLeft w:val="0"/>
      <w:marRight w:val="0"/>
      <w:marTop w:val="0"/>
      <w:marBottom w:val="0"/>
      <w:divBdr>
        <w:top w:val="none" w:sz="0" w:space="0" w:color="auto"/>
        <w:left w:val="none" w:sz="0" w:space="0" w:color="auto"/>
        <w:bottom w:val="none" w:sz="0" w:space="0" w:color="auto"/>
        <w:right w:val="none" w:sz="0" w:space="0" w:color="auto"/>
      </w:divBdr>
    </w:div>
    <w:div w:id="384718935">
      <w:bodyDiv w:val="1"/>
      <w:marLeft w:val="0"/>
      <w:marRight w:val="0"/>
      <w:marTop w:val="0"/>
      <w:marBottom w:val="0"/>
      <w:divBdr>
        <w:top w:val="none" w:sz="0" w:space="0" w:color="auto"/>
        <w:left w:val="none" w:sz="0" w:space="0" w:color="auto"/>
        <w:bottom w:val="none" w:sz="0" w:space="0" w:color="auto"/>
        <w:right w:val="none" w:sz="0" w:space="0" w:color="auto"/>
      </w:divBdr>
    </w:div>
    <w:div w:id="441799640">
      <w:bodyDiv w:val="1"/>
      <w:marLeft w:val="0"/>
      <w:marRight w:val="0"/>
      <w:marTop w:val="0"/>
      <w:marBottom w:val="0"/>
      <w:divBdr>
        <w:top w:val="none" w:sz="0" w:space="0" w:color="auto"/>
        <w:left w:val="none" w:sz="0" w:space="0" w:color="auto"/>
        <w:bottom w:val="none" w:sz="0" w:space="0" w:color="auto"/>
        <w:right w:val="none" w:sz="0" w:space="0" w:color="auto"/>
      </w:divBdr>
    </w:div>
    <w:div w:id="444350777">
      <w:bodyDiv w:val="1"/>
      <w:marLeft w:val="0"/>
      <w:marRight w:val="0"/>
      <w:marTop w:val="0"/>
      <w:marBottom w:val="0"/>
      <w:divBdr>
        <w:top w:val="none" w:sz="0" w:space="0" w:color="auto"/>
        <w:left w:val="none" w:sz="0" w:space="0" w:color="auto"/>
        <w:bottom w:val="none" w:sz="0" w:space="0" w:color="auto"/>
        <w:right w:val="none" w:sz="0" w:space="0" w:color="auto"/>
      </w:divBdr>
    </w:div>
    <w:div w:id="490025719">
      <w:bodyDiv w:val="1"/>
      <w:marLeft w:val="0"/>
      <w:marRight w:val="0"/>
      <w:marTop w:val="0"/>
      <w:marBottom w:val="0"/>
      <w:divBdr>
        <w:top w:val="none" w:sz="0" w:space="0" w:color="auto"/>
        <w:left w:val="none" w:sz="0" w:space="0" w:color="auto"/>
        <w:bottom w:val="none" w:sz="0" w:space="0" w:color="auto"/>
        <w:right w:val="none" w:sz="0" w:space="0" w:color="auto"/>
      </w:divBdr>
    </w:div>
    <w:div w:id="513224835">
      <w:bodyDiv w:val="1"/>
      <w:marLeft w:val="0"/>
      <w:marRight w:val="0"/>
      <w:marTop w:val="0"/>
      <w:marBottom w:val="0"/>
      <w:divBdr>
        <w:top w:val="none" w:sz="0" w:space="0" w:color="auto"/>
        <w:left w:val="none" w:sz="0" w:space="0" w:color="auto"/>
        <w:bottom w:val="none" w:sz="0" w:space="0" w:color="auto"/>
        <w:right w:val="none" w:sz="0" w:space="0" w:color="auto"/>
      </w:divBdr>
      <w:divsChild>
        <w:div w:id="337580217">
          <w:marLeft w:val="0"/>
          <w:marRight w:val="0"/>
          <w:marTop w:val="0"/>
          <w:marBottom w:val="0"/>
          <w:divBdr>
            <w:top w:val="none" w:sz="0" w:space="0" w:color="auto"/>
            <w:left w:val="none" w:sz="0" w:space="0" w:color="auto"/>
            <w:bottom w:val="none" w:sz="0" w:space="0" w:color="auto"/>
            <w:right w:val="none" w:sz="0" w:space="0" w:color="auto"/>
          </w:divBdr>
          <w:divsChild>
            <w:div w:id="1778482238">
              <w:marLeft w:val="0"/>
              <w:marRight w:val="0"/>
              <w:marTop w:val="0"/>
              <w:marBottom w:val="0"/>
              <w:divBdr>
                <w:top w:val="none" w:sz="0" w:space="0" w:color="auto"/>
                <w:left w:val="none" w:sz="0" w:space="0" w:color="auto"/>
                <w:bottom w:val="none" w:sz="0" w:space="0" w:color="auto"/>
                <w:right w:val="none" w:sz="0" w:space="0" w:color="auto"/>
              </w:divBdr>
              <w:divsChild>
                <w:div w:id="1356005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0988813">
      <w:bodyDiv w:val="1"/>
      <w:marLeft w:val="0"/>
      <w:marRight w:val="0"/>
      <w:marTop w:val="0"/>
      <w:marBottom w:val="0"/>
      <w:divBdr>
        <w:top w:val="none" w:sz="0" w:space="0" w:color="auto"/>
        <w:left w:val="none" w:sz="0" w:space="0" w:color="auto"/>
        <w:bottom w:val="none" w:sz="0" w:space="0" w:color="auto"/>
        <w:right w:val="none" w:sz="0" w:space="0" w:color="auto"/>
      </w:divBdr>
    </w:div>
    <w:div w:id="727343705">
      <w:bodyDiv w:val="1"/>
      <w:marLeft w:val="0"/>
      <w:marRight w:val="0"/>
      <w:marTop w:val="0"/>
      <w:marBottom w:val="0"/>
      <w:divBdr>
        <w:top w:val="none" w:sz="0" w:space="0" w:color="auto"/>
        <w:left w:val="none" w:sz="0" w:space="0" w:color="auto"/>
        <w:bottom w:val="none" w:sz="0" w:space="0" w:color="auto"/>
        <w:right w:val="none" w:sz="0" w:space="0" w:color="auto"/>
      </w:divBdr>
      <w:divsChild>
        <w:div w:id="1910922895">
          <w:marLeft w:val="0"/>
          <w:marRight w:val="0"/>
          <w:marTop w:val="0"/>
          <w:marBottom w:val="0"/>
          <w:divBdr>
            <w:top w:val="none" w:sz="0" w:space="0" w:color="auto"/>
            <w:left w:val="none" w:sz="0" w:space="0" w:color="auto"/>
            <w:bottom w:val="none" w:sz="0" w:space="0" w:color="auto"/>
            <w:right w:val="none" w:sz="0" w:space="0" w:color="auto"/>
          </w:divBdr>
          <w:divsChild>
            <w:div w:id="358969638">
              <w:marLeft w:val="0"/>
              <w:marRight w:val="0"/>
              <w:marTop w:val="0"/>
              <w:marBottom w:val="0"/>
              <w:divBdr>
                <w:top w:val="none" w:sz="0" w:space="0" w:color="auto"/>
                <w:left w:val="none" w:sz="0" w:space="0" w:color="auto"/>
                <w:bottom w:val="none" w:sz="0" w:space="0" w:color="auto"/>
                <w:right w:val="none" w:sz="0" w:space="0" w:color="auto"/>
              </w:divBdr>
              <w:divsChild>
                <w:div w:id="29275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9767723">
      <w:bodyDiv w:val="1"/>
      <w:marLeft w:val="0"/>
      <w:marRight w:val="0"/>
      <w:marTop w:val="0"/>
      <w:marBottom w:val="0"/>
      <w:divBdr>
        <w:top w:val="none" w:sz="0" w:space="0" w:color="auto"/>
        <w:left w:val="none" w:sz="0" w:space="0" w:color="auto"/>
        <w:bottom w:val="none" w:sz="0" w:space="0" w:color="auto"/>
        <w:right w:val="none" w:sz="0" w:space="0" w:color="auto"/>
      </w:divBdr>
    </w:div>
    <w:div w:id="880629919">
      <w:bodyDiv w:val="1"/>
      <w:marLeft w:val="0"/>
      <w:marRight w:val="0"/>
      <w:marTop w:val="0"/>
      <w:marBottom w:val="0"/>
      <w:divBdr>
        <w:top w:val="none" w:sz="0" w:space="0" w:color="auto"/>
        <w:left w:val="none" w:sz="0" w:space="0" w:color="auto"/>
        <w:bottom w:val="none" w:sz="0" w:space="0" w:color="auto"/>
        <w:right w:val="none" w:sz="0" w:space="0" w:color="auto"/>
      </w:divBdr>
      <w:divsChild>
        <w:div w:id="323321005">
          <w:marLeft w:val="0"/>
          <w:marRight w:val="0"/>
          <w:marTop w:val="0"/>
          <w:marBottom w:val="0"/>
          <w:divBdr>
            <w:top w:val="none" w:sz="0" w:space="0" w:color="auto"/>
            <w:left w:val="none" w:sz="0" w:space="0" w:color="auto"/>
            <w:bottom w:val="none" w:sz="0" w:space="0" w:color="auto"/>
            <w:right w:val="none" w:sz="0" w:space="0" w:color="auto"/>
          </w:divBdr>
          <w:divsChild>
            <w:div w:id="853349288">
              <w:marLeft w:val="0"/>
              <w:marRight w:val="0"/>
              <w:marTop w:val="0"/>
              <w:marBottom w:val="0"/>
              <w:divBdr>
                <w:top w:val="none" w:sz="0" w:space="0" w:color="auto"/>
                <w:left w:val="none" w:sz="0" w:space="0" w:color="auto"/>
                <w:bottom w:val="none" w:sz="0" w:space="0" w:color="auto"/>
                <w:right w:val="none" w:sz="0" w:space="0" w:color="auto"/>
              </w:divBdr>
              <w:divsChild>
                <w:div w:id="453788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4980630">
      <w:bodyDiv w:val="1"/>
      <w:marLeft w:val="0"/>
      <w:marRight w:val="0"/>
      <w:marTop w:val="0"/>
      <w:marBottom w:val="0"/>
      <w:divBdr>
        <w:top w:val="none" w:sz="0" w:space="0" w:color="auto"/>
        <w:left w:val="none" w:sz="0" w:space="0" w:color="auto"/>
        <w:bottom w:val="none" w:sz="0" w:space="0" w:color="auto"/>
        <w:right w:val="none" w:sz="0" w:space="0" w:color="auto"/>
      </w:divBdr>
      <w:divsChild>
        <w:div w:id="2105032333">
          <w:marLeft w:val="0"/>
          <w:marRight w:val="0"/>
          <w:marTop w:val="0"/>
          <w:marBottom w:val="0"/>
          <w:divBdr>
            <w:top w:val="none" w:sz="0" w:space="0" w:color="auto"/>
            <w:left w:val="none" w:sz="0" w:space="0" w:color="auto"/>
            <w:bottom w:val="none" w:sz="0" w:space="0" w:color="auto"/>
            <w:right w:val="none" w:sz="0" w:space="0" w:color="auto"/>
          </w:divBdr>
          <w:divsChild>
            <w:div w:id="1255241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366493">
      <w:bodyDiv w:val="1"/>
      <w:marLeft w:val="0"/>
      <w:marRight w:val="0"/>
      <w:marTop w:val="0"/>
      <w:marBottom w:val="0"/>
      <w:divBdr>
        <w:top w:val="none" w:sz="0" w:space="0" w:color="auto"/>
        <w:left w:val="none" w:sz="0" w:space="0" w:color="auto"/>
        <w:bottom w:val="none" w:sz="0" w:space="0" w:color="auto"/>
        <w:right w:val="none" w:sz="0" w:space="0" w:color="auto"/>
      </w:divBdr>
    </w:div>
    <w:div w:id="1255088171">
      <w:bodyDiv w:val="1"/>
      <w:marLeft w:val="0"/>
      <w:marRight w:val="0"/>
      <w:marTop w:val="0"/>
      <w:marBottom w:val="0"/>
      <w:divBdr>
        <w:top w:val="none" w:sz="0" w:space="0" w:color="auto"/>
        <w:left w:val="none" w:sz="0" w:space="0" w:color="auto"/>
        <w:bottom w:val="none" w:sz="0" w:space="0" w:color="auto"/>
        <w:right w:val="none" w:sz="0" w:space="0" w:color="auto"/>
      </w:divBdr>
    </w:div>
    <w:div w:id="1423797158">
      <w:bodyDiv w:val="1"/>
      <w:marLeft w:val="0"/>
      <w:marRight w:val="0"/>
      <w:marTop w:val="0"/>
      <w:marBottom w:val="0"/>
      <w:divBdr>
        <w:top w:val="none" w:sz="0" w:space="0" w:color="auto"/>
        <w:left w:val="none" w:sz="0" w:space="0" w:color="auto"/>
        <w:bottom w:val="none" w:sz="0" w:space="0" w:color="auto"/>
        <w:right w:val="none" w:sz="0" w:space="0" w:color="auto"/>
      </w:divBdr>
    </w:div>
    <w:div w:id="1564296064">
      <w:bodyDiv w:val="1"/>
      <w:marLeft w:val="0"/>
      <w:marRight w:val="0"/>
      <w:marTop w:val="0"/>
      <w:marBottom w:val="0"/>
      <w:divBdr>
        <w:top w:val="none" w:sz="0" w:space="0" w:color="auto"/>
        <w:left w:val="none" w:sz="0" w:space="0" w:color="auto"/>
        <w:bottom w:val="none" w:sz="0" w:space="0" w:color="auto"/>
        <w:right w:val="none" w:sz="0" w:space="0" w:color="auto"/>
      </w:divBdr>
    </w:div>
    <w:div w:id="1939874322">
      <w:bodyDiv w:val="1"/>
      <w:marLeft w:val="0"/>
      <w:marRight w:val="0"/>
      <w:marTop w:val="0"/>
      <w:marBottom w:val="0"/>
      <w:divBdr>
        <w:top w:val="none" w:sz="0" w:space="0" w:color="auto"/>
        <w:left w:val="none" w:sz="0" w:space="0" w:color="auto"/>
        <w:bottom w:val="none" w:sz="0" w:space="0" w:color="auto"/>
        <w:right w:val="none" w:sz="0" w:space="0" w:color="auto"/>
      </w:divBdr>
    </w:div>
    <w:div w:id="2127120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consultantplus://offline/ref=3286512DF4826CF5515729B2C6DC28D5D18A4746ABE8BB3D5ECD67192C8729EAC836FC8BE36F9169T928H" TargetMode="External"/><Relationship Id="rId4" Type="http://schemas.microsoft.com/office/2007/relationships/stylesWithEffects" Target="stylesWithEffects.xml"/><Relationship Id="rId9" Type="http://schemas.openxmlformats.org/officeDocument/2006/relationships/hyperlink" Target="https://pandia.ru/text/category/gidroizolyatc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10ED1A06-CDD0-46F6-9DD8-8BD80B5CD6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925</TotalTime>
  <Pages>7</Pages>
  <Words>3104</Words>
  <Characters>17693</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Orelenergo</Company>
  <LinksUpToDate>false</LinksUpToDate>
  <CharactersWithSpaces>20756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seti1</dc:creator>
  <cp:lastModifiedBy>Дюков Александр Владимирович</cp:lastModifiedBy>
  <cp:revision>29</cp:revision>
  <cp:lastPrinted>2019-10-17T12:15:00Z</cp:lastPrinted>
  <dcterms:created xsi:type="dcterms:W3CDTF">2020-08-28T06:09:00Z</dcterms:created>
  <dcterms:modified xsi:type="dcterms:W3CDTF">2021-04-13T11:18:00Z</dcterms:modified>
</cp:coreProperties>
</file>