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A3" w:rsidRPr="00083D75" w:rsidRDefault="00DC23A3" w:rsidP="00DC23A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DC23A3" w:rsidTr="008C346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A3" w:rsidRDefault="00DC23A3" w:rsidP="008C346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A3" w:rsidRDefault="00DC23A3" w:rsidP="008C346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</w:p>
        </w:tc>
      </w:tr>
      <w:tr w:rsidR="00DC23A3" w:rsidTr="008C346B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3A3" w:rsidRDefault="00DC23A3" w:rsidP="008C346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F6B" w:rsidRPr="00566F6B" w:rsidRDefault="00566F6B" w:rsidP="00566F6B">
            <w:pPr>
              <w:ind w:firstLine="0"/>
              <w:jc w:val="left"/>
              <w:rPr>
                <w:rFonts w:ascii="Tahoma" w:hAnsi="Tahoma" w:cs="Tahoma"/>
                <w:b/>
                <w:color w:val="000000"/>
              </w:rPr>
            </w:pPr>
            <w:r w:rsidRPr="00566F6B">
              <w:rPr>
                <w:rFonts w:ascii="Tahoma" w:hAnsi="Tahoma" w:cs="Tahoma"/>
                <w:b/>
                <w:color w:val="000000"/>
              </w:rPr>
              <w:t>2296359</w:t>
            </w:r>
          </w:p>
          <w:p w:rsidR="00DC23A3" w:rsidRDefault="00DC23A3" w:rsidP="008C346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</w:p>
        </w:tc>
      </w:tr>
    </w:tbl>
    <w:p w:rsidR="00DC23A3" w:rsidRDefault="00DC23A3" w:rsidP="00DC23A3">
      <w:pPr>
        <w:ind w:left="4395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060CAC">
        <w:rPr>
          <w:sz w:val="24"/>
          <w:szCs w:val="24"/>
        </w:rPr>
        <w:t xml:space="preserve">Заместителя директора филиала </w:t>
      </w:r>
      <w:proofErr w:type="gramStart"/>
      <w:r w:rsidRPr="00060CAC">
        <w:rPr>
          <w:sz w:val="24"/>
          <w:szCs w:val="24"/>
        </w:rPr>
        <w:t>по</w:t>
      </w:r>
      <w:proofErr w:type="gramEnd"/>
      <w:r w:rsidRPr="00060CAC">
        <w:rPr>
          <w:sz w:val="24"/>
          <w:szCs w:val="24"/>
        </w:rPr>
        <w:t xml:space="preserve"> </w:t>
      </w:r>
    </w:p>
    <w:p w:rsidR="00DC23A3" w:rsidRDefault="00DC23A3" w:rsidP="00DC23A3">
      <w:pPr>
        <w:spacing w:line="276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060CAC">
        <w:rPr>
          <w:sz w:val="24"/>
          <w:szCs w:val="24"/>
        </w:rPr>
        <w:t xml:space="preserve">техническим вопросам </w:t>
      </w:r>
      <w:r>
        <w:rPr>
          <w:sz w:val="24"/>
          <w:szCs w:val="24"/>
        </w:rPr>
        <w:t xml:space="preserve">– главный </w:t>
      </w:r>
      <w:r w:rsidRPr="00060CAC">
        <w:rPr>
          <w:sz w:val="24"/>
          <w:szCs w:val="24"/>
        </w:rPr>
        <w:t>инженер</w:t>
      </w:r>
    </w:p>
    <w:p w:rsidR="00DC23A3" w:rsidRPr="00EB40C8" w:rsidRDefault="00DC23A3" w:rsidP="00DC23A3">
      <w:pPr>
        <w:spacing w:line="276" w:lineRule="auto"/>
        <w:ind w:right="-1"/>
        <w:jc w:val="right"/>
        <w:rPr>
          <w:sz w:val="26"/>
          <w:szCs w:val="26"/>
        </w:rPr>
      </w:pPr>
    </w:p>
    <w:p w:rsidR="00DC23A3" w:rsidRPr="00EB40C8" w:rsidRDefault="00DC23A3" w:rsidP="00DC23A3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/</w:t>
      </w:r>
      <w:r w:rsidRPr="000146B4">
        <w:rPr>
          <w:sz w:val="24"/>
          <w:szCs w:val="24"/>
        </w:rPr>
        <w:t xml:space="preserve"> </w:t>
      </w:r>
      <w:r w:rsidRPr="00060CAC">
        <w:rPr>
          <w:sz w:val="24"/>
          <w:szCs w:val="24"/>
        </w:rPr>
        <w:t>И.В. Колубанов</w:t>
      </w:r>
    </w:p>
    <w:p w:rsidR="00DC23A3" w:rsidRPr="00EB40C8" w:rsidRDefault="00DC23A3" w:rsidP="00DC23A3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1</w:t>
      </w:r>
      <w:r w:rsidR="005A7E56">
        <w:rPr>
          <w:sz w:val="26"/>
          <w:szCs w:val="26"/>
        </w:rPr>
        <w:t>7</w:t>
      </w:r>
      <w:r w:rsidRPr="00083D75">
        <w:rPr>
          <w:sz w:val="26"/>
          <w:szCs w:val="26"/>
        </w:rPr>
        <w:t xml:space="preserve">” </w:t>
      </w:r>
      <w:r>
        <w:rPr>
          <w:sz w:val="26"/>
          <w:szCs w:val="26"/>
        </w:rPr>
        <w:t>февраля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15</w:t>
      </w:r>
      <w:r w:rsidRPr="00EB40C8">
        <w:rPr>
          <w:sz w:val="26"/>
          <w:szCs w:val="26"/>
        </w:rPr>
        <w:t xml:space="preserve"> г.</w:t>
      </w:r>
    </w:p>
    <w:p w:rsidR="009B75C6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4F6968" w:rsidRPr="00DC23A3" w:rsidRDefault="00970056" w:rsidP="00DC23A3">
      <w:pPr>
        <w:ind w:firstLine="0"/>
        <w:rPr>
          <w:rFonts w:ascii="Tahoma" w:hAnsi="Tahoma" w:cs="Tahoma"/>
          <w:color w:val="000000"/>
        </w:rPr>
      </w:pPr>
      <w:r>
        <w:rPr>
          <w:b/>
          <w:sz w:val="28"/>
          <w:szCs w:val="28"/>
        </w:rPr>
        <w:t xml:space="preserve">      </w:t>
      </w:r>
      <w:r w:rsidR="00555741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поставку обогревателя масляного</w:t>
      </w:r>
      <w:r w:rsidRPr="00970056">
        <w:rPr>
          <w:rFonts w:ascii="Tahoma" w:hAnsi="Tahoma" w:cs="Tahoma"/>
          <w:color w:val="000000"/>
        </w:rPr>
        <w:t xml:space="preserve"> </w:t>
      </w:r>
      <w:r w:rsidRPr="00970056">
        <w:rPr>
          <w:rFonts w:ascii="Tahoma" w:hAnsi="Tahoma" w:cs="Tahoma"/>
          <w:b/>
          <w:color w:val="000000"/>
        </w:rPr>
        <w:t>ELECTROLUX EOH/M-3209</w:t>
      </w:r>
      <w:r w:rsidR="0089395A">
        <w:rPr>
          <w:b/>
          <w:sz w:val="28"/>
          <w:szCs w:val="28"/>
        </w:rPr>
        <w:t>.</w:t>
      </w:r>
      <w:r w:rsidR="00232E4A"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 </w:t>
      </w:r>
      <w:r w:rsidR="0089395A">
        <w:rPr>
          <w:b/>
          <w:sz w:val="28"/>
          <w:szCs w:val="28"/>
          <w:u w:val="single"/>
        </w:rPr>
        <w:t xml:space="preserve"> </w:t>
      </w:r>
      <w:r w:rsidR="00DC23A3">
        <w:rPr>
          <w:b/>
          <w:sz w:val="28"/>
          <w:szCs w:val="28"/>
          <w:u w:val="single"/>
        </w:rPr>
        <w:t>401А</w:t>
      </w:r>
    </w:p>
    <w:p w:rsidR="00612811" w:rsidRPr="00044AD9" w:rsidRDefault="00612811" w:rsidP="00E172C1">
      <w:pPr>
        <w:ind w:firstLine="0"/>
        <w:jc w:val="center"/>
        <w:rPr>
          <w:sz w:val="24"/>
          <w:szCs w:val="24"/>
        </w:rPr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151"/>
        <w:gridCol w:w="1501"/>
        <w:gridCol w:w="7103"/>
      </w:tblGrid>
      <w:tr w:rsidR="00562A60" w:rsidTr="00E36FCE">
        <w:tc>
          <w:tcPr>
            <w:tcW w:w="1000" w:type="pct"/>
            <w:vAlign w:val="center"/>
          </w:tcPr>
          <w:p w:rsidR="00562A60" w:rsidRPr="008C61F3" w:rsidRDefault="00562A60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8C61F3">
              <w:rPr>
                <w:sz w:val="22"/>
                <w:szCs w:val="22"/>
              </w:rPr>
              <w:t>Наименование / марка</w:t>
            </w:r>
          </w:p>
        </w:tc>
        <w:tc>
          <w:tcPr>
            <w:tcW w:w="698" w:type="pct"/>
            <w:vAlign w:val="center"/>
          </w:tcPr>
          <w:p w:rsidR="00562A60" w:rsidRPr="008C61F3" w:rsidRDefault="00562A60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8C61F3">
              <w:rPr>
                <w:sz w:val="22"/>
                <w:szCs w:val="22"/>
              </w:rPr>
              <w:t>ГОСТ / ТУ</w:t>
            </w:r>
          </w:p>
        </w:tc>
        <w:tc>
          <w:tcPr>
            <w:tcW w:w="3302" w:type="pct"/>
            <w:vAlign w:val="center"/>
          </w:tcPr>
          <w:p w:rsidR="00562A60" w:rsidRPr="008C61F3" w:rsidRDefault="00562A60" w:rsidP="00E172C1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8C61F3">
              <w:rPr>
                <w:sz w:val="22"/>
                <w:szCs w:val="22"/>
              </w:rPr>
              <w:t>Цвет / характеристика</w:t>
            </w:r>
          </w:p>
        </w:tc>
      </w:tr>
      <w:tr w:rsidR="00562A60" w:rsidRPr="00732291" w:rsidTr="00E36FCE">
        <w:tc>
          <w:tcPr>
            <w:tcW w:w="1000" w:type="pct"/>
            <w:vAlign w:val="center"/>
          </w:tcPr>
          <w:p w:rsidR="00562A60" w:rsidRPr="005A7E56" w:rsidRDefault="005A7E56" w:rsidP="0089395A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2"/>
                <w:szCs w:val="22"/>
              </w:rPr>
            </w:pPr>
            <w:r w:rsidRPr="005A7E56">
              <w:rPr>
                <w:rFonts w:ascii="Tahoma" w:hAnsi="Tahoma" w:cs="Tahoma"/>
                <w:color w:val="000000"/>
              </w:rPr>
              <w:t>Обогреватель масляный ELECTROLUX EOH/M-3209</w:t>
            </w:r>
          </w:p>
        </w:tc>
        <w:tc>
          <w:tcPr>
            <w:tcW w:w="698" w:type="pct"/>
            <w:vAlign w:val="center"/>
          </w:tcPr>
          <w:p w:rsidR="00562A60" w:rsidRPr="00732291" w:rsidRDefault="00562A60" w:rsidP="00D802D5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</w:p>
        </w:tc>
        <w:tc>
          <w:tcPr>
            <w:tcW w:w="3302" w:type="pct"/>
            <w:vAlign w:val="center"/>
          </w:tcPr>
          <w:p w:rsidR="00E63B18" w:rsidRDefault="00970056" w:rsidP="008C61F3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– масляный радиатор</w:t>
            </w:r>
          </w:p>
          <w:p w:rsidR="00970056" w:rsidRDefault="00970056" w:rsidP="008C61F3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 – 2000 Вт</w:t>
            </w:r>
          </w:p>
          <w:p w:rsidR="00970056" w:rsidRDefault="00970056" w:rsidP="008C61F3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Напряжение питания – 220-240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</w:p>
          <w:p w:rsidR="00970056" w:rsidRDefault="00970056" w:rsidP="008C61F3">
            <w:pPr>
              <w:numPr>
                <w:ilvl w:val="0"/>
                <w:numId w:val="7"/>
              </w:num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Размеры (</w:t>
            </w:r>
            <w:proofErr w:type="spellStart"/>
            <w:r>
              <w:rPr>
                <w:sz w:val="24"/>
                <w:szCs w:val="24"/>
              </w:rPr>
              <w:t>ШхВхГ</w:t>
            </w:r>
            <w:proofErr w:type="spellEnd"/>
            <w:r>
              <w:rPr>
                <w:sz w:val="24"/>
                <w:szCs w:val="24"/>
              </w:rPr>
              <w:t>) – 443х644х248 мм</w:t>
            </w:r>
          </w:p>
          <w:p w:rsidR="00970056" w:rsidRDefault="00970056" w:rsidP="00970056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Функции </w:t>
            </w:r>
          </w:p>
          <w:p w:rsidR="00E36FCE" w:rsidRDefault="00970056" w:rsidP="00970056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Регулировка мощности – есть                                                   Уровень мощности – 200 Вт</w:t>
            </w:r>
            <w:r w:rsidR="00E36FCE">
              <w:rPr>
                <w:sz w:val="24"/>
                <w:szCs w:val="24"/>
              </w:rPr>
              <w:t xml:space="preserve">                                                   </w:t>
            </w:r>
            <w:r>
              <w:rPr>
                <w:sz w:val="24"/>
                <w:szCs w:val="24"/>
              </w:rPr>
              <w:t>К</w:t>
            </w:r>
            <w:r w:rsidR="00E36FCE">
              <w:rPr>
                <w:sz w:val="24"/>
                <w:szCs w:val="24"/>
              </w:rPr>
              <w:t xml:space="preserve">оличество секций радиатора – 9                                      Безопасность – защита от перегрева, отключение при опрокидывании </w:t>
            </w:r>
          </w:p>
          <w:p w:rsidR="00E36FCE" w:rsidRDefault="00E36FCE" w:rsidP="00970056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Управление </w:t>
            </w:r>
          </w:p>
          <w:p w:rsidR="00E36FCE" w:rsidRDefault="00E36FCE" w:rsidP="00970056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– механическое                                                     Термостат – есть</w:t>
            </w:r>
          </w:p>
          <w:p w:rsidR="00E36FCE" w:rsidRDefault="00E36FCE" w:rsidP="00970056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Корпус </w:t>
            </w:r>
          </w:p>
          <w:p w:rsidR="00970056" w:rsidRPr="008C61F3" w:rsidRDefault="00E36FCE" w:rsidP="00566F6B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Колёсики </w:t>
            </w:r>
            <w:r w:rsidR="00566F6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есть</w:t>
            </w:r>
            <w:r w:rsidR="00566F6B">
              <w:rPr>
                <w:sz w:val="24"/>
                <w:szCs w:val="24"/>
              </w:rPr>
              <w:t xml:space="preserve">                                                                              Ручка – есть                                                                                          Отделение для хранения кабеля - есть                                                          Вес – 9,64 кг                                                                                                        Цвет - серый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bookmarkStart w:id="1" w:name="_GoBack"/>
      <w:bookmarkEnd w:id="1"/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DC23A3" w:rsidP="00DC23A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службы диагностики                                                             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DC23A3" w:rsidP="0032691B">
            <w:pPr>
              <w:tabs>
                <w:tab w:val="left" w:pos="709"/>
                <w:tab w:val="left" w:pos="1560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/ </w:t>
            </w:r>
            <w:r w:rsidR="0032691B">
              <w:rPr>
                <w:sz w:val="24"/>
                <w:szCs w:val="24"/>
              </w:rPr>
              <w:t>В. Н.</w:t>
            </w:r>
            <w:r w:rsidR="0032691B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Таланов </w:t>
            </w:r>
          </w:p>
        </w:tc>
      </w:tr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</w:tbl>
    <w:p w:rsidR="008A5CA5" w:rsidRPr="00044AD9" w:rsidRDefault="00DC23A3" w:rsidP="005A7E56">
      <w:pPr>
        <w:ind w:firstLine="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4183380</wp:posOffset>
            </wp:positionH>
            <wp:positionV relativeFrom="paragraph">
              <wp:posOffset>6539865</wp:posOffset>
            </wp:positionV>
            <wp:extent cx="1287145" cy="685800"/>
            <wp:effectExtent l="19050" t="0" r="8255" b="0"/>
            <wp:wrapNone/>
            <wp:docPr id="7" name="Рисунок 1" descr="C:\Documents and Settings\talanov.vn\Мои документы\Подписи\Та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talanov.vn\Мои документы\Подписи\Тал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3823" t="8943" r="32007" b="227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8A5CA5" w:rsidRPr="00044AD9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D81" w:rsidRDefault="00220D81">
      <w:r>
        <w:separator/>
      </w:r>
    </w:p>
  </w:endnote>
  <w:endnote w:type="continuationSeparator" w:id="0">
    <w:p w:rsidR="00220D81" w:rsidRDefault="00220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D81" w:rsidRDefault="00220D81">
      <w:r>
        <w:separator/>
      </w:r>
    </w:p>
  </w:footnote>
  <w:footnote w:type="continuationSeparator" w:id="0">
    <w:p w:rsidR="00220D81" w:rsidRDefault="00220D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91415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3314B0"/>
    <w:multiLevelType w:val="multilevel"/>
    <w:tmpl w:val="CA967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5F0BA1"/>
    <w:multiLevelType w:val="multilevel"/>
    <w:tmpl w:val="813C6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>
    <w:nsid w:val="4E1A7777"/>
    <w:multiLevelType w:val="multilevel"/>
    <w:tmpl w:val="CA34A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231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0D8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691B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5741"/>
    <w:rsid w:val="00557871"/>
    <w:rsid w:val="0056133F"/>
    <w:rsid w:val="00562A60"/>
    <w:rsid w:val="005630A8"/>
    <w:rsid w:val="00566F6B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A7E56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4CC8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395A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61F3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10A7C"/>
    <w:rsid w:val="009134A5"/>
    <w:rsid w:val="00913BC4"/>
    <w:rsid w:val="00914151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0056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D6FF1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362B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4C6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23A3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36FCE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3B18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37B1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3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CB205354-C98A-4C1F-81FA-7DC22614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3</cp:revision>
  <cp:lastPrinted>2010-09-30T13:29:00Z</cp:lastPrinted>
  <dcterms:created xsi:type="dcterms:W3CDTF">2015-02-17T06:34:00Z</dcterms:created>
  <dcterms:modified xsi:type="dcterms:W3CDTF">2015-02-26T13:20:00Z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