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6E" w:rsidRPr="007330F5" w:rsidRDefault="003F536E" w:rsidP="00E172C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Pr="0017425E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</w:p>
        </w:tc>
      </w:tr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3C1B10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bookmarkStart w:id="0" w:name="_GoBack"/>
            <w:r w:rsidRPr="003C1B10">
              <w:rPr>
                <w:b/>
                <w:sz w:val="26"/>
                <w:szCs w:val="26"/>
              </w:rPr>
              <w:t>2</w:t>
            </w:r>
            <w:r w:rsidR="00C11F29">
              <w:rPr>
                <w:b/>
                <w:sz w:val="26"/>
                <w:szCs w:val="26"/>
              </w:rPr>
              <w:t>319085</w:t>
            </w:r>
            <w:bookmarkEnd w:id="0"/>
          </w:p>
        </w:tc>
      </w:tr>
    </w:tbl>
    <w:p w:rsidR="00D802D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7330F5">
        <w:rPr>
          <w:rFonts w:ascii="Times New Roman" w:hAnsi="Times New Roman"/>
          <w:sz w:val="24"/>
          <w:szCs w:val="24"/>
        </w:rPr>
        <w:t>_______________________/</w:t>
      </w:r>
      <w:r>
        <w:rPr>
          <w:rFonts w:ascii="Times New Roman" w:hAnsi="Times New Roman"/>
          <w:sz w:val="24"/>
          <w:szCs w:val="24"/>
        </w:rPr>
        <w:t>___________</w:t>
      </w:r>
    </w:p>
    <w:p w:rsidR="001F5706" w:rsidRPr="00044AD9" w:rsidRDefault="00D802D5" w:rsidP="00D802D5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7330F5">
        <w:rPr>
          <w:sz w:val="24"/>
          <w:szCs w:val="24"/>
        </w:rPr>
        <w:t>“__</w:t>
      </w:r>
      <w:r w:rsidR="0017425E">
        <w:rPr>
          <w:sz w:val="24"/>
          <w:szCs w:val="24"/>
        </w:rPr>
        <w:t>_____” ____________________ 2015</w:t>
      </w:r>
      <w:r w:rsidRPr="007330F5">
        <w:rPr>
          <w:sz w:val="24"/>
          <w:szCs w:val="24"/>
        </w:rPr>
        <w:t xml:space="preserve"> г.</w:t>
      </w:r>
    </w:p>
    <w:p w:rsidR="009B75C6" w:rsidRDefault="009B75C6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904A2C" w:rsidRPr="00286470" w:rsidRDefault="00904A2C" w:rsidP="00904A2C">
      <w:pPr>
        <w:ind w:firstLine="0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</w:t>
      </w:r>
      <w:r w:rsidR="00C11F29">
        <w:rPr>
          <w:b/>
          <w:sz w:val="28"/>
          <w:szCs w:val="28"/>
        </w:rPr>
        <w:t xml:space="preserve">                 </w:t>
      </w:r>
      <w:r w:rsidR="004F6968"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C11F29">
        <w:rPr>
          <w:b/>
          <w:sz w:val="28"/>
          <w:szCs w:val="28"/>
        </w:rPr>
        <w:t>Щитов управления ЩУВ-1М</w:t>
      </w:r>
    </w:p>
    <w:p w:rsidR="004F6968" w:rsidRPr="00044AD9" w:rsidRDefault="00232E4A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 </w:t>
      </w:r>
      <w:r w:rsidR="00D802D5" w:rsidRPr="00D802D5">
        <w:rPr>
          <w:b/>
          <w:sz w:val="28"/>
          <w:szCs w:val="28"/>
          <w:u w:val="single"/>
        </w:rPr>
        <w:t>401</w:t>
      </w:r>
      <w:r w:rsidR="00904A2C">
        <w:rPr>
          <w:b/>
          <w:sz w:val="28"/>
          <w:szCs w:val="28"/>
          <w:u w:val="single"/>
        </w:rPr>
        <w:t>А</w:t>
      </w:r>
    </w:p>
    <w:p w:rsidR="00612811" w:rsidRPr="00044AD9" w:rsidRDefault="00612811" w:rsidP="00F641E4">
      <w:pPr>
        <w:pStyle w:val="af"/>
        <w:shd w:val="clear" w:color="auto" w:fill="FAFAFA"/>
        <w:spacing w:before="0" w:beforeAutospacing="0" w:after="240" w:afterAutospacing="0" w:line="240" w:lineRule="atLeast"/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151"/>
        <w:gridCol w:w="2151"/>
        <w:gridCol w:w="6453"/>
      </w:tblGrid>
      <w:tr w:rsidR="00B1374A" w:rsidTr="00B1374A">
        <w:tc>
          <w:tcPr>
            <w:tcW w:w="1000" w:type="pct"/>
            <w:vAlign w:val="center"/>
          </w:tcPr>
          <w:p w:rsidR="00B1374A" w:rsidRDefault="00B1374A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1000" w:type="pct"/>
            <w:vAlign w:val="center"/>
          </w:tcPr>
          <w:p w:rsidR="00B1374A" w:rsidRDefault="00B1374A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3000" w:type="pct"/>
            <w:vAlign w:val="center"/>
          </w:tcPr>
          <w:p w:rsidR="00B1374A" w:rsidRDefault="00B1374A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B1374A" w:rsidRPr="00732291" w:rsidTr="00B1374A">
        <w:tc>
          <w:tcPr>
            <w:tcW w:w="1000" w:type="pct"/>
            <w:vAlign w:val="center"/>
          </w:tcPr>
          <w:p w:rsidR="00B1374A" w:rsidRPr="00286470" w:rsidRDefault="00B1374A" w:rsidP="00C11F29">
            <w:pPr>
              <w:ind w:firstLine="0"/>
              <w:rPr>
                <w:color w:val="000000"/>
                <w:sz w:val="24"/>
                <w:lang w:val="en-US"/>
              </w:rPr>
            </w:pPr>
            <w:r>
              <w:rPr>
                <w:sz w:val="24"/>
                <w:szCs w:val="24"/>
              </w:rPr>
              <w:t>Щит управления ЩУВ-1М</w:t>
            </w:r>
          </w:p>
        </w:tc>
        <w:tc>
          <w:tcPr>
            <w:tcW w:w="1000" w:type="pct"/>
            <w:vAlign w:val="center"/>
          </w:tcPr>
          <w:p w:rsidR="00B1374A" w:rsidRPr="00286470" w:rsidRDefault="00B1374A" w:rsidP="0028647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</w:t>
            </w:r>
          </w:p>
        </w:tc>
        <w:tc>
          <w:tcPr>
            <w:tcW w:w="3000" w:type="pct"/>
            <w:vAlign w:val="center"/>
          </w:tcPr>
          <w:p w:rsidR="00B1374A" w:rsidRPr="00F641E4" w:rsidRDefault="00B1374A" w:rsidP="00F641E4">
            <w:pPr>
              <w:ind w:firstLine="0"/>
            </w:pPr>
            <w:r w:rsidRPr="00F641E4">
              <w:t xml:space="preserve">Щит управления ЩУВ-1М предназначен для управления </w:t>
            </w:r>
            <w:proofErr w:type="spellStart"/>
            <w:r w:rsidRPr="00F641E4">
              <w:t>электроводонагревателем</w:t>
            </w:r>
            <w:proofErr w:type="spellEnd"/>
            <w:r w:rsidRPr="00F641E4">
              <w:t xml:space="preserve"> типа ЭПЗ-100И2 и является его комплектующим изделием.</w:t>
            </w:r>
          </w:p>
          <w:p w:rsidR="00B1374A" w:rsidRPr="00F641E4" w:rsidRDefault="00B1374A" w:rsidP="00F641E4">
            <w:pPr>
              <w:ind w:firstLine="0"/>
            </w:pPr>
            <w:r w:rsidRPr="00F641E4">
              <w:t>Щит обеспечивает: совместно с термометром ТКП-100 автоматическое регулирование температуры воды от 0°C до 150</w:t>
            </w:r>
            <w:proofErr w:type="gramStart"/>
            <w:r w:rsidRPr="00F641E4">
              <w:t>°С</w:t>
            </w:r>
            <w:proofErr w:type="gramEnd"/>
            <w:r w:rsidRPr="00F641E4">
              <w:t xml:space="preserve"> путем включения-отключения напряжения на электродах </w:t>
            </w:r>
            <w:proofErr w:type="spellStart"/>
            <w:r w:rsidRPr="00F641E4">
              <w:t>электроводонагревателя</w:t>
            </w:r>
            <w:proofErr w:type="spellEnd"/>
            <w:r w:rsidRPr="00F641E4">
              <w:t xml:space="preserve"> при превышении заданной температуры, визуальный контроль тока нагрузки с помощью амперметра, отключение </w:t>
            </w:r>
            <w:proofErr w:type="spellStart"/>
            <w:r w:rsidRPr="00F641E4">
              <w:t>электроводонагревателя</w:t>
            </w:r>
            <w:proofErr w:type="spellEnd"/>
            <w:r w:rsidRPr="00F641E4">
              <w:t xml:space="preserve"> при остановке циркуляционного насоса, сигнализацию о включении щита под напряжение, о работе </w:t>
            </w:r>
            <w:proofErr w:type="spellStart"/>
            <w:r w:rsidRPr="00F641E4">
              <w:t>электроводонагревателя</w:t>
            </w:r>
            <w:proofErr w:type="spellEnd"/>
            <w:r w:rsidRPr="00F641E4">
              <w:t>, аварийном отключении по температуре.</w:t>
            </w:r>
          </w:p>
          <w:p w:rsidR="00B1374A" w:rsidRPr="00F641E4" w:rsidRDefault="00B1374A" w:rsidP="00F641E4">
            <w:pPr>
              <w:ind w:firstLine="0"/>
            </w:pPr>
            <w:r w:rsidRPr="00F641E4">
              <w:t>Питание щита осуществляется от источника переменного тока напряжением 380</w:t>
            </w:r>
            <w:proofErr w:type="gramStart"/>
            <w:r w:rsidRPr="00F641E4">
              <w:t> В</w:t>
            </w:r>
            <w:proofErr w:type="gramEnd"/>
            <w:r w:rsidRPr="00F641E4">
              <w:t>, 50 Гц.</w:t>
            </w:r>
          </w:p>
          <w:p w:rsidR="00B1374A" w:rsidRPr="00F641E4" w:rsidRDefault="00B1374A" w:rsidP="00F641E4">
            <w:pPr>
              <w:ind w:firstLine="0"/>
            </w:pPr>
            <w:r w:rsidRPr="00F641E4">
              <w:t>Номинальный ток нагрузки 150 А.</w:t>
            </w:r>
          </w:p>
          <w:p w:rsidR="00B1374A" w:rsidRPr="00F641E4" w:rsidRDefault="00B1374A" w:rsidP="00F641E4">
            <w:pPr>
              <w:ind w:firstLine="0"/>
            </w:pPr>
            <w:r w:rsidRPr="00F641E4">
              <w:t>Рабочая температура окружающей среды от −5 до +40°С.</w:t>
            </w:r>
          </w:p>
          <w:p w:rsidR="00B1374A" w:rsidRPr="00CA4448" w:rsidRDefault="00B1374A" w:rsidP="00CA4448">
            <w:pPr>
              <w:ind w:firstLine="0"/>
            </w:pPr>
            <w:r w:rsidRPr="00F641E4">
              <w:t>Габаритные размеры 750×400×200 мм, вес не более 21 кг.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D802D5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D802D5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</w:tc>
      </w:tr>
    </w:tbl>
    <w:p w:rsidR="003F536E" w:rsidRPr="00044AD9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497866" w:rsidRPr="00044AD9" w:rsidRDefault="00497866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070" w:rsidRDefault="00A42070">
      <w:r>
        <w:separator/>
      </w:r>
    </w:p>
  </w:endnote>
  <w:endnote w:type="continuationSeparator" w:id="0">
    <w:p w:rsidR="00A42070" w:rsidRDefault="00A4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070" w:rsidRDefault="00A42070">
      <w:r>
        <w:separator/>
      </w:r>
    </w:p>
  </w:footnote>
  <w:footnote w:type="continuationSeparator" w:id="0">
    <w:p w:rsidR="00A42070" w:rsidRDefault="00A42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F518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425E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165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397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470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6508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CA0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3ED7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04A2C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70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74A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1F29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448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06B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528E"/>
    <w:rsid w:val="00F600EB"/>
    <w:rsid w:val="00F62808"/>
    <w:rsid w:val="00F62CAF"/>
    <w:rsid w:val="00F63C42"/>
    <w:rsid w:val="00F641E4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7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94FCBC-1B49-4B31-A999-5F6CF698B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9</cp:revision>
  <cp:lastPrinted>2010-09-30T13:29:00Z</cp:lastPrinted>
  <dcterms:created xsi:type="dcterms:W3CDTF">2015-02-10T11:29:00Z</dcterms:created>
  <dcterms:modified xsi:type="dcterms:W3CDTF">2015-02-16T08:58:00Z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