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E15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УТВЕРЖДАЮ:</w:t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4A7F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                                                          </w:t>
      </w:r>
    </w:p>
    <w:p w:rsidR="00EF5E15" w:rsidRPr="008E5669" w:rsidRDefault="00B31DD7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Первый заместитель директора – главный инженер филиала ПАО «Россети Центр»-«Курскэнерго» В.И. Истомин</w:t>
      </w:r>
    </w:p>
    <w:p w:rsidR="00EF5E15" w:rsidRPr="008E5669" w:rsidRDefault="00EF5E15" w:rsidP="00EF5E15">
      <w:pPr>
        <w:widowControl w:val="0"/>
        <w:shd w:val="clear" w:color="auto" w:fill="FFFFFF"/>
        <w:tabs>
          <w:tab w:val="left" w:pos="5334"/>
        </w:tabs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5E15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</w:t>
      </w:r>
      <w:r w:rsidR="00B31D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</w:t>
      </w:r>
      <w:r w:rsidRPr="008E566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____ </w:t>
      </w:r>
      <w:r w:rsidR="00B31D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В.И. Истомин</w:t>
      </w:r>
    </w:p>
    <w:p w:rsidR="00B31DD7" w:rsidRPr="006A2313" w:rsidRDefault="00B31DD7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5E15" w:rsidRPr="006A2313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«____»____</w:t>
      </w:r>
      <w:r w:rsidR="00B31DD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6A23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_________20 __ г.</w:t>
      </w:r>
    </w:p>
    <w:p w:rsidR="00EF5E15" w:rsidRDefault="00EF5E15" w:rsidP="00EF5E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48F5" w:rsidRPr="00A948F5" w:rsidRDefault="00A948F5" w:rsidP="00A948F5">
      <w:pPr>
        <w:keepNext/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8F5" w:rsidRPr="00A948F5" w:rsidRDefault="00A948F5" w:rsidP="00A948F5">
      <w:pPr>
        <w:keepNext/>
        <w:spacing w:after="0" w:line="276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A948F5" w:rsidRPr="00A948F5" w:rsidRDefault="00A948F5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светильников</w:t>
      </w:r>
    </w:p>
    <w:p w:rsidR="00A948F5" w:rsidRPr="00A948F5" w:rsidRDefault="00A948F5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 w:rsidRPr="00A948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207B</w:t>
      </w:r>
    </w:p>
    <w:p w:rsidR="00A948F5" w:rsidRPr="00A948F5" w:rsidRDefault="00A948F5" w:rsidP="00A948F5">
      <w:pPr>
        <w:tabs>
          <w:tab w:val="left" w:pos="567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требования к продукции.</w:t>
      </w:r>
    </w:p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требования и характеристики светильников (и комплектующих к ним) должны соответствовать параметрам и быть не ниже приведенных значений:</w:t>
      </w:r>
    </w:p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2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3118"/>
        <w:gridCol w:w="851"/>
        <w:gridCol w:w="992"/>
        <w:gridCol w:w="3866"/>
      </w:tblGrid>
      <w:tr w:rsidR="006C27A7" w:rsidRPr="006C27A7" w:rsidTr="00B31DD7">
        <w:trPr>
          <w:trHeight w:val="51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6C27A7" w:rsidRPr="006C27A7" w:rsidTr="00B31DD7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EF5E15" w:rsidRDefault="001A63E6" w:rsidP="00EF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0002229185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1A63E6" w:rsidRDefault="001A63E6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Кронштейн К1П-0,3-0,35 с хомутом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TDM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6C27A7" w:rsidRDefault="006C27A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27A7" w:rsidRP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27A7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– кронштейн;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– 350 мм;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– 32 мм;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Нагрузка – 25 кг;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– сталь;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– белый;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нетто – 2,4 кг;</w:t>
            </w:r>
          </w:p>
          <w:p w:rsidR="00093D89" w:rsidRPr="00093D89" w:rsidRDefault="00093D89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без упаковки – 350х32х300 мм</w:t>
            </w:r>
          </w:p>
        </w:tc>
      </w:tr>
      <w:tr w:rsidR="00D136D7" w:rsidRPr="006C27A7" w:rsidTr="00B31DD7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D136D7" w:rsidRDefault="00D136D7" w:rsidP="00EF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0002120623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Светильник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GALAD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-100-ШБ1/К50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6C27A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6" w:rsidRDefault="001411F6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светильника – 100 Вт;</w:t>
            </w:r>
          </w:p>
          <w:p w:rsidR="001411F6" w:rsidRDefault="001411F6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лампы – встроенные светодиоды;</w:t>
            </w:r>
          </w:p>
          <w:p w:rsidR="00D136D7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цоколя – встроенные диоды;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– сеть;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 – 220В;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Вандалоустойчивость – да;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Защитное стекло – да;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Защитная решётка – нет;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установки – консольный;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защиты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23/65;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корпуса – белый;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корпуса – сталь;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Цветовая температура – 5000К;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Световой поток – 10550 Лм;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Цветопередача – 70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без упаковки – 605х290х130;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нетто – 5 кг;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 – без провода;</w:t>
            </w:r>
          </w:p>
          <w:p w:rsid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движения – нет;</w:t>
            </w:r>
          </w:p>
          <w:p w:rsidR="00093D89" w:rsidRPr="00093D89" w:rsidRDefault="00093D89" w:rsidP="00D13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КСС (кривые силы света) </w:t>
            </w:r>
            <w:r w:rsidR="002A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</w:t>
            </w:r>
            <w:r w:rsidR="002A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136D7" w:rsidRPr="006C27A7" w:rsidTr="00B31DD7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D136D7" w:rsidRDefault="00D136D7" w:rsidP="00EF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0002065091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Светильник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PSL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5000К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IP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6C27A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6D7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светильника – 50 Вт;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лампы – встроенные светодиоды;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цоколя – встроенные светодиоды;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– сеть;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 – 220 В;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Вандалоустойчивость – нет;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Зашитное стекло – нет;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Защитная решётка – нет;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установки – консольный;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защиты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корпуса – серый;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корпуса – алюминий;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рассеивателя – поликарбонат;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Цветовая тепмература – 5000 К;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Световой поток – 5600 Лм;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Цветопередача – 75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без упаковки – 405х162х56;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нетто – 1,1 кг;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трубы – 0,42 мм;</w:t>
            </w:r>
          </w:p>
          <w:p w:rsidR="001411F6" w:rsidRDefault="001411F6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PSL 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411F6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движения – нет;</w:t>
            </w:r>
          </w:p>
          <w:p w:rsidR="002A2A0B" w:rsidRPr="001411F6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КСС (кривые силы светы) – Ш.</w:t>
            </w:r>
          </w:p>
        </w:tc>
      </w:tr>
      <w:tr w:rsidR="00D136D7" w:rsidRPr="006C27A7" w:rsidTr="00B31DD7">
        <w:trPr>
          <w:trHeight w:val="300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D136D7" w:rsidRDefault="00D136D7" w:rsidP="00EF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0002028025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Светильник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PSL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-05 70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IP</w:t>
            </w:r>
            <w:r w:rsidRPr="00D13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Pr="006C27A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36D7" w:rsidRDefault="00D136D7" w:rsidP="006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36D7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светильника – 70 Вт;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ламп – 110 шт;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лампы – встроенные светодиоды;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цоколя – встроенные светодиоды;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– сеть;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питания – 220 В;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Вандалоустойчивость – нет;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Защитное стекло – нет;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Защитная решётка – нет;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установки – консольный;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защиты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 корпуса – серый;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корпуса – алюминий;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рассеивателя – поликарбонат;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Цветовая температура – 5000 К;</w:t>
            </w:r>
          </w:p>
          <w:p w:rsidR="002A2A0B" w:rsidRDefault="002A2A0B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Световой поток</w:t>
            </w:r>
            <w:r w:rsidR="00B31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6860 Лм;</w:t>
            </w:r>
          </w:p>
          <w:p w:rsidR="00B31DD7" w:rsidRDefault="00B31DD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Цветопередача – 70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31DD7" w:rsidRDefault="00B31DD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Габариты без упаковки – 395х170х82 мм;</w:t>
            </w:r>
          </w:p>
          <w:p w:rsidR="00B31DD7" w:rsidRDefault="00B31DD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нетто – 1,25 кг;</w:t>
            </w:r>
          </w:p>
          <w:p w:rsidR="00B31DD7" w:rsidRDefault="00B31DD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трубы – 60 мм;</w:t>
            </w:r>
          </w:p>
          <w:p w:rsidR="00B31DD7" w:rsidRDefault="00B31DD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Коллекция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PSL 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31DD7" w:rsidRPr="00B31DD7" w:rsidRDefault="00B31DD7" w:rsidP="006C2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Датчик движения – нет.</w:t>
            </w:r>
          </w:p>
        </w:tc>
      </w:tr>
    </w:tbl>
    <w:p w:rsidR="00A948F5" w:rsidRP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Default="00A948F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E15" w:rsidRDefault="00EF5E1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5E15" w:rsidRPr="00A948F5" w:rsidRDefault="00EF5E15" w:rsidP="00A948F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требования.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поставке допускаются светильники (и комплектующие к ним), отвечающие следующим требованиям: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быть новой, ранее не использованной;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российских производителей – наличие ТУ, подтверждающих соответствие техническим требованиям;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F5E1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импортных производителей, а так</w:t>
      </w: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впервые поставляемая для нужд ПАО «</w:t>
      </w:r>
      <w:r w:rsidR="006C27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 Центр</w:t>
      </w: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должна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пройти обязательную аттестацию в аккредитованном Центре ПАО «Россети»;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 должна соответствовать требованиям Положения ПАО «Россети» «О единой технической политике в электросетевом комплексе»;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светильников) деклараций (сертификатов) соответствия требованиям безопасности;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948F5" w:rsidRPr="00A948F5" w:rsidRDefault="00AB31A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Победитель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закупочн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процедур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право заключения договора на поставку светильников (и комплектующих к ним) для нужд ПАО «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 Центр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обязан предоставить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поставки</w:t>
      </w:r>
      <w:r w:rsidR="00A948F5"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Светильники (и комплектующие к ним) должны соответствовать требованиям «Правил устройства электроустановок» (ПУЭ) (7-е издание) и требованиям:</w:t>
      </w:r>
    </w:p>
    <w:p w:rsidR="00A948F5" w:rsidRPr="00A948F5" w:rsidRDefault="00851A3E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948F5" w:rsidRPr="00A948F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ГОСТ Р МЭК 598-2-1-97</w:t>
        </w:r>
      </w:hyperlink>
      <w:r w:rsidR="00A948F5"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hyperlink r:id="rId8" w:history="1">
        <w:r w:rsidR="00A948F5" w:rsidRPr="00A948F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светильники. Часть 2. Частные требования. Раздел 1. Светильники стационарные общего назначения</w:t>
        </w:r>
      </w:hyperlink>
      <w:r w:rsidR="00A948F5"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МЭК 60598-1-2011 «Светильники. Часть 1. Общие требования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54350-2011 «Приборы осветительные. Светотехнические требования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Р 51136-2008 «Стекла защитные многослойные. Общие технические условия»;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22765-89 «Трансформаторы питания низкой частоты, импульсные и дроссели фильтров выпрямителей. Методы измерения электрических параметров»;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МЭК 927-98 «Устройства вспомогательные для ламп. Зажигающие устройства (кроме стартеров тлеющего разряда). Требования к рабочим характеристикам»;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28108-89 «Цоколи для источников света. Типы, основные и присоединительные размеры, калибры»;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ГОСТ IEC 61140-2012 «Защита от поражения электрическим током. Общие положения для электроустановок и электрооборудования»;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14254-96 «Степени защиты, обеспечиваемые оболочками (код IP)»;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12.3.009-76 «</w:t>
      </w:r>
      <w:hyperlink r:id="rId9" w:history="1">
        <w:r w:rsidRPr="00A948F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 партия светильников должна подвергаться приемо-сдаточным испытаниям.</w:t>
      </w:r>
    </w:p>
    <w:p w:rsidR="00A948F5" w:rsidRPr="00A948F5" w:rsidRDefault="00A948F5" w:rsidP="00A948F5">
      <w:pPr>
        <w:numPr>
          <w:ilvl w:val="1"/>
          <w:numId w:val="1"/>
        </w:numPr>
        <w:spacing w:after="0" w:line="276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изготовления светильников должен быть не более полугода от момента поставки.</w:t>
      </w:r>
    </w:p>
    <w:p w:rsidR="00A948F5" w:rsidRPr="00A948F5" w:rsidRDefault="00A948F5" w:rsidP="00A948F5">
      <w:pPr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Гарантия на поставляемые светильники (и их комплектующие) не менее 12 месяцев. Время начала исчисления гарантийного срока – с момента их ввода в эксплуатацию. Поставщик должен за свой счет и 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хранения светильников не менее 1 года.</w:t>
      </w:r>
    </w:p>
    <w:p w:rsidR="00A948F5" w:rsidRPr="00A948F5" w:rsidRDefault="00A948F5" w:rsidP="00A948F5">
      <w:pPr>
        <w:tabs>
          <w:tab w:val="left" w:pos="0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надежности и живучести продукции.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Лампы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</w:t>
      </w:r>
      <w:bookmarkStart w:id="0" w:name="_GoBack"/>
      <w:bookmarkEnd w:id="0"/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уживанию).</w:t>
      </w:r>
    </w:p>
    <w:p w:rsidR="00A948F5" w:rsidRPr="00A948F5" w:rsidRDefault="00A948F5" w:rsidP="00A948F5">
      <w:pPr>
        <w:tabs>
          <w:tab w:val="left" w:pos="0"/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Маркировка, состав технической и эксплуатационной документации.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 (комплектующих к ним) и соответствующих 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Светильники должны поставляться в упаковке завода-изготовителя.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Маркировка светильников должна быть нанесена на видном месте и содержать следующие данные: 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обозначение типа и марку;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товарный знак предприятия-изготовителя;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дату изготовления. 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Предоставляемая Поставщиком техническая и эксплуатационная документация для каждой партии продукции должна включать: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товара;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протоколы испытаний;</w:t>
      </w:r>
    </w:p>
    <w:p w:rsidR="00A948F5" w:rsidRPr="00A948F5" w:rsidRDefault="00A948F5" w:rsidP="00A948F5">
      <w:pPr>
        <w:numPr>
          <w:ilvl w:val="0"/>
          <w:numId w:val="2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A948F5" w:rsidRPr="00A948F5" w:rsidRDefault="00A948F5" w:rsidP="00A948F5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приемки продукции.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 партия светильников (и их комплектующих) должна пройти входной контроль, осуществляемый представителями филиалов ПАО «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 Центр</w:t>
      </w: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ответственными представителями Поставщика при получении ее на склад.</w:t>
      </w:r>
    </w:p>
    <w:p w:rsidR="00A948F5" w:rsidRPr="00A948F5" w:rsidRDefault="00A948F5" w:rsidP="00A948F5">
      <w:pPr>
        <w:spacing w:after="0" w:line="276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numPr>
          <w:ilvl w:val="0"/>
          <w:numId w:val="1"/>
        </w:numPr>
        <w:spacing w:after="0" w:line="276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поставки.</w:t>
      </w:r>
    </w:p>
    <w:p w:rsidR="00A948F5" w:rsidRPr="00A948F5" w:rsidRDefault="00A948F5" w:rsidP="00A948F5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94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поставки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27A7"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</w:t>
      </w:r>
      <w:r w:rsidR="000C502F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6C27A7" w:rsidRPr="006A2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подписания договора.</w:t>
      </w: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8F5" w:rsidRDefault="00A948F5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3E0" w:rsidRDefault="00A233E0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3E0" w:rsidRPr="00A948F5" w:rsidRDefault="00A233E0" w:rsidP="00A948F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7A7" w:rsidRPr="006A2313" w:rsidRDefault="006C27A7" w:rsidP="006C27A7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33E0" w:rsidRDefault="00A233E0" w:rsidP="00A233E0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И.о. начальника департамента развития </w:t>
      </w:r>
    </w:p>
    <w:p w:rsidR="00A233E0" w:rsidRDefault="00A233E0" w:rsidP="00A233E0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услуг и сервисов, взаимодействия с клиентами </w:t>
      </w:r>
    </w:p>
    <w:p w:rsidR="006C27A7" w:rsidRPr="006A2313" w:rsidRDefault="00A233E0" w:rsidP="00A233E0">
      <w:pPr>
        <w:widowControl w:val="0"/>
        <w:shd w:val="clear" w:color="auto" w:fill="FFFFFF"/>
        <w:tabs>
          <w:tab w:val="left" w:pos="5189"/>
          <w:tab w:val="left" w:pos="736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 ПАО «Россети Центр»-«Курскэнерго»</w:t>
      </w:r>
      <w:r w:rsidR="006C27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  <w:r w:rsidR="006C27A7" w:rsidRPr="00E846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Е.А. Ширшов</w:t>
      </w:r>
    </w:p>
    <w:p w:rsidR="00A948F5" w:rsidRPr="00A948F5" w:rsidRDefault="00A948F5" w:rsidP="00A948F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7631" w:rsidRDefault="00DA7631"/>
    <w:sectPr w:rsidR="00DA7631" w:rsidSect="005473CB">
      <w:footerReference w:type="first" r:id="rId10"/>
      <w:pgSz w:w="11906" w:h="16838" w:code="9"/>
      <w:pgMar w:top="426" w:right="748" w:bottom="1135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A3E" w:rsidRDefault="00851A3E">
      <w:pPr>
        <w:spacing w:after="0" w:line="240" w:lineRule="auto"/>
      </w:pPr>
      <w:r>
        <w:separator/>
      </w:r>
    </w:p>
  </w:endnote>
  <w:endnote w:type="continuationSeparator" w:id="0">
    <w:p w:rsidR="00851A3E" w:rsidRDefault="00851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0CD" w:rsidRDefault="00A948F5">
    <w:pPr>
      <w:pStyle w:val="a3"/>
    </w:pPr>
    <w:r>
      <w:t>[Введите текст]</w:t>
    </w:r>
  </w:p>
  <w:p w:rsidR="002850CD" w:rsidRDefault="00851A3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A3E" w:rsidRDefault="00851A3E">
      <w:pPr>
        <w:spacing w:after="0" w:line="240" w:lineRule="auto"/>
      </w:pPr>
      <w:r>
        <w:separator/>
      </w:r>
    </w:p>
  </w:footnote>
  <w:footnote w:type="continuationSeparator" w:id="0">
    <w:p w:rsidR="00851A3E" w:rsidRDefault="00851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075"/>
    <w:rsid w:val="00093D89"/>
    <w:rsid w:val="000C502F"/>
    <w:rsid w:val="001411F6"/>
    <w:rsid w:val="001A63E6"/>
    <w:rsid w:val="00204A6E"/>
    <w:rsid w:val="002A2A0B"/>
    <w:rsid w:val="002F6C81"/>
    <w:rsid w:val="003429DC"/>
    <w:rsid w:val="003D0952"/>
    <w:rsid w:val="004029A8"/>
    <w:rsid w:val="00557808"/>
    <w:rsid w:val="00663980"/>
    <w:rsid w:val="00685075"/>
    <w:rsid w:val="006C27A7"/>
    <w:rsid w:val="006D5378"/>
    <w:rsid w:val="0079741B"/>
    <w:rsid w:val="007A5F77"/>
    <w:rsid w:val="00851A3E"/>
    <w:rsid w:val="00954C7F"/>
    <w:rsid w:val="009A5F6B"/>
    <w:rsid w:val="00A233E0"/>
    <w:rsid w:val="00A948F5"/>
    <w:rsid w:val="00AB31A5"/>
    <w:rsid w:val="00AE1EAE"/>
    <w:rsid w:val="00B31DD7"/>
    <w:rsid w:val="00D136D7"/>
    <w:rsid w:val="00D255CC"/>
    <w:rsid w:val="00DA7631"/>
    <w:rsid w:val="00E4684A"/>
    <w:rsid w:val="00EF5E15"/>
    <w:rsid w:val="00F2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7503"/>
  <w15:chartTrackingRefBased/>
  <w15:docId w15:val="{AA291950-8383-43F7-9CAF-348F8E5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948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A948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A5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5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0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texpert.ru/gost/gost-598-2-1-9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stexpert.ru/gost/gost-598-2-1-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gostexpert.ru/gost/gost-12.3.009-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Юлия Игоревна</dc:creator>
  <cp:keywords/>
  <dc:description/>
  <cp:lastModifiedBy>Еськов Никита Анатольевич</cp:lastModifiedBy>
  <cp:revision>2</cp:revision>
  <dcterms:created xsi:type="dcterms:W3CDTF">2023-02-14T06:44:00Z</dcterms:created>
  <dcterms:modified xsi:type="dcterms:W3CDTF">2023-02-14T06:44:00Z</dcterms:modified>
</cp:coreProperties>
</file>