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07776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F08A8" w:rsidRPr="00FC5C1F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7039C7">
        <w:rPr>
          <w:sz w:val="24"/>
          <w:szCs w:val="24"/>
        </w:rPr>
        <w:t>31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</w:t>
      </w:r>
      <w:r w:rsidR="007039C7">
        <w:rPr>
          <w:b/>
          <w:kern w:val="36"/>
          <w:sz w:val="24"/>
          <w:szCs w:val="24"/>
        </w:rPr>
        <w:t>4</w:t>
      </w:r>
      <w:r w:rsidR="00282185">
        <w:rPr>
          <w:b/>
          <w:kern w:val="36"/>
          <w:sz w:val="24"/>
          <w:szCs w:val="24"/>
        </w:rPr>
        <w:t>2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7039C7">
        <w:rPr>
          <w:b/>
          <w:kern w:val="36"/>
          <w:sz w:val="24"/>
          <w:szCs w:val="24"/>
        </w:rPr>
        <w:t>31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82185" w:rsidRPr="00282185">
        <w:rPr>
          <w:b/>
          <w:sz w:val="24"/>
          <w:szCs w:val="24"/>
        </w:rPr>
        <w:t>Договора</w:t>
      </w:r>
      <w:proofErr w:type="gramEnd"/>
      <w:r w:rsidR="00282185" w:rsidRPr="00282185">
        <w:rPr>
          <w:b/>
          <w:sz w:val="24"/>
          <w:szCs w:val="24"/>
        </w:rPr>
        <w:t xml:space="preserve">  на оказание услуг по замене ПУ по г. Белгород и Южной зоне для нужд ПАО МРСК Центра (филиал Белгородэнерго)</w:t>
      </w:r>
      <w:r w:rsidR="007039C7" w:rsidRPr="007039C7">
        <w:rPr>
          <w:b/>
          <w:sz w:val="24"/>
          <w:szCs w:val="24"/>
        </w:rPr>
        <w:t>.</w:t>
      </w:r>
    </w:p>
    <w:p w:rsidR="007556FF" w:rsidRPr="00260977" w:rsidRDefault="007556FF" w:rsidP="0026097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7776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5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8</w:t>
      </w:r>
      <w:r w:rsidR="0007776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10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10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10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11</w:t>
      </w:r>
      <w:r w:rsidR="0007776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13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13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13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14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31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34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36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38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39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40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40</w:t>
      </w:r>
      <w:r w:rsidR="0007776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42</w:t>
      </w:r>
      <w:r w:rsidR="00077762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43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43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43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46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47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49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52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54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56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58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60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60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62</w:t>
      </w:r>
      <w:r w:rsidR="00077762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66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69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71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73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75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78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82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85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87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89</w:t>
      </w:r>
      <w:r w:rsidR="00077762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77762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77762">
        <w:rPr>
          <w:noProof/>
        </w:rPr>
      </w:r>
      <w:r w:rsidR="00077762">
        <w:rPr>
          <w:noProof/>
        </w:rPr>
        <w:fldChar w:fldCharType="separate"/>
      </w:r>
      <w:r w:rsidR="00093638">
        <w:rPr>
          <w:noProof/>
        </w:rPr>
        <w:t>91</w:t>
      </w:r>
      <w:r w:rsidR="00077762">
        <w:rPr>
          <w:noProof/>
        </w:rPr>
        <w:fldChar w:fldCharType="end"/>
      </w:r>
    </w:p>
    <w:p w:rsidR="00717F60" w:rsidRPr="00E71A48" w:rsidRDefault="0007776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 xml:space="preserve">филиал  ПАО «МРСК </w:t>
      </w:r>
      <w:r w:rsidR="00696181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696181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260977">
          <w:rPr>
            <w:rStyle w:val="a7"/>
            <w:iCs/>
            <w:sz w:val="24"/>
            <w:szCs w:val="24"/>
          </w:rPr>
          <w:t>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260977">
          <w:rPr>
            <w:rStyle w:val="a7"/>
            <w:iCs/>
            <w:sz w:val="24"/>
            <w:szCs w:val="24"/>
          </w:rPr>
          <w:t>@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260977">
          <w:rPr>
            <w:rStyle w:val="a7"/>
            <w:iCs/>
            <w:sz w:val="24"/>
            <w:szCs w:val="24"/>
          </w:rPr>
          <w:t>-1.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7039C7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7039C7" w:rsidRPr="00441A42">
          <w:rPr>
            <w:rStyle w:val="a7"/>
          </w:rPr>
          <w:t>Ermolova.IV@mrsk-1.ru</w:t>
        </w:r>
      </w:hyperlink>
      <w:r w:rsidR="007039C7" w:rsidRPr="00441A42">
        <w:t>. По вопросам, связанным с разъяснением технического задания, обращаться к ответственному сотруднику О</w:t>
      </w:r>
      <w:r w:rsidR="007039C7">
        <w:t xml:space="preserve">рганизатора </w:t>
      </w:r>
      <w:r w:rsidR="007039C7" w:rsidRPr="00441A42">
        <w:t xml:space="preserve">– </w:t>
      </w:r>
      <w:r w:rsidR="007039C7">
        <w:rPr>
          <w:sz w:val="24"/>
          <w:szCs w:val="24"/>
        </w:rPr>
        <w:t>Тарасов Сергей Григорьевич</w:t>
      </w:r>
      <w:r w:rsidR="007039C7" w:rsidRPr="008C7227">
        <w:rPr>
          <w:sz w:val="24"/>
          <w:szCs w:val="24"/>
        </w:rPr>
        <w:t xml:space="preserve"> телефон – (4722) 30 </w:t>
      </w:r>
      <w:r w:rsidR="007039C7">
        <w:rPr>
          <w:sz w:val="24"/>
          <w:szCs w:val="24"/>
        </w:rPr>
        <w:t>42 08</w:t>
      </w:r>
      <w:r w:rsidR="007039C7" w:rsidRPr="008C7227">
        <w:rPr>
          <w:sz w:val="24"/>
          <w:szCs w:val="24"/>
        </w:rPr>
        <w:t xml:space="preserve">, адрес электронной почты: </w:t>
      </w:r>
      <w:r w:rsidR="007039C7" w:rsidRPr="00A509DB">
        <w:rPr>
          <w:rStyle w:val="a7"/>
          <w:sz w:val="24"/>
          <w:szCs w:val="24"/>
          <w:lang w:eastAsia="ru-RU"/>
        </w:rPr>
        <w:t>Tarasov.SG@mrsk-1.ru</w:t>
      </w:r>
      <w:r w:rsidR="00E64EB6" w:rsidRPr="00260977">
        <w:rPr>
          <w:rStyle w:val="a7"/>
        </w:rPr>
        <w:t>.</w:t>
      </w:r>
      <w:r w:rsidR="00E64EB6" w:rsidRPr="00260977">
        <w:t xml:space="preserve"> </w:t>
      </w:r>
      <w:proofErr w:type="gramStart"/>
      <w:r w:rsidR="00696181" w:rsidRPr="00260977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260977">
        <w:rPr>
          <w:sz w:val="24"/>
          <w:szCs w:val="24"/>
        </w:rPr>
        <w:t xml:space="preserve"> </w:t>
      </w:r>
      <w:r w:rsidRPr="00260977">
        <w:rPr>
          <w:b/>
          <w:sz w:val="24"/>
          <w:szCs w:val="24"/>
        </w:rPr>
        <w:t>«</w:t>
      </w:r>
      <w:r w:rsidR="007039C7">
        <w:rPr>
          <w:b/>
          <w:sz w:val="24"/>
          <w:szCs w:val="24"/>
        </w:rPr>
        <w:t>01</w:t>
      </w:r>
      <w:r w:rsidRPr="00260977">
        <w:rPr>
          <w:b/>
          <w:sz w:val="24"/>
          <w:szCs w:val="24"/>
        </w:rPr>
        <w:t xml:space="preserve">» </w:t>
      </w:r>
      <w:r w:rsidR="007039C7">
        <w:rPr>
          <w:b/>
          <w:sz w:val="24"/>
          <w:szCs w:val="24"/>
        </w:rPr>
        <w:t>февраля</w:t>
      </w:r>
      <w:r w:rsidRPr="00260977">
        <w:rPr>
          <w:b/>
          <w:sz w:val="24"/>
          <w:szCs w:val="24"/>
        </w:rPr>
        <w:t xml:space="preserve"> 20</w:t>
      </w:r>
      <w:r w:rsidR="00C12FA4" w:rsidRPr="00260977">
        <w:rPr>
          <w:b/>
          <w:sz w:val="24"/>
          <w:szCs w:val="24"/>
        </w:rPr>
        <w:t>1</w:t>
      </w:r>
      <w:r w:rsidR="00DB05D8" w:rsidRPr="00260977">
        <w:rPr>
          <w:b/>
          <w:sz w:val="24"/>
          <w:szCs w:val="24"/>
        </w:rPr>
        <w:t>7</w:t>
      </w:r>
      <w:r w:rsidRPr="00260977">
        <w:rPr>
          <w:b/>
          <w:sz w:val="24"/>
          <w:szCs w:val="24"/>
        </w:rPr>
        <w:t xml:space="preserve"> г.</w:t>
      </w:r>
      <w:r w:rsidRPr="0026097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60977">
          <w:rPr>
            <w:rStyle w:val="a7"/>
            <w:sz w:val="24"/>
            <w:szCs w:val="24"/>
          </w:rPr>
          <w:t>www.zakupki.</w:t>
        </w:r>
        <w:r w:rsidR="00345CCA" w:rsidRPr="00260977">
          <w:rPr>
            <w:rStyle w:val="a7"/>
            <w:sz w:val="24"/>
            <w:szCs w:val="24"/>
            <w:lang w:val="en-US"/>
          </w:rPr>
          <w:t>gov</w:t>
        </w:r>
        <w:r w:rsidR="00345CCA" w:rsidRPr="00260977">
          <w:rPr>
            <w:rStyle w:val="a7"/>
            <w:sz w:val="24"/>
            <w:szCs w:val="24"/>
          </w:rPr>
          <w:t>.ru</w:t>
        </w:r>
      </w:hyperlink>
      <w:r w:rsidRPr="00260977">
        <w:rPr>
          <w:sz w:val="24"/>
          <w:szCs w:val="24"/>
        </w:rPr>
        <w:t>),</w:t>
      </w:r>
      <w:r w:rsidR="009D7F01" w:rsidRPr="00260977">
        <w:rPr>
          <w:iCs/>
          <w:sz w:val="24"/>
          <w:szCs w:val="24"/>
        </w:rPr>
        <w:t xml:space="preserve"> </w:t>
      </w:r>
      <w:r w:rsidR="009D7F01" w:rsidRPr="00260977">
        <w:rPr>
          <w:sz w:val="24"/>
          <w:szCs w:val="24"/>
        </w:rPr>
        <w:t xml:space="preserve">на сайте </w:t>
      </w:r>
      <w:r w:rsidR="007556FF" w:rsidRPr="00260977">
        <w:rPr>
          <w:iCs/>
          <w:sz w:val="24"/>
          <w:szCs w:val="24"/>
        </w:rPr>
        <w:t>ПАО «МРСК Центра»</w:t>
      </w:r>
      <w:r w:rsidR="009D7F01" w:rsidRPr="00260977">
        <w:rPr>
          <w:sz w:val="24"/>
          <w:szCs w:val="24"/>
        </w:rPr>
        <w:t xml:space="preserve"> (</w:t>
      </w:r>
      <w:hyperlink r:id="rId20" w:history="1">
        <w:r w:rsidR="007556FF" w:rsidRPr="00260977">
          <w:rPr>
            <w:rStyle w:val="a7"/>
            <w:sz w:val="24"/>
            <w:szCs w:val="24"/>
          </w:rPr>
          <w:t>www.mrsk-1.ru</w:t>
        </w:r>
      </w:hyperlink>
      <w:r w:rsidR="00862664" w:rsidRPr="00260977">
        <w:rPr>
          <w:sz w:val="24"/>
          <w:szCs w:val="24"/>
        </w:rPr>
        <w:t>)</w:t>
      </w:r>
      <w:r w:rsidR="00702B2C" w:rsidRPr="00260977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260977">
          <w:rPr>
            <w:sz w:val="24"/>
            <w:szCs w:val="24"/>
          </w:rPr>
          <w:t>1.1.2</w:t>
        </w:r>
      </w:fldSimple>
      <w:r w:rsidR="00702B2C" w:rsidRPr="00260977">
        <w:rPr>
          <w:sz w:val="24"/>
          <w:szCs w:val="24"/>
        </w:rPr>
        <w:t xml:space="preserve"> настоящей Документации,</w:t>
      </w:r>
      <w:r w:rsidR="009A7733" w:rsidRPr="00260977">
        <w:rPr>
          <w:iCs/>
          <w:sz w:val="24"/>
          <w:szCs w:val="24"/>
        </w:rPr>
        <w:t xml:space="preserve"> </w:t>
      </w:r>
      <w:r w:rsidRPr="00260977">
        <w:rPr>
          <w:iCs/>
          <w:sz w:val="24"/>
          <w:szCs w:val="24"/>
        </w:rPr>
        <w:t>приг</w:t>
      </w:r>
      <w:r w:rsidRPr="00260977">
        <w:rPr>
          <w:sz w:val="24"/>
          <w:szCs w:val="24"/>
        </w:rPr>
        <w:t>ласило юридических лиц</w:t>
      </w:r>
      <w:r w:rsidR="005B75A6" w:rsidRPr="00260977">
        <w:rPr>
          <w:sz w:val="24"/>
          <w:szCs w:val="24"/>
        </w:rPr>
        <w:t xml:space="preserve"> и физических лиц (в т.</w:t>
      </w:r>
      <w:r w:rsidR="003129D4" w:rsidRPr="00260977">
        <w:rPr>
          <w:sz w:val="24"/>
          <w:szCs w:val="24"/>
        </w:rPr>
        <w:t xml:space="preserve"> </w:t>
      </w:r>
      <w:r w:rsidR="005B75A6" w:rsidRPr="00260977">
        <w:rPr>
          <w:sz w:val="24"/>
          <w:szCs w:val="24"/>
        </w:rPr>
        <w:t>ч. индивидуальных предпринимателей)</w:t>
      </w:r>
      <w:r w:rsidR="00DC6125" w:rsidRPr="00260977">
        <w:rPr>
          <w:sz w:val="24"/>
          <w:szCs w:val="24"/>
        </w:rPr>
        <w:t xml:space="preserve"> </w:t>
      </w:r>
      <w:r w:rsidR="00FA1C48" w:rsidRPr="0026097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A1C48" w:rsidRPr="00260977">
        <w:rPr>
          <w:sz w:val="24"/>
          <w:szCs w:val="24"/>
        </w:rPr>
        <w:t xml:space="preserve"> </w:t>
      </w:r>
      <w:proofErr w:type="gramStart"/>
      <w:r w:rsidR="00FA1C48" w:rsidRPr="00260977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260977">
        <w:rPr>
          <w:sz w:val="24"/>
          <w:szCs w:val="24"/>
        </w:rPr>
        <w:t>(далее - Участники)</w:t>
      </w:r>
      <w:r w:rsidR="009D7F01" w:rsidRPr="00260977">
        <w:rPr>
          <w:sz w:val="24"/>
          <w:szCs w:val="24"/>
        </w:rPr>
        <w:t xml:space="preserve"> </w:t>
      </w:r>
      <w:r w:rsidR="004B5EB3" w:rsidRPr="00260977">
        <w:rPr>
          <w:sz w:val="24"/>
          <w:szCs w:val="24"/>
        </w:rPr>
        <w:t>к участию в процедуре О</w:t>
      </w:r>
      <w:r w:rsidRPr="00260977">
        <w:rPr>
          <w:sz w:val="24"/>
          <w:szCs w:val="24"/>
        </w:rPr>
        <w:t>ткрытого запроса предложений (далее – запрос предложений</w:t>
      </w:r>
      <w:r w:rsidRPr="00696181">
        <w:rPr>
          <w:sz w:val="24"/>
          <w:szCs w:val="24"/>
        </w:rPr>
        <w:t xml:space="preserve">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282185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282185" w:rsidRPr="003968E9">
        <w:rPr>
          <w:sz w:val="24"/>
          <w:szCs w:val="24"/>
        </w:rPr>
        <w:t>по замене ПУ по г. Белгород и Южной зоне для нужд ПАО МРСК Центра (филиал Белгородэнерго</w:t>
      </w:r>
      <w:r w:rsidR="00282185" w:rsidRPr="00A05AE9">
        <w:rPr>
          <w:sz w:val="24"/>
          <w:szCs w:val="24"/>
        </w:rPr>
        <w:t>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</w:t>
      </w:r>
      <w:proofErr w:type="gramEnd"/>
      <w:r w:rsidR="00696181" w:rsidRPr="00696181">
        <w:rPr>
          <w:sz w:val="24"/>
          <w:szCs w:val="24"/>
        </w:rPr>
        <w:t xml:space="preserve">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1" w:history="1">
        <w:proofErr w:type="spellStart"/>
        <w:r w:rsidR="00CE529C" w:rsidRPr="00CE529C">
          <w:rPr>
            <w:rStyle w:val="a7"/>
          </w:rPr>
          <w:t>etp.rosseti.ru</w:t>
        </w:r>
        <w:proofErr w:type="spellEnd"/>
      </w:hyperlink>
      <w:r w:rsidR="00525542" w:rsidRPr="00606CA7">
        <w:rPr>
          <w:sz w:val="24"/>
          <w:szCs w:val="24"/>
        </w:rPr>
        <w:t xml:space="preserve"> </w:t>
      </w:r>
      <w:r w:rsidR="00525542">
        <w:rPr>
          <w:sz w:val="24"/>
          <w:szCs w:val="24"/>
        </w:rPr>
        <w:t xml:space="preserve"> </w:t>
      </w:r>
      <w:r w:rsidR="00702B2C" w:rsidRPr="00606CA7">
        <w:rPr>
          <w:sz w:val="24"/>
          <w:szCs w:val="24"/>
        </w:rPr>
        <w:t>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282185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282185" w:rsidRPr="003968E9">
        <w:rPr>
          <w:sz w:val="24"/>
          <w:szCs w:val="24"/>
        </w:rPr>
        <w:t xml:space="preserve">по замене ПУ по </w:t>
      </w:r>
      <w:proofErr w:type="gramStart"/>
      <w:r w:rsidR="00282185" w:rsidRPr="003968E9">
        <w:rPr>
          <w:sz w:val="24"/>
          <w:szCs w:val="24"/>
        </w:rPr>
        <w:t>г</w:t>
      </w:r>
      <w:proofErr w:type="gramEnd"/>
      <w:r w:rsidR="00282185" w:rsidRPr="003968E9">
        <w:rPr>
          <w:sz w:val="24"/>
          <w:szCs w:val="24"/>
        </w:rPr>
        <w:t>. Белгород и Южной зоне для нужд ПАО МРСК Центра (филиал Белгородэнерго</w:t>
      </w:r>
      <w:r w:rsidR="00282185" w:rsidRPr="00A05AE9">
        <w:rPr>
          <w:sz w:val="24"/>
          <w:szCs w:val="24"/>
        </w:rPr>
        <w:t>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7039C7">
        <w:rPr>
          <w:sz w:val="24"/>
          <w:szCs w:val="24"/>
        </w:rPr>
        <w:t>с момента заключения договора  до 31.12.2017г.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7776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77762">
        <w:rPr>
          <w:iCs/>
          <w:sz w:val="24"/>
          <w:szCs w:val="24"/>
        </w:rPr>
      </w:r>
      <w:r w:rsidR="00077762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7776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7776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7776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7776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77762">
        <w:rPr>
          <w:iCs/>
          <w:sz w:val="24"/>
          <w:szCs w:val="24"/>
        </w:rPr>
      </w:r>
      <w:r w:rsidR="00077762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7776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7776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77762">
        <w:rPr>
          <w:b w:val="0"/>
        </w:rPr>
      </w:r>
      <w:r w:rsidR="00077762">
        <w:rPr>
          <w:b w:val="0"/>
        </w:rPr>
        <w:fldChar w:fldCharType="separate"/>
      </w:r>
      <w:r w:rsidR="00093638">
        <w:rPr>
          <w:b w:val="0"/>
        </w:rPr>
        <w:t>1.1.4</w:t>
      </w:r>
      <w:r w:rsidR="0007776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7776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7776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7776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7776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7776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7776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77762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7776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7776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77762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77762">
        <w:rPr>
          <w:b w:val="0"/>
          <w:szCs w:val="24"/>
        </w:rPr>
        <w:fldChar w:fldCharType="end"/>
      </w:r>
      <w:r w:rsidR="0007776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77762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77762">
        <w:rPr>
          <w:b w:val="0"/>
        </w:rPr>
      </w:r>
      <w:r w:rsidR="00077762">
        <w:rPr>
          <w:b w:val="0"/>
        </w:rPr>
        <w:fldChar w:fldCharType="separate"/>
      </w:r>
      <w:r w:rsidR="00093638">
        <w:rPr>
          <w:b w:val="0"/>
        </w:rPr>
        <w:t>5.6</w:t>
      </w:r>
      <w:r w:rsidR="0007776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07776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77762">
        <w:rPr>
          <w:b w:val="0"/>
        </w:rPr>
      </w:r>
      <w:r w:rsidR="00077762">
        <w:rPr>
          <w:b w:val="0"/>
        </w:rPr>
        <w:fldChar w:fldCharType="separate"/>
      </w:r>
      <w:r w:rsidR="00093638">
        <w:rPr>
          <w:b w:val="0"/>
        </w:rPr>
        <w:t>2.2.3</w:t>
      </w:r>
      <w:r w:rsidR="00077762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77762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77762">
        <w:rPr>
          <w:b w:val="0"/>
        </w:rPr>
      </w:r>
      <w:r w:rsidR="00077762">
        <w:rPr>
          <w:b w:val="0"/>
        </w:rPr>
        <w:fldChar w:fldCharType="separate"/>
      </w:r>
      <w:r w:rsidR="00093638">
        <w:rPr>
          <w:b w:val="0"/>
        </w:rPr>
        <w:t>2.3.3</w:t>
      </w:r>
      <w:r w:rsidR="00077762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07776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77762" w:rsidRPr="00E71A48">
        <w:rPr>
          <w:bCs w:val="0"/>
          <w:sz w:val="24"/>
          <w:szCs w:val="24"/>
        </w:rPr>
      </w:r>
      <w:r w:rsidR="0007776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7776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77762" w:rsidRPr="00E71A48">
        <w:rPr>
          <w:bCs w:val="0"/>
          <w:sz w:val="24"/>
          <w:szCs w:val="24"/>
        </w:rPr>
      </w:r>
      <w:r w:rsidR="00077762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77762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77762">
        <w:fldChar w:fldCharType="separate"/>
      </w:r>
      <w:r w:rsidR="00093638">
        <w:rPr>
          <w:bCs w:val="0"/>
          <w:sz w:val="24"/>
          <w:szCs w:val="24"/>
        </w:rPr>
        <w:t>3.6</w:t>
      </w:r>
      <w:r w:rsidR="00077762">
        <w:fldChar w:fldCharType="end"/>
      </w:r>
      <w:r w:rsidR="0007776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77762" w:rsidRPr="00E71A48">
        <w:rPr>
          <w:bCs w:val="0"/>
          <w:sz w:val="24"/>
          <w:szCs w:val="24"/>
        </w:rPr>
      </w:r>
      <w:r w:rsidR="0007776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07776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77762" w:rsidRPr="00E71A48">
        <w:rPr>
          <w:bCs w:val="0"/>
          <w:sz w:val="24"/>
          <w:szCs w:val="24"/>
        </w:rPr>
      </w:r>
      <w:r w:rsidR="0007776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77762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77762">
        <w:rPr>
          <w:bCs w:val="0"/>
          <w:sz w:val="24"/>
          <w:szCs w:val="24"/>
        </w:rPr>
        <w:fldChar w:fldCharType="end"/>
      </w:r>
      <w:r w:rsidR="0007776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77762" w:rsidRPr="00E71A48">
        <w:rPr>
          <w:bCs w:val="0"/>
          <w:sz w:val="24"/>
          <w:szCs w:val="24"/>
        </w:rPr>
      </w:r>
      <w:r w:rsidR="0007776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77762">
        <w:fldChar w:fldCharType="begin"/>
      </w:r>
      <w:r w:rsidR="00E54225">
        <w:instrText xml:space="preserve"> REF _Ref468875001 \r \h </w:instrText>
      </w:r>
      <w:r w:rsidR="00077762">
        <w:fldChar w:fldCharType="separate"/>
      </w:r>
      <w:r w:rsidR="00E54225">
        <w:t>3.12</w:t>
      </w:r>
      <w:r w:rsidR="00077762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7776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7776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7776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7776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7776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7776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7776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7776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7776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77762">
        <w:fldChar w:fldCharType="begin"/>
      </w:r>
      <w:r w:rsidR="00082084">
        <w:instrText xml:space="preserve"> REF _Ref440372326 \r \h  \* MERGEFORMAT </w:instrText>
      </w:r>
      <w:r w:rsidR="00077762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07776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077762">
        <w:fldChar w:fldCharType="begin"/>
      </w:r>
      <w:r w:rsidR="00082084">
        <w:instrText xml:space="preserve"> REF _Ref440371822 \r \h  \* MERGEFORMAT </w:instrText>
      </w:r>
      <w:r w:rsidR="00077762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077762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057AB4" w:rsidRPr="00683382">
        <w:rPr>
          <w:b/>
          <w:sz w:val="24"/>
          <w:szCs w:val="24"/>
        </w:rPr>
        <w:t>1 694 680,00</w:t>
      </w:r>
      <w:r w:rsidR="00057AB4" w:rsidRPr="00B55F0D">
        <w:rPr>
          <w:sz w:val="24"/>
          <w:szCs w:val="24"/>
        </w:rPr>
        <w:t xml:space="preserve"> </w:t>
      </w:r>
      <w:r w:rsidR="00057AB4" w:rsidRPr="00A55103">
        <w:t>(</w:t>
      </w:r>
      <w:r w:rsidR="00057AB4" w:rsidRPr="00683382">
        <w:t>один миллион шестьсот девяносто четыре тысячи шестьсот восемьдесят</w:t>
      </w:r>
      <w:r w:rsidR="00057AB4">
        <w:t>)</w:t>
      </w:r>
      <w:r w:rsidR="00057AB4" w:rsidRPr="00683382">
        <w:t xml:space="preserve"> рублей </w:t>
      </w:r>
      <w:r w:rsidR="00057AB4" w:rsidRPr="00D76583">
        <w:t xml:space="preserve"> </w:t>
      </w:r>
      <w:r w:rsidR="00057AB4" w:rsidRPr="008B3871">
        <w:t xml:space="preserve"> </w:t>
      </w:r>
      <w:r w:rsidR="00057AB4" w:rsidRPr="00A55103">
        <w:t xml:space="preserve">00 копеек РФ, без учета НДС; НДС составляет </w:t>
      </w:r>
      <w:r w:rsidR="00057AB4" w:rsidRPr="00683382">
        <w:rPr>
          <w:b/>
          <w:sz w:val="24"/>
          <w:szCs w:val="24"/>
        </w:rPr>
        <w:t>305 042,40</w:t>
      </w:r>
      <w:r w:rsidR="00057AB4" w:rsidRPr="00B55F0D">
        <w:rPr>
          <w:sz w:val="24"/>
          <w:szCs w:val="24"/>
        </w:rPr>
        <w:t xml:space="preserve"> </w:t>
      </w:r>
      <w:r w:rsidR="00057AB4" w:rsidRPr="00A55103">
        <w:t>(</w:t>
      </w:r>
      <w:r w:rsidR="00057AB4" w:rsidRPr="00683382">
        <w:t>триста пять тысяч сорок два</w:t>
      </w:r>
      <w:r w:rsidR="00057AB4">
        <w:t>)</w:t>
      </w:r>
      <w:r w:rsidR="00057AB4" w:rsidRPr="00683382">
        <w:t xml:space="preserve"> рубля </w:t>
      </w:r>
      <w:r w:rsidR="00057AB4" w:rsidRPr="00D76583">
        <w:t xml:space="preserve"> </w:t>
      </w:r>
      <w:r w:rsidR="00057AB4" w:rsidRPr="0082509E">
        <w:t xml:space="preserve"> </w:t>
      </w:r>
      <w:r w:rsidR="00057AB4">
        <w:t>0</w:t>
      </w:r>
      <w:r w:rsidR="00057AB4" w:rsidRPr="00A55103">
        <w:t>0 копеек РФ</w:t>
      </w:r>
      <w:r w:rsidR="00057AB4">
        <w:t xml:space="preserve"> </w:t>
      </w:r>
      <w:r w:rsidR="00057AB4" w:rsidRPr="00683382">
        <w:rPr>
          <w:b/>
          <w:sz w:val="24"/>
          <w:szCs w:val="24"/>
        </w:rPr>
        <w:t>1 999 722,40</w:t>
      </w:r>
      <w:r w:rsidR="00057AB4" w:rsidRPr="00B55F0D">
        <w:rPr>
          <w:sz w:val="24"/>
          <w:szCs w:val="24"/>
        </w:rPr>
        <w:t xml:space="preserve"> </w:t>
      </w:r>
      <w:r w:rsidR="00057AB4" w:rsidRPr="00A55103">
        <w:t>(</w:t>
      </w:r>
      <w:r w:rsidR="00057AB4" w:rsidRPr="00683382">
        <w:t>один миллион девятьсот девяносто девять тысяч семьсот двадцать два</w:t>
      </w:r>
      <w:r w:rsidR="00057AB4">
        <w:t>)</w:t>
      </w:r>
      <w:r w:rsidR="00057AB4" w:rsidRPr="00683382">
        <w:t xml:space="preserve"> рубля </w:t>
      </w:r>
      <w:r w:rsidR="00057AB4">
        <w:t xml:space="preserve"> 0</w:t>
      </w:r>
      <w:r w:rsidR="00057AB4" w:rsidRPr="00A55103">
        <w:t>0 копеек РФ, с учетом НДС</w:t>
      </w:r>
      <w:r w:rsidR="00057AB4"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077762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077762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lastRenderedPageBreak/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7776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7776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7776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7776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 xml:space="preserve">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7776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7776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77762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7776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7776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7776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7776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77762">
        <w:rPr>
          <w:bCs w:val="0"/>
          <w:iCs/>
          <w:sz w:val="24"/>
          <w:szCs w:val="24"/>
        </w:rPr>
      </w:r>
      <w:r w:rsidR="00077762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7776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77762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7776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77762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77762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77762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77762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077762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4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5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7039C7">
        <w:rPr>
          <w:b/>
          <w:bCs w:val="0"/>
          <w:sz w:val="24"/>
          <w:szCs w:val="24"/>
        </w:rPr>
        <w:t>17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</w:t>
      </w:r>
      <w:r w:rsidRPr="001134FC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7776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77762">
        <w:rPr>
          <w:b w:val="0"/>
          <w:szCs w:val="24"/>
        </w:rPr>
      </w:r>
      <w:r w:rsidR="00077762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7776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7776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7776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7776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7776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7776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7776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77762">
        <w:rPr>
          <w:i/>
          <w:color w:val="000000"/>
        </w:rPr>
      </w:r>
      <w:r w:rsidR="00077762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7776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7776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77762">
        <w:rPr>
          <w:i/>
          <w:color w:val="000000"/>
        </w:rPr>
      </w:r>
      <w:r w:rsidR="00077762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7776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7776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77762">
        <w:rPr>
          <w:bCs w:val="0"/>
          <w:sz w:val="24"/>
          <w:szCs w:val="24"/>
        </w:rPr>
      </w:r>
      <w:r w:rsidR="00077762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7776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7776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7776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77762">
              <w:fldChar w:fldCharType="begin"/>
            </w:r>
            <w:r w:rsidR="003C1FE1">
              <w:instrText xml:space="preserve"> REF _Ref440272931 \r \h </w:instrText>
            </w:r>
            <w:r w:rsidR="00077762">
              <w:fldChar w:fldCharType="separate"/>
            </w:r>
            <w:r w:rsidR="00093638">
              <w:t>2</w:t>
            </w:r>
            <w:r w:rsidR="0007776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77762">
              <w:fldChar w:fldCharType="begin"/>
            </w:r>
            <w:r w:rsidR="003C1FE1">
              <w:instrText xml:space="preserve"> REF _Ref440272931 \r \h </w:instrText>
            </w:r>
            <w:r w:rsidR="00077762">
              <w:fldChar w:fldCharType="separate"/>
            </w:r>
            <w:r w:rsidR="00093638">
              <w:t>2</w:t>
            </w:r>
            <w:r w:rsidR="0007776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7776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7776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7776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7776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7776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77762">
        <w:rPr>
          <w:vertAlign w:val="subscript"/>
        </w:rPr>
      </w:r>
      <w:r w:rsidR="00077762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7776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7776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7776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7776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7776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7776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7776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7776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7776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7776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77762">
        <w:rPr>
          <w:sz w:val="24"/>
          <w:szCs w:val="24"/>
        </w:rPr>
      </w:r>
      <w:r w:rsidR="00077762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7776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647" w:rsidRDefault="00883647">
      <w:pPr>
        <w:spacing w:line="240" w:lineRule="auto"/>
      </w:pPr>
      <w:r>
        <w:separator/>
      </w:r>
    </w:p>
  </w:endnote>
  <w:endnote w:type="continuationSeparator" w:id="0">
    <w:p w:rsidR="00883647" w:rsidRDefault="00883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0777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08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08A8" w:rsidRDefault="00EF08A8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FA0376" w:rsidRDefault="00EF08A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077762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077762" w:rsidRPr="00FA0376">
      <w:rPr>
        <w:sz w:val="16"/>
        <w:szCs w:val="16"/>
        <w:lang w:eastAsia="ru-RU"/>
      </w:rPr>
      <w:fldChar w:fldCharType="separate"/>
    </w:r>
    <w:r w:rsidR="00057AB4">
      <w:rPr>
        <w:noProof/>
        <w:sz w:val="16"/>
        <w:szCs w:val="16"/>
        <w:lang w:eastAsia="ru-RU"/>
      </w:rPr>
      <w:t>17</w:t>
    </w:r>
    <w:r w:rsidR="00077762" w:rsidRPr="00FA0376">
      <w:rPr>
        <w:sz w:val="16"/>
        <w:szCs w:val="16"/>
        <w:lang w:eastAsia="ru-RU"/>
      </w:rPr>
      <w:fldChar w:fldCharType="end"/>
    </w:r>
  </w:p>
  <w:p w:rsidR="00EF08A8" w:rsidRPr="00EE0539" w:rsidRDefault="00EF08A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82185" w:rsidRPr="00282185">
      <w:rPr>
        <w:sz w:val="18"/>
        <w:szCs w:val="18"/>
      </w:rPr>
      <w:t xml:space="preserve">Договора  на оказание услуг по замене ПУ по </w:t>
    </w:r>
    <w:proofErr w:type="gramStart"/>
    <w:r w:rsidR="00282185" w:rsidRPr="00282185">
      <w:rPr>
        <w:sz w:val="18"/>
        <w:szCs w:val="18"/>
      </w:rPr>
      <w:t>г</w:t>
    </w:r>
    <w:proofErr w:type="gramEnd"/>
    <w:r w:rsidR="00282185" w:rsidRPr="00282185">
      <w:rPr>
        <w:sz w:val="18"/>
        <w:szCs w:val="18"/>
      </w:rPr>
      <w:t>. Белгород и Южной зоне для нужд ПАО МРСК Центра (филиал Белгородэнерго)</w:t>
    </w:r>
    <w:r w:rsidR="007039C7" w:rsidRPr="0027629C"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647" w:rsidRDefault="00883647">
      <w:pPr>
        <w:spacing w:line="240" w:lineRule="auto"/>
      </w:pPr>
      <w:r>
        <w:separator/>
      </w:r>
    </w:p>
  </w:footnote>
  <w:footnote w:type="continuationSeparator" w:id="0">
    <w:p w:rsidR="00883647" w:rsidRDefault="00883647">
      <w:pPr>
        <w:spacing w:line="240" w:lineRule="auto"/>
      </w:pPr>
      <w:r>
        <w:continuationSeparator/>
      </w:r>
    </w:p>
  </w:footnote>
  <w:footnote w:id="1">
    <w:p w:rsidR="00EF08A8" w:rsidRPr="00B36685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F08A8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F08A8" w:rsidRDefault="00EF08A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F08A8" w:rsidRDefault="00EF08A8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930031" w:rsidRDefault="00EF08A8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57AB4"/>
    <w:rsid w:val="00065ED6"/>
    <w:rsid w:val="0007043F"/>
    <w:rsid w:val="00076D8B"/>
    <w:rsid w:val="00077762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051E4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228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606"/>
    <w:rsid w:val="00260977"/>
    <w:rsid w:val="00260F79"/>
    <w:rsid w:val="00263B47"/>
    <w:rsid w:val="002650C2"/>
    <w:rsid w:val="002652D9"/>
    <w:rsid w:val="00270E02"/>
    <w:rsid w:val="00273868"/>
    <w:rsid w:val="00273EB7"/>
    <w:rsid w:val="00274F25"/>
    <w:rsid w:val="002762F8"/>
    <w:rsid w:val="00280464"/>
    <w:rsid w:val="00282185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81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067D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54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13E71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01E9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A2EC8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9C7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364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67D2D"/>
    <w:rsid w:val="00971C9F"/>
    <w:rsid w:val="009729B2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217"/>
    <w:rsid w:val="00995D58"/>
    <w:rsid w:val="0099627D"/>
    <w:rsid w:val="009A6D40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5CA0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14E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DE2"/>
    <w:rsid w:val="00C12145"/>
    <w:rsid w:val="00C12B9A"/>
    <w:rsid w:val="00C12FA4"/>
    <w:rsid w:val="00C21FA7"/>
    <w:rsid w:val="00C236C0"/>
    <w:rsid w:val="00C2544E"/>
    <w:rsid w:val="00C26703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278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529C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E88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4EB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A62EC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255"/>
    <w:rsid w:val="00EF05C8"/>
    <w:rsid w:val="00EF08A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C54"/>
    <w:rsid w:val="00F14993"/>
    <w:rsid w:val="00F15392"/>
    <w:rsid w:val="00F17AEF"/>
    <w:rsid w:val="00F17CD8"/>
    <w:rsid w:val="00F20C7B"/>
    <w:rsid w:val="00F20DBB"/>
    <w:rsid w:val="00F25BEA"/>
    <w:rsid w:val="00F27064"/>
    <w:rsid w:val="00F274DA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4AD7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9370-21C7-48EE-A624-0E16A87E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90</Pages>
  <Words>27302</Words>
  <Characters>155628</Characters>
  <Application>Microsoft Office Word</Application>
  <DocSecurity>0</DocSecurity>
  <Lines>1296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182565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143</cp:revision>
  <cp:lastPrinted>2015-12-29T14:27:00Z</cp:lastPrinted>
  <dcterms:created xsi:type="dcterms:W3CDTF">2016-01-13T12:36:00Z</dcterms:created>
  <dcterms:modified xsi:type="dcterms:W3CDTF">2017-01-31T11:27:00Z</dcterms:modified>
</cp:coreProperties>
</file>