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1C4" w:rsidRDefault="009B21C4">
      <w:pPr>
        <w:jc w:val="center"/>
      </w:pPr>
      <w:r>
        <w:rPr>
          <w:b/>
        </w:rPr>
        <w:t>Договор  теплоснабжения №</w:t>
      </w:r>
      <w:r w:rsidR="008B7696">
        <w:rPr>
          <w:b/>
        </w:rPr>
        <w:t>17</w:t>
      </w:r>
      <w:r w:rsidR="00B211C1">
        <w:rPr>
          <w:b/>
        </w:rPr>
        <w:t>9</w:t>
      </w:r>
      <w:r>
        <w:rPr>
          <w:b/>
        </w:rPr>
        <w:t>Т</w:t>
      </w:r>
    </w:p>
    <w:p w:rsidR="009B21C4" w:rsidRDefault="009B21C4">
      <w:pPr>
        <w:jc w:val="center"/>
        <w:rPr>
          <w:b/>
        </w:rPr>
      </w:pPr>
    </w:p>
    <w:p w:rsidR="00C66D63" w:rsidRDefault="00C66D63">
      <w:pPr>
        <w:jc w:val="center"/>
        <w:rPr>
          <w:b/>
        </w:rPr>
      </w:pPr>
    </w:p>
    <w:p w:rsidR="009B21C4" w:rsidRDefault="009B21C4" w:rsidP="000F7239">
      <w:pPr>
        <w:ind w:left="-360"/>
        <w:jc w:val="center"/>
      </w:pPr>
      <w:r>
        <w:t xml:space="preserve">г. Мичуринск                                 </w:t>
      </w:r>
      <w:r w:rsidR="000F7239">
        <w:t xml:space="preserve">                       </w:t>
      </w:r>
      <w:r>
        <w:t xml:space="preserve">                                  </w:t>
      </w:r>
      <w:r w:rsidR="000F7239">
        <w:t xml:space="preserve">  </w:t>
      </w:r>
      <w:r>
        <w:t xml:space="preserve">  «</w:t>
      </w:r>
      <w:r w:rsidR="000F7239">
        <w:t>____</w:t>
      </w:r>
      <w:r>
        <w:t xml:space="preserve">» </w:t>
      </w:r>
      <w:r w:rsidR="000F7239">
        <w:t>______________</w:t>
      </w:r>
      <w:r w:rsidR="00B211C1">
        <w:t xml:space="preserve"> </w:t>
      </w:r>
      <w:r>
        <w:t>201</w:t>
      </w:r>
      <w:r w:rsidR="000F7239">
        <w:t>7</w:t>
      </w:r>
      <w:r w:rsidR="00E9290D">
        <w:t xml:space="preserve"> </w:t>
      </w:r>
      <w:r>
        <w:t>г</w:t>
      </w:r>
      <w:r w:rsidR="000F7239">
        <w:t>.</w:t>
      </w:r>
    </w:p>
    <w:p w:rsidR="009B21C4" w:rsidRDefault="009B21C4">
      <w:pPr>
        <w:ind w:left="-340" w:firstLine="567"/>
        <w:jc w:val="both"/>
        <w:rPr>
          <w:b/>
        </w:rPr>
      </w:pPr>
    </w:p>
    <w:p w:rsidR="00C66D63" w:rsidRDefault="00C66D63">
      <w:pPr>
        <w:ind w:left="-340" w:firstLine="567"/>
        <w:jc w:val="both"/>
        <w:rPr>
          <w:b/>
        </w:rPr>
      </w:pPr>
    </w:p>
    <w:p w:rsidR="00771ABC" w:rsidRDefault="00B211C1" w:rsidP="00714696">
      <w:pPr>
        <w:ind w:left="-340" w:firstLine="567"/>
        <w:jc w:val="both"/>
      </w:pPr>
      <w:r>
        <w:rPr>
          <w:b/>
          <w:bCs/>
        </w:rPr>
        <w:t>Публичное акционерное общество «Межрегиональная распределительная сетевая компания Центра»</w:t>
      </w:r>
      <w:r w:rsidR="009B21C4">
        <w:rPr>
          <w:b/>
          <w:bCs/>
        </w:rPr>
        <w:t>,</w:t>
      </w:r>
      <w:r>
        <w:rPr>
          <w:bCs/>
        </w:rPr>
        <w:t xml:space="preserve"> именуемое</w:t>
      </w:r>
      <w:r w:rsidR="009B21C4">
        <w:rPr>
          <w:bCs/>
        </w:rPr>
        <w:t xml:space="preserve"> в </w:t>
      </w:r>
      <w:r>
        <w:rPr>
          <w:bCs/>
        </w:rPr>
        <w:t xml:space="preserve">дальнейшем </w:t>
      </w:r>
      <w:r w:rsidRPr="00B211C1">
        <w:rPr>
          <w:b/>
          <w:bCs/>
        </w:rPr>
        <w:t>«Абонент»,</w:t>
      </w:r>
      <w:r>
        <w:rPr>
          <w:bCs/>
        </w:rPr>
        <w:t xml:space="preserve"> в лице заместителя директора филиала ПАО «МРСК Центра» - «Тамбовэнерго» по экономике и финансам </w:t>
      </w:r>
      <w:r>
        <w:rPr>
          <w:b/>
          <w:bCs/>
        </w:rPr>
        <w:t>Тихонова Сергея Анатольевича,</w:t>
      </w:r>
      <w:r>
        <w:rPr>
          <w:bCs/>
        </w:rPr>
        <w:t xml:space="preserve"> действующего</w:t>
      </w:r>
      <w:r w:rsidR="009B21C4">
        <w:rPr>
          <w:bCs/>
        </w:rPr>
        <w:t xml:space="preserve"> на основании </w:t>
      </w:r>
      <w:r>
        <w:rPr>
          <w:b/>
          <w:bCs/>
        </w:rPr>
        <w:t xml:space="preserve">доверенности </w:t>
      </w:r>
      <w:r w:rsidRPr="00044773">
        <w:rPr>
          <w:b/>
          <w:bCs/>
        </w:rPr>
        <w:t>№2-</w:t>
      </w:r>
      <w:r w:rsidR="00692074" w:rsidRPr="00044773">
        <w:rPr>
          <w:b/>
          <w:bCs/>
        </w:rPr>
        <w:t>417</w:t>
      </w:r>
      <w:r w:rsidRPr="00044773">
        <w:rPr>
          <w:b/>
          <w:bCs/>
        </w:rPr>
        <w:t xml:space="preserve"> от </w:t>
      </w:r>
      <w:r w:rsidR="00692074" w:rsidRPr="00044773">
        <w:rPr>
          <w:b/>
          <w:bCs/>
        </w:rPr>
        <w:t>01</w:t>
      </w:r>
      <w:r w:rsidRPr="00044773">
        <w:rPr>
          <w:b/>
          <w:bCs/>
        </w:rPr>
        <w:t>.06.201</w:t>
      </w:r>
      <w:r w:rsidR="00692074" w:rsidRPr="00044773">
        <w:rPr>
          <w:b/>
          <w:bCs/>
        </w:rPr>
        <w:t>6</w:t>
      </w:r>
      <w:r w:rsidRPr="00044773">
        <w:rPr>
          <w:b/>
          <w:bCs/>
        </w:rPr>
        <w:t>г.</w:t>
      </w:r>
      <w:r w:rsidR="009B21C4" w:rsidRPr="00044773">
        <w:rPr>
          <w:b/>
          <w:bCs/>
        </w:rPr>
        <w:t xml:space="preserve">, </w:t>
      </w:r>
      <w:r w:rsidR="009B21C4" w:rsidRPr="00044773">
        <w:t>с</w:t>
      </w:r>
      <w:r w:rsidR="009B21C4">
        <w:t xml:space="preserve"> одной стороны, и </w:t>
      </w:r>
    </w:p>
    <w:p w:rsidR="009B21C4" w:rsidRDefault="009B21C4" w:rsidP="00714696">
      <w:pPr>
        <w:ind w:left="-340" w:firstLine="567"/>
        <w:jc w:val="both"/>
      </w:pPr>
      <w:proofErr w:type="gramStart"/>
      <w:r>
        <w:rPr>
          <w:b/>
        </w:rPr>
        <w:t>Акционерное  общество «Тамбовская  сетевая  компания</w:t>
      </w:r>
      <w:r>
        <w:t xml:space="preserve">», именуемое в дальнейшем </w:t>
      </w:r>
      <w:r>
        <w:rPr>
          <w:b/>
        </w:rPr>
        <w:t>«Поставщик»</w:t>
      </w:r>
      <w:r>
        <w:t xml:space="preserve">, в лице </w:t>
      </w:r>
      <w:r w:rsidR="00771ABC">
        <w:t xml:space="preserve">и.о. </w:t>
      </w:r>
      <w:r>
        <w:t xml:space="preserve">директора Мичуринского филиала АО «Тамбовская сетевая компания» </w:t>
      </w:r>
      <w:r w:rsidR="00771ABC">
        <w:rPr>
          <w:b/>
        </w:rPr>
        <w:t>Дубовицкого Игоря Александровича</w:t>
      </w:r>
      <w:r>
        <w:t xml:space="preserve">, действующего на основании Положения </w:t>
      </w:r>
      <w:r w:rsidR="00771ABC">
        <w:t xml:space="preserve">о филиале и </w:t>
      </w:r>
      <w:r w:rsidR="00771ABC" w:rsidRPr="00B211C1">
        <w:rPr>
          <w:b/>
        </w:rPr>
        <w:t>доверенности № 006/138 от 07</w:t>
      </w:r>
      <w:r w:rsidRPr="00B211C1">
        <w:rPr>
          <w:b/>
        </w:rPr>
        <w:t>.</w:t>
      </w:r>
      <w:r w:rsidR="00771ABC" w:rsidRPr="00B211C1">
        <w:rPr>
          <w:b/>
        </w:rPr>
        <w:t>11</w:t>
      </w:r>
      <w:r w:rsidRPr="00B211C1">
        <w:rPr>
          <w:b/>
        </w:rPr>
        <w:t>.2016</w:t>
      </w:r>
      <w:r>
        <w:t xml:space="preserve"> г., с другой стороны,</w:t>
      </w:r>
      <w:r w:rsidR="00714696">
        <w:t xml:space="preserve"> </w:t>
      </w:r>
      <w:r>
        <w:t>при совместном упоминании именуемые «Стороны», заключили настоящий Договор теплоснабжения на указанных ниже условиях.</w:t>
      </w:r>
      <w:proofErr w:type="gramEnd"/>
    </w:p>
    <w:p w:rsidR="009B21C4" w:rsidRDefault="009B21C4">
      <w:pPr>
        <w:ind w:left="-340" w:firstLine="567"/>
        <w:jc w:val="both"/>
      </w:pPr>
    </w:p>
    <w:p w:rsidR="009B21C4" w:rsidRDefault="000F7239" w:rsidP="000F7239">
      <w:pPr>
        <w:ind w:left="-284"/>
        <w:jc w:val="center"/>
      </w:pPr>
      <w:r>
        <w:rPr>
          <w:b/>
        </w:rPr>
        <w:t xml:space="preserve">1. </w:t>
      </w:r>
      <w:r w:rsidR="009B21C4">
        <w:rPr>
          <w:b/>
        </w:rPr>
        <w:t>Общие положения</w:t>
      </w:r>
    </w:p>
    <w:p w:rsidR="009B21C4" w:rsidRDefault="009B21C4">
      <w:pPr>
        <w:ind w:left="-340" w:firstLine="567"/>
        <w:jc w:val="both"/>
      </w:pPr>
      <w:r>
        <w:rPr>
          <w:i/>
        </w:rPr>
        <w:t>«Абонент»</w:t>
      </w:r>
      <w:r>
        <w:t xml:space="preserve"> – лицо, приобретающее тепловую энергию (мощность), теплоноситель через присоединенную тепловую сеть для использования на принадлежащих ему на праве собственности или ином законном основании </w:t>
      </w:r>
      <w:proofErr w:type="spellStart"/>
      <w:r>
        <w:t>теплопотребляющих</w:t>
      </w:r>
      <w:proofErr w:type="spellEnd"/>
      <w:r>
        <w:t xml:space="preserve"> установках;</w:t>
      </w:r>
    </w:p>
    <w:p w:rsidR="009B21C4" w:rsidRDefault="009B21C4">
      <w:pPr>
        <w:ind w:left="-360" w:firstLine="540"/>
        <w:jc w:val="both"/>
      </w:pPr>
      <w:r>
        <w:rPr>
          <w:i/>
        </w:rPr>
        <w:t>«Граница балансовой принадлежности»</w:t>
      </w:r>
      <w:r>
        <w:t xml:space="preserve"> - линия раздела тепловых сетей </w:t>
      </w:r>
      <w:proofErr w:type="gramStart"/>
      <w:r>
        <w:t>между</w:t>
      </w:r>
      <w:proofErr w:type="gramEnd"/>
      <w:r>
        <w:t xml:space="preserve"> Ресурсоснабжающей организацией и Абонентом по  признаку собственности или владения на ином предусмотренном федеральными законами основании;</w:t>
      </w:r>
    </w:p>
    <w:p w:rsidR="009B21C4" w:rsidRDefault="009B21C4">
      <w:pPr>
        <w:ind w:left="-360" w:firstLine="540"/>
        <w:jc w:val="both"/>
      </w:pPr>
      <w:r>
        <w:rPr>
          <w:i/>
        </w:rPr>
        <w:t xml:space="preserve">«Граница эксплуатационной ответственности» - </w:t>
      </w:r>
      <w:r>
        <w:t>линия раздела тепловых сетей между Ресурсоснабжающей организацией и Абонентом по признаку ответственности за эксплуатацию тех или иных элементов;</w:t>
      </w:r>
    </w:p>
    <w:p w:rsidR="009B21C4" w:rsidRDefault="009B21C4">
      <w:pPr>
        <w:ind w:left="-340" w:firstLine="567"/>
        <w:jc w:val="both"/>
      </w:pPr>
      <w:r>
        <w:rPr>
          <w:i/>
        </w:rPr>
        <w:t>«Коммунальный ресурс»</w:t>
      </w:r>
      <w:r>
        <w:t xml:space="preserve"> - тепловая энергия, содержащаяся в сетевой воде либо в паре (теплоносителе), и переданная Абоненту для использования в </w:t>
      </w:r>
      <w:proofErr w:type="spellStart"/>
      <w:r>
        <w:t>теплопотребляющем</w:t>
      </w:r>
      <w:proofErr w:type="spellEnd"/>
      <w:r>
        <w:t xml:space="preserve"> оборудовании; </w:t>
      </w:r>
    </w:p>
    <w:p w:rsidR="009B21C4" w:rsidRDefault="009B21C4">
      <w:pPr>
        <w:ind w:left="-340" w:firstLine="567"/>
        <w:jc w:val="both"/>
      </w:pPr>
      <w:r>
        <w:rPr>
          <w:i/>
        </w:rPr>
        <w:t>«Оптимальный температурный график качественно-количественного регулирования теплоносителя»</w:t>
      </w:r>
      <w:r>
        <w:t xml:space="preserve"> - график зависимости температур сетевой воды в подающих и обратных трубопроводах тепловой сети от температуры наружного воздуха, разрабатываемый и утверждаемый Ресурсоснабжающей организацией (Приложение № 6).</w:t>
      </w:r>
    </w:p>
    <w:p w:rsidR="009B21C4" w:rsidRDefault="009B21C4">
      <w:pPr>
        <w:ind w:left="-340" w:firstLine="567"/>
        <w:jc w:val="both"/>
      </w:pPr>
      <w:r>
        <w:rPr>
          <w:i/>
        </w:rPr>
        <w:t>«Ресурсоснабжающая организация»</w:t>
      </w:r>
      <w:r>
        <w:t xml:space="preserve"> - коммерческая организация независимо от организационно-правовой формы, осуществляющая продажу тепловой энергии в горячей воде.</w:t>
      </w:r>
    </w:p>
    <w:p w:rsidR="009B21C4" w:rsidRDefault="009B21C4">
      <w:pPr>
        <w:ind w:left="-340" w:firstLine="567"/>
        <w:jc w:val="both"/>
      </w:pPr>
      <w:r>
        <w:t>«</w:t>
      </w:r>
      <w:r>
        <w:rPr>
          <w:i/>
        </w:rPr>
        <w:t>Точка поставки</w:t>
      </w:r>
      <w:r>
        <w:t>» - граница раздела тепловых сетей Абонента, которые подключены к централизованным сетям инженерно-технического обеспечения, предназначенных для подачи коммунального ресурса к тепловым системам, определенная в соответствии с Актом разграничения эксплуатационной ответственности Сторон (Приложение № 2).</w:t>
      </w:r>
    </w:p>
    <w:p w:rsidR="009B21C4" w:rsidRDefault="009B21C4">
      <w:pPr>
        <w:ind w:left="-340" w:firstLine="567"/>
        <w:jc w:val="both"/>
      </w:pPr>
    </w:p>
    <w:p w:rsidR="009B21C4" w:rsidRDefault="009B21C4" w:rsidP="000F7239">
      <w:pPr>
        <w:jc w:val="center"/>
      </w:pPr>
      <w:r>
        <w:rPr>
          <w:b/>
        </w:rPr>
        <w:t>2. Предмет Договора</w:t>
      </w:r>
    </w:p>
    <w:p w:rsidR="009B21C4" w:rsidRDefault="009B21C4">
      <w:pPr>
        <w:tabs>
          <w:tab w:val="left" w:pos="5940"/>
        </w:tabs>
        <w:ind w:left="-360" w:firstLine="540"/>
        <w:jc w:val="both"/>
      </w:pPr>
      <w:r>
        <w:t xml:space="preserve">2.1. </w:t>
      </w:r>
      <w:proofErr w:type="gramStart"/>
      <w:r>
        <w:t>Ресурсоснабжающая организация обязуется поставить Абоненту тепловую энергию (мощность) и (или) теплоноситель по объектам и в количестве, указанных в приложении № 3,  через присоединенную тепловую сеть в соответствии с Оптимальным температурным графиком качественно-количественного регулирования теплоносителя (Приложение № 6), а Абонент обязан принять и оплатить полученную тепловую энергию  (мощность), в сроки и на условиях, предусмотренных настоящим договором.</w:t>
      </w:r>
      <w:proofErr w:type="gramEnd"/>
    </w:p>
    <w:p w:rsidR="009B21C4" w:rsidRDefault="009B21C4">
      <w:pPr>
        <w:ind w:left="-360" w:firstLine="540"/>
        <w:jc w:val="both"/>
      </w:pPr>
      <w:r>
        <w:t xml:space="preserve">2.2. Датой начала поставки   Ресурсоснабжающей организацией коммунального ресурса </w:t>
      </w:r>
      <w:r w:rsidRPr="00044773">
        <w:t xml:space="preserve">считается </w:t>
      </w:r>
      <w:r w:rsidR="002D0438" w:rsidRPr="00044773">
        <w:rPr>
          <w:b/>
        </w:rPr>
        <w:t>06</w:t>
      </w:r>
      <w:r w:rsidRPr="00044773">
        <w:rPr>
          <w:b/>
        </w:rPr>
        <w:t>.</w:t>
      </w:r>
      <w:r w:rsidR="002D0438" w:rsidRPr="00044773">
        <w:rPr>
          <w:b/>
        </w:rPr>
        <w:t>10</w:t>
      </w:r>
      <w:r w:rsidRPr="00044773">
        <w:rPr>
          <w:b/>
        </w:rPr>
        <w:t>.2016 г.</w:t>
      </w:r>
    </w:p>
    <w:p w:rsidR="009B21C4" w:rsidRDefault="009B21C4">
      <w:pPr>
        <w:ind w:left="-360" w:firstLine="540"/>
        <w:jc w:val="both"/>
      </w:pPr>
      <w:proofErr w:type="gramStart"/>
      <w:r>
        <w:t>2.3</w:t>
      </w:r>
      <w:r>
        <w:rPr>
          <w:rFonts w:eastAsia="SimSun"/>
          <w:kern w:val="1"/>
          <w:lang w:eastAsia="en-US" w:bidi="hi-IN"/>
        </w:rPr>
        <w:t xml:space="preserve"> </w:t>
      </w:r>
      <w:r>
        <w:t>Граница раздела тепловых сетей Абонента, которые подключены к централизованным сетям инженерно-технического обеспечения Ресурсоснабжающей организации, предназначенных для подачи коммунального ресурса  к тепловым сетям, определяется в соответствии с Актом разграничения балансовой принадлежности Сторон (Приложение № 1)  и Актом разграничения эксплуатационной ответственности Сторон (Приложение № 2).</w:t>
      </w:r>
      <w:proofErr w:type="gramEnd"/>
    </w:p>
    <w:p w:rsidR="009B21C4" w:rsidRDefault="009B21C4">
      <w:pPr>
        <w:ind w:left="-340" w:firstLine="567"/>
        <w:jc w:val="both"/>
      </w:pPr>
      <w:r>
        <w:lastRenderedPageBreak/>
        <w:t xml:space="preserve">2.4. </w:t>
      </w:r>
      <w:proofErr w:type="gramStart"/>
      <w:r>
        <w:t>При выполнении условий договора Стороны обязуются руководствоваться Гражданским кодексом РФ,  Федеральным законом от 27.07.2010 № 190-ФЗ «О теплоснабжении», Правилами организации теплоснабжения в Российской Федерации, утвержденными постановлением Правительства РФ от 08.08.2012 №808, Правилами коммерческого учета тепловой энергии, теплоносителя, утвержденными Постановлением Правительства РФ №1034 от 18.11.2013г., Методикой определения количеств тепловой энергии и теплоносителя в водяных системах коммунального теплоснабжения МДС 41-4.2000, СНиПом 23-01-99</w:t>
      </w:r>
      <w:proofErr w:type="gramEnd"/>
      <w:r>
        <w:t xml:space="preserve"> «Строительная климатология»,  принятым постановлением Госстроя РФ от 11.06.1999 № 45, решениями и постановлениями органов исполнительной власти субъекта Российской Федерации, иными нормативными документами, регулирующими отношения сторон.</w:t>
      </w:r>
    </w:p>
    <w:p w:rsidR="009B21C4" w:rsidRDefault="009B21C4">
      <w:pPr>
        <w:ind w:left="-340" w:firstLine="567"/>
        <w:jc w:val="both"/>
      </w:pPr>
      <w:r>
        <w:t>2.5. Отопительный сезон начинается и заканчивается в сроки, указанные в соответствующем акте органа местного самоуправления.</w:t>
      </w:r>
    </w:p>
    <w:p w:rsidR="009B21C4" w:rsidRDefault="009B21C4">
      <w:pPr>
        <w:ind w:left="-340" w:firstLine="567"/>
        <w:jc w:val="both"/>
      </w:pPr>
    </w:p>
    <w:p w:rsidR="009B21C4" w:rsidRDefault="009B21C4">
      <w:pPr>
        <w:spacing w:line="100" w:lineRule="atLeast"/>
        <w:ind w:left="-360" w:firstLine="540"/>
        <w:jc w:val="center"/>
      </w:pPr>
      <w:r>
        <w:rPr>
          <w:b/>
        </w:rPr>
        <w:t>3. Качество коммунального ресурса</w:t>
      </w:r>
    </w:p>
    <w:p w:rsidR="009B21C4" w:rsidRDefault="009B21C4">
      <w:pPr>
        <w:spacing w:line="100" w:lineRule="atLeast"/>
        <w:ind w:left="-360" w:firstLine="540"/>
        <w:jc w:val="both"/>
      </w:pPr>
      <w:r>
        <w:t>3.1. Качество коммунального ресурса, поставляемого Ресурсоснабжающей организацией, должно соответствовать требованиями, предусмотренными законодательством РФ в сфере теплоснабжения.</w:t>
      </w:r>
    </w:p>
    <w:p w:rsidR="009B21C4" w:rsidRDefault="009B21C4">
      <w:pPr>
        <w:spacing w:line="100" w:lineRule="atLeast"/>
        <w:ind w:left="-360" w:firstLine="540"/>
        <w:jc w:val="both"/>
      </w:pPr>
      <w:r>
        <w:t>3.2. Ресурсоснабжающая организация несет ответственность за качество поставляемого ресурса до границы эксплуатационной ответственности, в том числе в виде перерасчета за поставленный ресурс ненадлежащего качества.</w:t>
      </w:r>
    </w:p>
    <w:p w:rsidR="009B21C4" w:rsidRDefault="009B21C4">
      <w:pPr>
        <w:spacing w:line="100" w:lineRule="atLeast"/>
        <w:ind w:left="-360" w:firstLine="540"/>
        <w:jc w:val="both"/>
      </w:pPr>
      <w:r>
        <w:t xml:space="preserve">3.3. Температура теплоносителя определяется по оптимальному температурному графику качественно-количественного регулирования теплоносителя (Приложение № 6 к договору). </w:t>
      </w:r>
    </w:p>
    <w:p w:rsidR="009B21C4" w:rsidRDefault="009B21C4">
      <w:pPr>
        <w:spacing w:line="100" w:lineRule="atLeast"/>
        <w:ind w:left="-360" w:firstLine="540"/>
        <w:jc w:val="both"/>
      </w:pPr>
      <w:r>
        <w:t>Диапазон давления теплоносителя в подающем трубопроводе и величина максимального расхода теплоносителя определены в Приложении № 7 к договору.</w:t>
      </w:r>
    </w:p>
    <w:p w:rsidR="009B21C4" w:rsidRDefault="009B21C4">
      <w:pPr>
        <w:spacing w:line="100" w:lineRule="atLeast"/>
        <w:ind w:left="-360" w:firstLine="540"/>
        <w:jc w:val="both"/>
      </w:pPr>
    </w:p>
    <w:p w:rsidR="009B21C4" w:rsidRDefault="009B21C4">
      <w:pPr>
        <w:ind w:firstLine="709"/>
        <w:jc w:val="center"/>
      </w:pPr>
      <w:r>
        <w:rPr>
          <w:b/>
        </w:rPr>
        <w:t>4. Права и обязанности Сторон</w:t>
      </w:r>
    </w:p>
    <w:p w:rsidR="009B21C4" w:rsidRDefault="009B21C4">
      <w:pPr>
        <w:ind w:left="-340" w:firstLine="567"/>
        <w:jc w:val="both"/>
      </w:pPr>
      <w:r>
        <w:rPr>
          <w:b/>
        </w:rPr>
        <w:t>4.1. Ресурсоснабжающая организация обязана:</w:t>
      </w:r>
    </w:p>
    <w:p w:rsidR="009B21C4" w:rsidRPr="00044773" w:rsidRDefault="009B21C4">
      <w:pPr>
        <w:ind w:left="-360" w:firstLine="540"/>
        <w:jc w:val="both"/>
      </w:pPr>
      <w:r>
        <w:t xml:space="preserve">4.1.1. </w:t>
      </w:r>
      <w:r w:rsidRPr="00044773">
        <w:t>Осуществлять Абоненту поставку коммунального ресурса, отвечающего параметрам качества, установленным настоящим договором и нормативными актами РФ, в количестве (объеме), установленном приложением № 3), в том числе:</w:t>
      </w:r>
    </w:p>
    <w:p w:rsidR="009B21C4" w:rsidRPr="00044773" w:rsidRDefault="009B21C4">
      <w:pPr>
        <w:ind w:left="-360" w:firstLine="540"/>
        <w:jc w:val="both"/>
      </w:pPr>
      <w:r w:rsidRPr="00044773">
        <w:t xml:space="preserve">- на отопление: </w:t>
      </w:r>
      <w:r w:rsidR="0056778B" w:rsidRPr="0056778B">
        <w:rPr>
          <w:b/>
        </w:rPr>
        <w:t>1081,842</w:t>
      </w:r>
      <w:r w:rsidRPr="00044773">
        <w:t xml:space="preserve"> Гкал/год  с максимумом тепловой нагрузки </w:t>
      </w:r>
      <w:r w:rsidR="0056778B">
        <w:t xml:space="preserve">0,4419 </w:t>
      </w:r>
      <w:r w:rsidRPr="00044773">
        <w:t>Гкал/час.</w:t>
      </w:r>
    </w:p>
    <w:p w:rsidR="009B21C4" w:rsidRPr="00044773" w:rsidRDefault="009B21C4">
      <w:pPr>
        <w:ind w:left="-360" w:firstLine="540"/>
        <w:jc w:val="both"/>
      </w:pPr>
      <w:r w:rsidRPr="00044773">
        <w:t xml:space="preserve">- потери Абонента:  </w:t>
      </w:r>
      <w:r w:rsidR="0056778B" w:rsidRPr="0056778B">
        <w:rPr>
          <w:b/>
        </w:rPr>
        <w:t>10,031</w:t>
      </w:r>
      <w:r w:rsidR="0056778B">
        <w:t xml:space="preserve"> </w:t>
      </w:r>
      <w:r w:rsidRPr="00044773">
        <w:t>Гкал/</w:t>
      </w:r>
      <w:r w:rsidR="0056778B">
        <w:t>год</w:t>
      </w:r>
      <w:r w:rsidRPr="00044773">
        <w:t>,</w:t>
      </w:r>
    </w:p>
    <w:p w:rsidR="009B21C4" w:rsidRPr="00044773" w:rsidRDefault="009B21C4">
      <w:pPr>
        <w:ind w:left="-360" w:firstLine="540"/>
        <w:jc w:val="both"/>
      </w:pPr>
      <w:r w:rsidRPr="00044773">
        <w:t xml:space="preserve">  Всего: </w:t>
      </w:r>
      <w:r w:rsidR="0056778B" w:rsidRPr="0056778B">
        <w:rPr>
          <w:b/>
        </w:rPr>
        <w:t>1091,873</w:t>
      </w:r>
      <w:r w:rsidRPr="00044773">
        <w:t xml:space="preserve"> Гкал</w:t>
      </w:r>
      <w:r w:rsidR="0056778B">
        <w:t>/год</w:t>
      </w:r>
      <w:r w:rsidRPr="00044773">
        <w:t>.</w:t>
      </w:r>
    </w:p>
    <w:p w:rsidR="009B21C4" w:rsidRDefault="009B21C4">
      <w:pPr>
        <w:ind w:left="-360" w:firstLine="540"/>
        <w:jc w:val="both"/>
      </w:pPr>
      <w:r w:rsidRPr="00044773">
        <w:t>4.1.2. Обеспечить поставку коммунального</w:t>
      </w:r>
      <w:r>
        <w:t xml:space="preserve"> ресурса до точки поставки, указанной в Акте разграничения эксплуатационной ответственности  Сторон (Приложение № 2 к настоящему договору).</w:t>
      </w:r>
    </w:p>
    <w:p w:rsidR="009B21C4" w:rsidRDefault="009B21C4">
      <w:pPr>
        <w:ind w:left="-360" w:firstLine="540"/>
        <w:jc w:val="both"/>
      </w:pPr>
      <w:r>
        <w:t xml:space="preserve">4.1.3. Ежемесячно не позднее 5 числа месяца, следующего за </w:t>
      </w:r>
      <w:proofErr w:type="gramStart"/>
      <w:r>
        <w:t>расчетным</w:t>
      </w:r>
      <w:proofErr w:type="gramEnd"/>
      <w:r>
        <w:t>, направлять в адрес Абонента счет-фактуру, счет и акт о фактическом объеме поставленного коммунального ресурса (акт выполненных работ) за расчетный период.</w:t>
      </w:r>
    </w:p>
    <w:p w:rsidR="009B21C4" w:rsidRDefault="009B21C4">
      <w:pPr>
        <w:ind w:left="-360" w:firstLine="540"/>
        <w:jc w:val="both"/>
      </w:pPr>
      <w:r>
        <w:t>4.1.4. Сообщать Абоненту в письменной форме об изменении реквизитов, по которым Абонент должен производить оплату за потребленную тепловую энергию.</w:t>
      </w:r>
    </w:p>
    <w:p w:rsidR="009B21C4" w:rsidRDefault="009B21C4">
      <w:pPr>
        <w:ind w:left="-360" w:firstLine="540"/>
        <w:jc w:val="both"/>
      </w:pPr>
      <w:r>
        <w:t>4.1.5. В случае прекращения (введения полного ограничения) режима потребления тепловой энергии выставлять Абоненту счет на компенсацию затрат, понесенных Ресурсоснабжающей организацией в связи с введением полного ограничения и возобновлением режима потребления, в соответствии с утвержденной Ресурсоснабжающей организацией калькуляцией затрат.</w:t>
      </w:r>
    </w:p>
    <w:p w:rsidR="009B21C4" w:rsidRDefault="009B21C4">
      <w:pPr>
        <w:ind w:left="-340" w:firstLine="540"/>
        <w:jc w:val="both"/>
      </w:pPr>
    </w:p>
    <w:p w:rsidR="009B21C4" w:rsidRDefault="009B21C4">
      <w:pPr>
        <w:ind w:left="-340" w:firstLine="567"/>
        <w:jc w:val="both"/>
      </w:pPr>
      <w:r>
        <w:rPr>
          <w:b/>
        </w:rPr>
        <w:t>4.2. Ресурсоснабжающая организация имеет право:</w:t>
      </w:r>
    </w:p>
    <w:p w:rsidR="009B21C4" w:rsidRDefault="009B21C4">
      <w:pPr>
        <w:ind w:left="-360" w:firstLine="540"/>
        <w:jc w:val="both"/>
      </w:pPr>
      <w:r>
        <w:t>4.2.1. Требовать от Абонента оплаты поставленного объема коммунального ресурса, принятого им в соответствии с условиями настоящего договора.</w:t>
      </w:r>
    </w:p>
    <w:p w:rsidR="009B21C4" w:rsidRDefault="009B21C4">
      <w:pPr>
        <w:tabs>
          <w:tab w:val="left" w:pos="5760"/>
        </w:tabs>
        <w:ind w:left="-360" w:firstLine="540"/>
        <w:jc w:val="both"/>
      </w:pPr>
      <w:r>
        <w:t>4.2.2. Не осуществлять снабжение тепловой энергией в случаях отсутствия акта готовности  тепловых сетей Абонента, оформленного по форме, указанной в Приложении № 5 либо отсутствия подготовленного и аттестованного лица, ответственного за эксплуатацию теплового хозяйства Абонента.</w:t>
      </w:r>
    </w:p>
    <w:p w:rsidR="009B21C4" w:rsidRDefault="009B21C4">
      <w:pPr>
        <w:tabs>
          <w:tab w:val="left" w:pos="5760"/>
        </w:tabs>
        <w:ind w:left="-360" w:firstLine="540"/>
        <w:jc w:val="both"/>
      </w:pPr>
      <w:r>
        <w:t>4.2.3. Отказать Абоненту  в приеме к оплате месячного отчета о фактическом теплопотреблении и произвести расчет в соответствии с п.4.1.1.  настоящего договора  в следующих случаях:</w:t>
      </w:r>
    </w:p>
    <w:p w:rsidR="009B21C4" w:rsidRDefault="009B21C4">
      <w:pPr>
        <w:tabs>
          <w:tab w:val="left" w:pos="5760"/>
        </w:tabs>
        <w:ind w:left="-360" w:firstLine="540"/>
        <w:jc w:val="both"/>
      </w:pPr>
      <w:r>
        <w:lastRenderedPageBreak/>
        <w:t>- узел учета Абонента не допущен в эксплуатацию Ресурсоснабжающей организацией;</w:t>
      </w:r>
    </w:p>
    <w:p w:rsidR="009B21C4" w:rsidRDefault="009B21C4">
      <w:pPr>
        <w:tabs>
          <w:tab w:val="left" w:pos="5760"/>
        </w:tabs>
        <w:ind w:left="-360" w:firstLine="540"/>
        <w:jc w:val="both"/>
      </w:pPr>
      <w:r>
        <w:t>- Абонент в установленный срок не исполнил предписания Ресурсоснабжающей организации по устранению недостатков в организации и ведении учета;</w:t>
      </w:r>
    </w:p>
    <w:p w:rsidR="009B21C4" w:rsidRDefault="009B21C4">
      <w:pPr>
        <w:tabs>
          <w:tab w:val="left" w:pos="5760"/>
        </w:tabs>
        <w:ind w:left="-360" w:firstLine="540"/>
        <w:jc w:val="both"/>
      </w:pPr>
      <w:r>
        <w:t>- при выявлении представителем Ресурсоснабжающей организации нарушений целостности пломб на приборах или другом оборудовании узла учета;</w:t>
      </w:r>
    </w:p>
    <w:p w:rsidR="009B21C4" w:rsidRDefault="009B21C4">
      <w:pPr>
        <w:tabs>
          <w:tab w:val="left" w:pos="5760"/>
        </w:tabs>
        <w:ind w:left="-360" w:firstLine="540"/>
        <w:jc w:val="both"/>
      </w:pPr>
      <w:r>
        <w:t>- учет теплопотребления осуществляется с применением в составе узла учета средства измерения с истекшим сроком действия поверки;</w:t>
      </w:r>
    </w:p>
    <w:p w:rsidR="009B21C4" w:rsidRDefault="009B21C4">
      <w:pPr>
        <w:tabs>
          <w:tab w:val="left" w:pos="5760"/>
        </w:tabs>
        <w:ind w:left="-360" w:firstLine="540"/>
        <w:jc w:val="both"/>
      </w:pPr>
      <w:r>
        <w:t>- в предоставленном Абонентом отчете содержатся недостоверные данные, свидетельствующие о неисправности приборов учета в истекшем расчетном периоде, о которой не было своевременно сообщено Ресурсоснабжающей организации;</w:t>
      </w:r>
    </w:p>
    <w:p w:rsidR="009B21C4" w:rsidRDefault="009B21C4">
      <w:pPr>
        <w:tabs>
          <w:tab w:val="left" w:pos="5760"/>
        </w:tabs>
        <w:ind w:left="-360" w:firstLine="540"/>
        <w:jc w:val="both"/>
      </w:pPr>
      <w:r>
        <w:t>- при несоответствии фактического диапазона измеряемых параметров диапазонам измерений установленных приборов учета.</w:t>
      </w:r>
      <w:r>
        <w:tab/>
      </w:r>
    </w:p>
    <w:p w:rsidR="009B21C4" w:rsidRDefault="009B21C4">
      <w:pPr>
        <w:ind w:left="-340" w:firstLine="567"/>
        <w:jc w:val="both"/>
      </w:pPr>
      <w:r>
        <w:t xml:space="preserve">4.2.4. Вводить Абоненту ограничение режима потребления тепловой энергии (мощности) в случаях, предусмотренных действующим законодательством, в следующих случаях: </w:t>
      </w:r>
    </w:p>
    <w:p w:rsidR="009B21C4" w:rsidRDefault="009B21C4">
      <w:pPr>
        <w:ind w:left="-340" w:firstLine="567"/>
        <w:jc w:val="both"/>
      </w:pPr>
      <w:r>
        <w:t>- исполнение или ненадлежащее исполнение Абонентом обязательств по оплате тепловой энергии;</w:t>
      </w:r>
    </w:p>
    <w:p w:rsidR="009B21C4" w:rsidRDefault="009B21C4">
      <w:pPr>
        <w:ind w:left="-340" w:firstLine="567"/>
        <w:jc w:val="both"/>
      </w:pPr>
      <w:r>
        <w:t>- нарушение условий договора о количестве, качестве и значениях термодинамических параметров возвращаемого теплоносителя и (или) нарушения режима потребления тепловой энергии, существенно влияющих на теплоснабжение других потребителей в данной системе теплоснабжения;</w:t>
      </w:r>
    </w:p>
    <w:p w:rsidR="009B21C4" w:rsidRDefault="009B21C4">
      <w:pPr>
        <w:ind w:left="-340" w:firstLine="567"/>
        <w:jc w:val="both"/>
      </w:pPr>
      <w:r>
        <w:t xml:space="preserve">- несоблюдение установленных техническими регламентами обязательных требований безопасной эксплуатации </w:t>
      </w:r>
      <w:proofErr w:type="spellStart"/>
      <w:r>
        <w:t>теплопотребляющих</w:t>
      </w:r>
      <w:proofErr w:type="spellEnd"/>
      <w:r>
        <w:t xml:space="preserve"> установок;</w:t>
      </w:r>
    </w:p>
    <w:p w:rsidR="009B21C4" w:rsidRDefault="009B21C4">
      <w:pPr>
        <w:ind w:left="-340" w:firstLine="567"/>
        <w:jc w:val="both"/>
      </w:pPr>
      <w:r>
        <w:t>- прекращение обязатель</w:t>
      </w:r>
      <w:proofErr w:type="gramStart"/>
      <w:r>
        <w:t>ств Ст</w:t>
      </w:r>
      <w:proofErr w:type="gramEnd"/>
      <w:r>
        <w:t>орон по договору теплоснабжения;</w:t>
      </w:r>
    </w:p>
    <w:p w:rsidR="009B21C4" w:rsidRDefault="009B21C4">
      <w:pPr>
        <w:ind w:left="-340" w:firstLine="567"/>
        <w:jc w:val="both"/>
      </w:pPr>
      <w:r>
        <w:t>- выявление фактов бездоговорного потребления тепловой энергии (мощности) и (или) теплоносителя;</w:t>
      </w:r>
    </w:p>
    <w:p w:rsidR="009B21C4" w:rsidRDefault="009B21C4">
      <w:pPr>
        <w:ind w:left="-340" w:firstLine="567"/>
        <w:jc w:val="both"/>
      </w:pPr>
      <w:r>
        <w:t>- возникновение (угроза возникновения) аварийных ситуаций в системе теплоснабжения;</w:t>
      </w:r>
    </w:p>
    <w:p w:rsidR="009B21C4" w:rsidRDefault="009B21C4">
      <w:pPr>
        <w:ind w:left="-340" w:firstLine="567"/>
        <w:jc w:val="both"/>
      </w:pPr>
      <w:r>
        <w:t>- наличие обращения Абонента о введении ограничения;</w:t>
      </w:r>
    </w:p>
    <w:p w:rsidR="009B21C4" w:rsidRDefault="009B21C4">
      <w:pPr>
        <w:ind w:left="-340" w:firstLine="567"/>
        <w:jc w:val="both"/>
      </w:pPr>
      <w:r>
        <w:t>- иные случаи, предусмотренные нормативными правовыми актами Российской Федерации или договором теплоснабжения.</w:t>
      </w:r>
    </w:p>
    <w:p w:rsidR="009B21C4" w:rsidRDefault="009B21C4">
      <w:pPr>
        <w:ind w:left="-340" w:firstLine="567"/>
        <w:jc w:val="both"/>
      </w:pPr>
      <w:r>
        <w:t>Введение ограничения режима потребления тепловой энергии должно производиться с соблюдением порядка, указанного в «Правилах организации теплоснабжения в Российской Федерации», утвержденных Постановлением Правительства РФ от 8.09.2012г. №808, а также в Федеральном законе «О теплоснабжении» №190-ФЗ от 09.07.2010г.</w:t>
      </w:r>
    </w:p>
    <w:p w:rsidR="009B21C4" w:rsidRDefault="009B21C4">
      <w:pPr>
        <w:ind w:left="-360" w:firstLine="540"/>
        <w:jc w:val="both"/>
      </w:pPr>
      <w:r>
        <w:t xml:space="preserve">4.2.5. </w:t>
      </w:r>
      <w:r>
        <w:rPr>
          <w:bCs/>
        </w:rPr>
        <w:t xml:space="preserve">В случае возникновения (угрозы возникновения)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 санитарно-гигиенических требований к качеству теплоносителя вводить полное и (или) частичное ограничение режима потребления (аварийное ограничение), в том числе без согласования с </w:t>
      </w:r>
      <w:r>
        <w:t>Абонентом</w:t>
      </w:r>
      <w:r>
        <w:rPr>
          <w:bCs/>
        </w:rPr>
        <w:t xml:space="preserve"> при необходимости принятия неотложных мер. 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w:t>
      </w:r>
      <w:r>
        <w:t xml:space="preserve"> </w:t>
      </w:r>
      <w:r>
        <w:rPr>
          <w:bCs/>
        </w:rPr>
        <w:t>Аварийные ограничения осуществляются в соответствии с графиками аварийного ограничения.</w:t>
      </w:r>
    </w:p>
    <w:p w:rsidR="009B21C4" w:rsidRDefault="009B21C4">
      <w:pPr>
        <w:ind w:left="-340" w:firstLine="567"/>
        <w:jc w:val="both"/>
      </w:pPr>
      <w:r>
        <w:t xml:space="preserve">4.2.6. </w:t>
      </w:r>
      <w:r>
        <w:rPr>
          <w:bCs/>
        </w:rPr>
        <w:t xml:space="preserve">При аварийных ситуациях, требующих принятия безотлагательных мер, осуществлять срочное введение графиков ограничения и отключения с последующим в течение 1 часа оповещением </w:t>
      </w:r>
      <w:r>
        <w:t>Абонента</w:t>
      </w:r>
      <w:r>
        <w:rPr>
          <w:bCs/>
        </w:rPr>
        <w:t xml:space="preserve"> о причинах и предполагаемой продолжительности отключения</w:t>
      </w:r>
      <w:r>
        <w:t>.</w:t>
      </w:r>
    </w:p>
    <w:p w:rsidR="000F7239" w:rsidRDefault="000F7239">
      <w:pPr>
        <w:ind w:left="-340" w:firstLine="567"/>
        <w:jc w:val="both"/>
        <w:rPr>
          <w:b/>
        </w:rPr>
      </w:pPr>
    </w:p>
    <w:p w:rsidR="009B21C4" w:rsidRDefault="009B21C4">
      <w:pPr>
        <w:ind w:left="-340" w:firstLine="567"/>
        <w:jc w:val="both"/>
      </w:pPr>
      <w:r>
        <w:rPr>
          <w:b/>
        </w:rPr>
        <w:t>4.3. Абонент обязуется:</w:t>
      </w:r>
    </w:p>
    <w:p w:rsidR="009B21C4" w:rsidRDefault="009B21C4">
      <w:pPr>
        <w:ind w:left="-360" w:firstLine="540"/>
        <w:jc w:val="both"/>
      </w:pPr>
      <w:r>
        <w:t>4.3.1. Оплачивать потребленную тепловую энергию за расчетный период в установленные сроки согласно настоящему договору.</w:t>
      </w:r>
    </w:p>
    <w:p w:rsidR="009B21C4" w:rsidRDefault="009B21C4">
      <w:pPr>
        <w:ind w:left="-360" w:firstLine="540"/>
        <w:jc w:val="both"/>
      </w:pPr>
      <w:r>
        <w:t>4.3.2. Соблюдать действующие Правила технической эксплуатации тепловых энергоустановок, Правила коммерческого учета тепловой энергии и другие обязательные для исполнения нормативные документы.</w:t>
      </w:r>
    </w:p>
    <w:p w:rsidR="009B21C4" w:rsidRDefault="009B21C4">
      <w:pPr>
        <w:ind w:left="-360" w:firstLine="540"/>
        <w:jc w:val="both"/>
      </w:pPr>
      <w:r>
        <w:t xml:space="preserve">4.3.3. </w:t>
      </w:r>
      <w:proofErr w:type="gramStart"/>
      <w:r>
        <w:t xml:space="preserve">Предоставлять Ресурсоснабжающей организации акт готовности к отопительному периоду здания, системы  теплопотребления, герметизации вводов тепловых сетей и копию приказа на лицо, ответственное за исправное состояние и безопасную эксплуатацию отопительной системы и </w:t>
      </w:r>
      <w:proofErr w:type="spellStart"/>
      <w:r>
        <w:t>теплопотребляющих</w:t>
      </w:r>
      <w:proofErr w:type="spellEnd"/>
      <w:r>
        <w:t xml:space="preserve"> установок (</w:t>
      </w:r>
      <w:proofErr w:type="spellStart"/>
      <w:r>
        <w:t>теплопотребляющего</w:t>
      </w:r>
      <w:proofErr w:type="spellEnd"/>
      <w:r>
        <w:t xml:space="preserve"> оборудования), прошедшее обучение и </w:t>
      </w:r>
      <w:r>
        <w:lastRenderedPageBreak/>
        <w:t>проверку знаний в порядке, установленном Правилами технической эксплуатации тепловых энергоустановок, за 30 суток  до начала  отопительного  сезона.</w:t>
      </w:r>
      <w:proofErr w:type="gramEnd"/>
    </w:p>
    <w:p w:rsidR="009B21C4" w:rsidRDefault="009B21C4">
      <w:pPr>
        <w:ind w:left="-360" w:firstLine="540"/>
        <w:jc w:val="both"/>
      </w:pPr>
      <w:r>
        <w:t xml:space="preserve">4.3.4. Соблюдать установленный настоящим договором режим потребления тепловой энергии. </w:t>
      </w:r>
    </w:p>
    <w:p w:rsidR="009B21C4" w:rsidRDefault="009B21C4">
      <w:pPr>
        <w:ind w:left="-360" w:firstLine="540"/>
        <w:jc w:val="both"/>
      </w:pPr>
      <w:r>
        <w:t xml:space="preserve">4.3.5. </w:t>
      </w:r>
      <w:proofErr w:type="gramStart"/>
      <w:r>
        <w:t>Обеспечить безопасность эксплуатации и надежность находящихся в его ведении тепловых сетей, оборудования,  узлов учета тепловой энергии, связанных с потреблением тепловой энергии, нести ответственность за техническое состояние, ремонт и эксплуатацию находящихся в его ведении систем теплоснабжения, узлов учета тепловой энергии, а также за сохранность и безопасность сооружений, коммуникаций и тепловых установок, расположенных на его территории, но принадлежащих Ресурсоснабжающей организации или другим</w:t>
      </w:r>
      <w:proofErr w:type="gramEnd"/>
      <w:r>
        <w:t xml:space="preserve"> организациям. Обеспечить за свой счет ремонт, замену и поверку узлов учета, а также сохранность пломб, установленных </w:t>
      </w:r>
      <w:proofErr w:type="spellStart"/>
      <w:r>
        <w:t>Ресурсоснабжающей</w:t>
      </w:r>
      <w:proofErr w:type="spellEnd"/>
      <w:r>
        <w:t xml:space="preserve"> организацией на </w:t>
      </w:r>
      <w:proofErr w:type="spellStart"/>
      <w:r>
        <w:t>теплопотребляющем</w:t>
      </w:r>
      <w:proofErr w:type="spellEnd"/>
      <w:r>
        <w:t xml:space="preserve"> оборудовании и узлах учета.</w:t>
      </w:r>
    </w:p>
    <w:p w:rsidR="009B21C4" w:rsidRDefault="009B21C4">
      <w:pPr>
        <w:ind w:left="-360" w:firstLine="540"/>
        <w:jc w:val="both"/>
      </w:pPr>
      <w:r>
        <w:t xml:space="preserve">4.3.6. Немедленно сообщать Ресурсоснабжающей организации письменно об авариях, пожарах, других нарушениях систем теплопотребления, неисправностях приборов (узлов) учета. По согласованию с Ресурсоснабжающей организацией проводить их оперативное отключение, производить срочный ремонт за счет </w:t>
      </w:r>
      <w:r w:rsidR="00E60DE6">
        <w:t>собственных</w:t>
      </w:r>
      <w:r>
        <w:t xml:space="preserve"> средств. Обратное включение приборов (узлов) учета оформляется актом повторного допуска с обязательным участием представителя Ресурсоснабжающей организации.</w:t>
      </w:r>
    </w:p>
    <w:p w:rsidR="009B21C4" w:rsidRDefault="009B21C4">
      <w:pPr>
        <w:ind w:left="-360" w:firstLine="540"/>
        <w:jc w:val="both"/>
      </w:pPr>
      <w:r>
        <w:t xml:space="preserve">4.3.7. </w:t>
      </w:r>
      <w:proofErr w:type="gramStart"/>
      <w:r>
        <w:t xml:space="preserve">Обеспечить в соответствии с действующим законодательством периодический доступ представителей Ресурсоснабжающей организации к своим сетям и </w:t>
      </w:r>
      <w:proofErr w:type="spellStart"/>
      <w:r>
        <w:t>теплопотребляющим</w:t>
      </w:r>
      <w:proofErr w:type="spellEnd"/>
      <w:r>
        <w:t xml:space="preserve"> установкам, к приборам (узлам) учета тепловой энергии и эксплуатационной документации с целью проверки условий их эксплуатации, исправности приборов учета и сохранности контрольных пломб, снятия показаний и контроля за снятыми Абонентом показаниями, проведения поверок, ремонта, технического и метрологического обслуживания, замены приборов учета (при их принадлежности</w:t>
      </w:r>
      <w:proofErr w:type="gramEnd"/>
      <w:r>
        <w:t xml:space="preserve"> </w:t>
      </w:r>
      <w:proofErr w:type="gramStart"/>
      <w:r>
        <w:t>Ресурсоснабжающей организации), контроля договорных режимов потребления, а также в любое время при несоблюдении Абонентом режима потребления тепловой энергии или подачи недостоверных показаний приборов учета.</w:t>
      </w:r>
      <w:r>
        <w:tab/>
      </w:r>
      <w:proofErr w:type="gramEnd"/>
    </w:p>
    <w:p w:rsidR="009B21C4" w:rsidRDefault="009B21C4">
      <w:pPr>
        <w:ind w:left="-360" w:firstLine="540"/>
        <w:jc w:val="both"/>
      </w:pPr>
      <w:r>
        <w:t xml:space="preserve">4.3.8. Своевременно (ежегодно) производить планово – предупредительный ремонт (ППР) и испытания теплопроводов, </w:t>
      </w:r>
      <w:proofErr w:type="spellStart"/>
      <w:r>
        <w:t>теплопотребляющего</w:t>
      </w:r>
      <w:proofErr w:type="spellEnd"/>
      <w:r>
        <w:t xml:space="preserve"> оборудования, запорной и регулирующей арматуры, согласовав с Ресурсоснабжающей организацией объемы, сроки и графики ремонта.</w:t>
      </w:r>
    </w:p>
    <w:p w:rsidR="009B21C4" w:rsidRDefault="009B21C4">
      <w:pPr>
        <w:ind w:left="-360" w:firstLine="540"/>
        <w:jc w:val="both"/>
      </w:pPr>
      <w:r>
        <w:t>4.3.9. Включение отремонтированных систем и установок теплопотребления производить с разрешения и в присутствии представителя Ресурсоснабжающей организации.</w:t>
      </w:r>
    </w:p>
    <w:p w:rsidR="009B21C4" w:rsidRDefault="009B21C4">
      <w:pPr>
        <w:ind w:left="-360" w:firstLine="540"/>
        <w:jc w:val="both"/>
      </w:pPr>
      <w:r>
        <w:t>4.3.10. Выполнять  оперативные указания Ресурсоснабжающей организации в отношении режима теплоснабжения, вызванные снижением подачи газа и возникновением аварийных режимов.</w:t>
      </w:r>
    </w:p>
    <w:p w:rsidR="009B21C4" w:rsidRDefault="009B21C4">
      <w:pPr>
        <w:ind w:left="-360" w:firstLine="540"/>
        <w:jc w:val="both"/>
      </w:pPr>
      <w:r>
        <w:t>4.3.11. Не производить разбор теплофикационной воды из внутренней отопительной сети Абонента.</w:t>
      </w:r>
    </w:p>
    <w:p w:rsidR="009B21C4" w:rsidRDefault="009B21C4">
      <w:pPr>
        <w:pStyle w:val="Standard"/>
        <w:spacing w:after="0" w:line="240" w:lineRule="auto"/>
        <w:ind w:left="-360" w:firstLine="540"/>
        <w:jc w:val="both"/>
      </w:pPr>
      <w:r>
        <w:rPr>
          <w:rFonts w:ascii="Times New Roman" w:hAnsi="Times New Roman" w:cs="Times New Roman"/>
          <w:sz w:val="24"/>
          <w:szCs w:val="24"/>
        </w:rPr>
        <w:t xml:space="preserve">4.3.12. Обеспечить среднесуточную температуру обратной сетевой воды в </w:t>
      </w:r>
      <w:proofErr w:type="gramStart"/>
      <w:r>
        <w:rPr>
          <w:rFonts w:ascii="Times New Roman" w:hAnsi="Times New Roman" w:cs="Times New Roman"/>
          <w:sz w:val="24"/>
          <w:szCs w:val="24"/>
        </w:rPr>
        <w:t>размере</w:t>
      </w:r>
      <w:proofErr w:type="gramEnd"/>
      <w:r>
        <w:rPr>
          <w:rFonts w:ascii="Times New Roman" w:hAnsi="Times New Roman" w:cs="Times New Roman"/>
          <w:sz w:val="24"/>
          <w:szCs w:val="24"/>
        </w:rPr>
        <w:t xml:space="preserve"> не превышающем более чем на 5% температуру, заданную Оптимальным температурным графиком качественно-количественного регулирования теплоносителя (Приложение № 6). </w:t>
      </w:r>
    </w:p>
    <w:p w:rsidR="009B21C4" w:rsidRDefault="009B21C4">
      <w:pPr>
        <w:ind w:left="-360" w:firstLine="540"/>
        <w:jc w:val="both"/>
      </w:pPr>
      <w:r>
        <w:t>4.3.13. Не допускать возведения построек, посадки деревьев и кустарников, складирования материалов, производства  земляных  работ  на трассах тепловых сетей.</w:t>
      </w:r>
    </w:p>
    <w:p w:rsidR="009B21C4" w:rsidRDefault="009B21C4">
      <w:pPr>
        <w:ind w:left="-360" w:firstLine="540"/>
        <w:jc w:val="both"/>
      </w:pPr>
      <w:r>
        <w:t xml:space="preserve">4.3.14. </w:t>
      </w:r>
      <w:proofErr w:type="gramStart"/>
      <w:r>
        <w:t>Заблаговременно сообщать Ресурсоснабжающей организации о прекращении (утрате, передаче) прав на объекты, снабжаемые тепловой энергией, указанные в Приложении № 3, об изменении юридического адреса, банковских реквизитов, наименовании Абонента, ведомственной принадлежности и /или формы собственности, лица, ответственного за эксплуатацию тепловой системы, и других реквизитов, влияющих на надлежащее исполнение договора</w:t>
      </w:r>
      <w:r>
        <w:rPr>
          <w:vanish/>
        </w:rPr>
        <w:t>рганизацииающей организацией</w:t>
      </w:r>
      <w:r>
        <w:t xml:space="preserve"> </w:t>
      </w:r>
      <w:proofErr w:type="gramEnd"/>
    </w:p>
    <w:p w:rsidR="000F7239" w:rsidRDefault="009B21C4" w:rsidP="000F7239">
      <w:pPr>
        <w:ind w:left="-340" w:firstLine="567"/>
        <w:jc w:val="both"/>
      </w:pPr>
      <w:r>
        <w:t xml:space="preserve">4.3.15. В случае </w:t>
      </w:r>
      <w:proofErr w:type="gramStart"/>
      <w:r>
        <w:t>введения полного ограничения режима потребления тепловой энергии</w:t>
      </w:r>
      <w:proofErr w:type="gramEnd"/>
      <w:r>
        <w:t xml:space="preserve"> по основаниям, указанным в п.4.2.4 настоящего договора, компенсировать затраты, связанные с введением полного ограничения и восстановлением режима потребления, на основании выставленного Абоненту счета.</w:t>
      </w:r>
    </w:p>
    <w:p w:rsidR="000F7239" w:rsidRDefault="000F7239" w:rsidP="000F7239">
      <w:pPr>
        <w:ind w:left="-340" w:firstLine="567"/>
        <w:jc w:val="both"/>
      </w:pPr>
    </w:p>
    <w:p w:rsidR="009B21C4" w:rsidRDefault="009B21C4" w:rsidP="000F7239">
      <w:pPr>
        <w:ind w:left="-340" w:firstLine="567"/>
        <w:jc w:val="both"/>
      </w:pPr>
      <w:r>
        <w:rPr>
          <w:b/>
        </w:rPr>
        <w:t>4.4. Абонент имеет право</w:t>
      </w:r>
      <w:r>
        <w:t xml:space="preserve">:                                    </w:t>
      </w:r>
    </w:p>
    <w:p w:rsidR="009B21C4" w:rsidRDefault="009B21C4">
      <w:pPr>
        <w:ind w:left="-360" w:firstLine="540"/>
        <w:jc w:val="both"/>
      </w:pPr>
      <w:r>
        <w:t>4.4.1. Заявлять Ресурсоснабжающей организации об ошибках, обнаруженных в платежном документе и касающихся суммы платежа. Подача заявления об ошибке в платежном документе не освобождает от обязанности оплатить в установленный срок фактическое теплопотребление.</w:t>
      </w:r>
    </w:p>
    <w:p w:rsidR="009B21C4" w:rsidRDefault="009B21C4">
      <w:pPr>
        <w:ind w:left="-360" w:firstLine="540"/>
        <w:jc w:val="both"/>
      </w:pPr>
      <w:r>
        <w:lastRenderedPageBreak/>
        <w:t>4.4.2. Не менее чем за 90 дней до окончания срока действия настоящего договора  направить Ресурсоснабжающей организации заявку на изменение заявленного объема потребления тепловой энергии и (или) теплоносителя. Изменение (пересмотр) тепловых нагрузок осуществляется в порядке, определяемом уполномоченным федеральным органом исполнительной власти.</w:t>
      </w:r>
    </w:p>
    <w:p w:rsidR="009B21C4" w:rsidRDefault="009B21C4">
      <w:pPr>
        <w:ind w:left="-360" w:firstLine="540"/>
        <w:jc w:val="both"/>
      </w:pPr>
      <w:r>
        <w:t>4.4.3. Увеличивать (уменьшать) потребление тепловой энергии сверх  установленной договором величины после получения разрешения Ресурсоснабжающей организации, выполнения выданных технических условий и соответствующего изменения условий договора.</w:t>
      </w:r>
    </w:p>
    <w:p w:rsidR="009B21C4" w:rsidRDefault="009B21C4">
      <w:pPr>
        <w:ind w:left="-360" w:firstLine="540"/>
        <w:jc w:val="both"/>
      </w:pPr>
      <w:r>
        <w:t>4.4.4. При отсутствии задолженности по договору отказаться от исполнения настоящего договора и заключить договор теплоснабжения с иной теплоснабжающей организацией (иным владельцем источника тепловой энергии) в соответствующей системе теплоснабжения на весь объем или часть объема потребления тепловой энергии (мощности) и (или) теплоносителя.</w:t>
      </w:r>
    </w:p>
    <w:p w:rsidR="009B21C4" w:rsidRDefault="009B21C4">
      <w:pPr>
        <w:ind w:left="-360" w:firstLine="540"/>
        <w:jc w:val="both"/>
      </w:pPr>
      <w:r>
        <w:t>При заключении договора теплоснабжения с иным владельцем источника тепловой энергии Абонент обязан возместить Ресурсоснабжающей организации убытки, связанные с переходом от Ресурсоснабжающей организации к теплоснабжению непосредственно от источника тепловой энергии, в размере, рассчитанном Ресурсоснабжающей организацией и согласованном с органом исполнительной власти субъекта Российской Федерации в области государственного регулирования тарифов.</w:t>
      </w:r>
    </w:p>
    <w:p w:rsidR="009B21C4" w:rsidRDefault="009B21C4">
      <w:pPr>
        <w:ind w:left="-340" w:firstLine="567"/>
        <w:jc w:val="both"/>
      </w:pPr>
      <w:r>
        <w:t>4.4.5. Производить сверку расчетов и правильность начисления платежей за потребленную тепловую энергию.</w:t>
      </w:r>
    </w:p>
    <w:p w:rsidR="009B21C4" w:rsidRDefault="009B21C4">
      <w:pPr>
        <w:ind w:left="-360" w:firstLine="540"/>
        <w:jc w:val="both"/>
      </w:pPr>
      <w:r>
        <w:t xml:space="preserve"> 4.4.6. По согласованию с Ресурсоснабжающей организацией отказаться полностью или частично от поставки тепловой энергии. После согласования отказа от поставки с Ресурсоснабжающей организацией Абонент обязан осуществить мероприятия в порядке и на условиях, установленных п.9.4 настоящего договора.    </w:t>
      </w:r>
    </w:p>
    <w:p w:rsidR="009B21C4" w:rsidRDefault="009B21C4">
      <w:pPr>
        <w:ind w:firstLine="709"/>
        <w:jc w:val="both"/>
      </w:pPr>
    </w:p>
    <w:p w:rsidR="009B21C4" w:rsidRDefault="009B21C4">
      <w:pPr>
        <w:ind w:left="-360" w:firstLine="540"/>
        <w:jc w:val="center"/>
      </w:pPr>
      <w:r>
        <w:rPr>
          <w:b/>
        </w:rPr>
        <w:t xml:space="preserve">5. </w:t>
      </w:r>
      <w:r>
        <w:rPr>
          <w:b/>
          <w:bCs/>
        </w:rPr>
        <w:t>Порядок определения количества (объема) коммунального ресурса</w:t>
      </w:r>
    </w:p>
    <w:p w:rsidR="009B21C4" w:rsidRDefault="009B21C4">
      <w:pPr>
        <w:pStyle w:val="aa"/>
        <w:spacing w:before="28" w:after="28"/>
        <w:ind w:left="-360"/>
      </w:pPr>
      <w:r>
        <w:t>5.1. Учет  тепловой энергии (в том числе расчетным путем) осуществляется в соответствии с Правилами коммерческого учета тепловой энергии, теплоносителя (утв. Постановлением Правительства РФ от 18.11.2013 №1034)</w:t>
      </w:r>
    </w:p>
    <w:p w:rsidR="009B21C4" w:rsidRDefault="009B21C4">
      <w:pPr>
        <w:pStyle w:val="aa"/>
        <w:spacing w:before="28" w:after="28"/>
        <w:ind w:left="-360"/>
      </w:pPr>
      <w:r>
        <w:rPr>
          <w:szCs w:val="24"/>
          <w:lang w:val="ru-RU"/>
        </w:rPr>
        <w:t>5</w:t>
      </w:r>
      <w:r>
        <w:rPr>
          <w:szCs w:val="24"/>
        </w:rPr>
        <w:t xml:space="preserve">.2. Количество (объем) коммунального ресурса, принятого </w:t>
      </w:r>
      <w:r>
        <w:t>Абонент</w:t>
      </w:r>
      <w:r>
        <w:rPr>
          <w:lang w:val="ru-RU"/>
        </w:rPr>
        <w:t>ом</w:t>
      </w:r>
      <w:r>
        <w:rPr>
          <w:szCs w:val="24"/>
        </w:rPr>
        <w:t>, определяется на основании данных, полученных с помощью узла  учета</w:t>
      </w:r>
      <w:r>
        <w:rPr>
          <w:szCs w:val="24"/>
          <w:lang w:val="ru-RU"/>
        </w:rPr>
        <w:t xml:space="preserve"> тепловой энергии</w:t>
      </w:r>
      <w:r>
        <w:rPr>
          <w:szCs w:val="24"/>
        </w:rPr>
        <w:t xml:space="preserve"> </w:t>
      </w:r>
      <w:r>
        <w:rPr>
          <w:szCs w:val="24"/>
          <w:lang w:val="ru-RU"/>
        </w:rPr>
        <w:t>(</w:t>
      </w:r>
      <w:r>
        <w:rPr>
          <w:szCs w:val="24"/>
        </w:rPr>
        <w:t>Приложени</w:t>
      </w:r>
      <w:r>
        <w:rPr>
          <w:szCs w:val="24"/>
          <w:lang w:val="ru-RU"/>
        </w:rPr>
        <w:t>е</w:t>
      </w:r>
      <w:r>
        <w:rPr>
          <w:szCs w:val="24"/>
        </w:rPr>
        <w:t xml:space="preserve"> №</w:t>
      </w:r>
      <w:r>
        <w:rPr>
          <w:szCs w:val="24"/>
          <w:lang w:val="ru-RU"/>
        </w:rPr>
        <w:t xml:space="preserve"> 4)</w:t>
      </w:r>
      <w:r>
        <w:rPr>
          <w:szCs w:val="24"/>
        </w:rPr>
        <w:t>.</w:t>
      </w:r>
      <w:r>
        <w:rPr>
          <w:i/>
          <w:szCs w:val="24"/>
        </w:rPr>
        <w:t xml:space="preserve">  </w:t>
      </w:r>
    </w:p>
    <w:p w:rsidR="009B21C4" w:rsidRDefault="009B21C4">
      <w:pPr>
        <w:ind w:left="-360" w:firstLine="567"/>
        <w:jc w:val="both"/>
      </w:pPr>
      <w:r>
        <w:t xml:space="preserve">5.3. </w:t>
      </w:r>
      <w:proofErr w:type="gramStart"/>
      <w:r>
        <w:t>При установке приборов учета тепловой энергии и теплоносителя не на границе балансовой принадлежности, количество тепловой энергии и теплоносителя, полученных Абонентом, определяется по показаниям приборов учета с учетом потерь тепловой энергии через изоляцию трубопроводов (Приложение № 8) и потерь с утечкой теплоносителя на теплосетях Абонента от границы балансовой принадлежности до места установки приборов (Приложение № 9).</w:t>
      </w:r>
      <w:proofErr w:type="gramEnd"/>
    </w:p>
    <w:p w:rsidR="009B21C4" w:rsidRDefault="009B21C4">
      <w:pPr>
        <w:pStyle w:val="aa"/>
        <w:spacing w:before="28" w:after="28"/>
        <w:ind w:left="-360"/>
      </w:pPr>
      <w:r>
        <w:rPr>
          <w:szCs w:val="24"/>
          <w:lang w:val="ru-RU"/>
        </w:rPr>
        <w:t>5.4</w:t>
      </w:r>
      <w:r>
        <w:rPr>
          <w:szCs w:val="24"/>
        </w:rPr>
        <w:t xml:space="preserve">. При наличии у </w:t>
      </w:r>
      <w:r>
        <w:t>Абонент</w:t>
      </w:r>
      <w:r>
        <w:rPr>
          <w:lang w:val="ru-RU"/>
        </w:rPr>
        <w:t>а</w:t>
      </w:r>
      <w:r>
        <w:rPr>
          <w:szCs w:val="24"/>
        </w:rPr>
        <w:t xml:space="preserve"> приборов учета, допущенных в эксплуатацию </w:t>
      </w:r>
      <w:r>
        <w:rPr>
          <w:szCs w:val="24"/>
          <w:lang w:val="ru-RU"/>
        </w:rPr>
        <w:t>Ресурсоснабжающей организацией</w:t>
      </w:r>
      <w:r>
        <w:rPr>
          <w:szCs w:val="24"/>
        </w:rPr>
        <w:t xml:space="preserve">, </w:t>
      </w:r>
      <w:r>
        <w:t>Абонент</w:t>
      </w:r>
      <w:r>
        <w:rPr>
          <w:szCs w:val="24"/>
        </w:rPr>
        <w:t xml:space="preserve"> ежемесячно, не позднее 26 числа расчетного месяца, предоставляет </w:t>
      </w:r>
      <w:r>
        <w:rPr>
          <w:szCs w:val="24"/>
          <w:lang w:val="ru-RU"/>
        </w:rPr>
        <w:t>Ресурсоснабжающей организации</w:t>
      </w:r>
      <w:r>
        <w:rPr>
          <w:szCs w:val="24"/>
        </w:rPr>
        <w:t xml:space="preserve"> отчет о фактическом  теплопотреблении. Отчет о фактическом теплопотреблении предоставляется за подписью </w:t>
      </w:r>
      <w:r>
        <w:t>Абонент</w:t>
      </w:r>
      <w:r>
        <w:rPr>
          <w:szCs w:val="24"/>
        </w:rPr>
        <w:t xml:space="preserve"> по форме отчетных ведомостей приборов учета. </w:t>
      </w:r>
    </w:p>
    <w:p w:rsidR="009B21C4" w:rsidRDefault="009B21C4">
      <w:pPr>
        <w:pStyle w:val="aa"/>
        <w:spacing w:before="28" w:after="28"/>
        <w:ind w:left="-360"/>
      </w:pPr>
      <w:r>
        <w:rPr>
          <w:szCs w:val="24"/>
          <w:lang w:val="ru-RU"/>
        </w:rPr>
        <w:t>5.5</w:t>
      </w:r>
      <w:r>
        <w:rPr>
          <w:szCs w:val="24"/>
        </w:rPr>
        <w:t>. При нарушении срока предоставления показаний приборов учета начисление платы будет производиться исходя из среднесуточного количества тепловой энергии, определенного по прибору учета за предыдущий расчетный период, приведенного к расчетной температуре наружного воздуха.</w:t>
      </w:r>
    </w:p>
    <w:p w:rsidR="009B21C4" w:rsidRDefault="009B21C4">
      <w:pPr>
        <w:pStyle w:val="aa"/>
        <w:spacing w:before="28" w:after="28"/>
        <w:ind w:left="-360"/>
      </w:pPr>
      <w:r>
        <w:rPr>
          <w:szCs w:val="24"/>
        </w:rPr>
        <w:t>В случае, если предыдущий расчетный период приходится на другой отопительный период или данные за  предыдущий период отсутствуют количество тепловой энергии принимается равным значениям, указанным в Приложении №</w:t>
      </w:r>
      <w:r>
        <w:rPr>
          <w:szCs w:val="24"/>
          <w:lang w:val="ru-RU"/>
        </w:rPr>
        <w:t xml:space="preserve"> 3</w:t>
      </w:r>
      <w:r>
        <w:rPr>
          <w:szCs w:val="24"/>
        </w:rPr>
        <w:t xml:space="preserve"> к </w:t>
      </w:r>
      <w:r>
        <w:rPr>
          <w:szCs w:val="24"/>
          <w:lang w:val="ru-RU"/>
        </w:rPr>
        <w:t>договору</w:t>
      </w:r>
      <w:r>
        <w:rPr>
          <w:szCs w:val="24"/>
        </w:rPr>
        <w:t xml:space="preserve">. </w:t>
      </w:r>
      <w:r>
        <w:rPr>
          <w:szCs w:val="24"/>
          <w:lang w:val="ru-RU"/>
        </w:rPr>
        <w:t xml:space="preserve">Перерасчет платы в соответствии с фактическим потреблением тепловой энергии по узлу учета будет производиться в следующем расчетном периоде. </w:t>
      </w:r>
      <w:r>
        <w:rPr>
          <w:szCs w:val="24"/>
        </w:rPr>
        <w:t xml:space="preserve">Окончательный расчет количества потребленной тепловой энергии производит </w:t>
      </w:r>
      <w:r>
        <w:rPr>
          <w:szCs w:val="24"/>
          <w:lang w:val="ru-RU"/>
        </w:rPr>
        <w:t>Ресурсоснабжающая организация</w:t>
      </w:r>
      <w:r>
        <w:rPr>
          <w:szCs w:val="24"/>
        </w:rPr>
        <w:t xml:space="preserve"> с учетом нормативных потерь  в трубопроводах, расположенных  между границей балансовой принадлежности и узлом учета (Приложение №</w:t>
      </w:r>
      <w:r>
        <w:rPr>
          <w:szCs w:val="24"/>
          <w:lang w:val="ru-RU"/>
        </w:rPr>
        <w:t xml:space="preserve"> 8</w:t>
      </w:r>
      <w:r>
        <w:rPr>
          <w:szCs w:val="24"/>
        </w:rPr>
        <w:t xml:space="preserve"> и  Приложение </w:t>
      </w:r>
      <w:r>
        <w:rPr>
          <w:szCs w:val="24"/>
          <w:lang w:val="ru-RU"/>
        </w:rPr>
        <w:t>№ 9</w:t>
      </w:r>
      <w:r>
        <w:rPr>
          <w:szCs w:val="24"/>
        </w:rPr>
        <w:t>).</w:t>
      </w:r>
    </w:p>
    <w:p w:rsidR="009B21C4" w:rsidRDefault="009B21C4">
      <w:pPr>
        <w:autoSpaceDE w:val="0"/>
        <w:ind w:left="-360" w:firstLine="567"/>
        <w:jc w:val="both"/>
      </w:pPr>
      <w:r>
        <w:t xml:space="preserve">5.6.  При неисправности приборов  учета тепловой энергии и теплоносителя на срок  до 30 суток расчет количества тепловой энергии производится по среднесуточному расходу тепловой энергии определенному за время штатной работы в отчетный период, приведенному к фактической температуре наружного воздуха. </w:t>
      </w:r>
    </w:p>
    <w:p w:rsidR="009B21C4" w:rsidRDefault="009B21C4">
      <w:pPr>
        <w:ind w:left="-360" w:right="-1" w:firstLine="567"/>
        <w:jc w:val="both"/>
      </w:pPr>
      <w:r>
        <w:lastRenderedPageBreak/>
        <w:t>5.7. При временном  выходе приборов из строя на период, превышающий указанный в п.5.6 договора, определение количества отпускаемой тепловой энергии за расчетный период производится путем перерасчета тепловой нагрузки указанной в Приложении № 3 с учетом изменения температуры наружного воздуха за весь расчетный период.</w:t>
      </w:r>
    </w:p>
    <w:p w:rsidR="009B21C4" w:rsidRDefault="009B21C4">
      <w:pPr>
        <w:ind w:left="-360" w:right="-1" w:firstLine="567"/>
        <w:jc w:val="both"/>
      </w:pPr>
      <w:r>
        <w:t>5.8. В случае</w:t>
      </w:r>
      <w:proofErr w:type="gramStart"/>
      <w:r>
        <w:t>,</w:t>
      </w:r>
      <w:proofErr w:type="gramEnd"/>
      <w:r>
        <w:t xml:space="preserve"> если у Абонента имеется несколько объектов, в числе которых отдельные объекты не оснащены приборами (узлами) учета тепловой энергии, учет объема потребляемой тепловой энергии определяется суммарно - исходя из объема потребленной тепловой энергии согласно показаниям приборов (узлов) учета и договорного объема потребления тепловой энергии, определенного в   Приложении № 3 с учетом нормативных потерь.</w:t>
      </w:r>
    </w:p>
    <w:p w:rsidR="009B21C4" w:rsidRDefault="009B21C4">
      <w:pPr>
        <w:ind w:left="-360" w:right="-1" w:firstLine="567"/>
        <w:jc w:val="both"/>
      </w:pPr>
      <w:r>
        <w:t>5.9. Ответственность за соблюдение  сроков  поверки приборов учета несет Абонент. Перед каждым отопительным периодом и после очередной поверки или ремонта приборов учета осуществляется проверка готовности узла учета к эксплуатации в порядке, установленном Правилами коммерческого учета тепловой энергии, теплоносителя (утв. Постановлением Правительства РФ от 18.11.2013 №1034).</w:t>
      </w:r>
    </w:p>
    <w:p w:rsidR="009B21C4" w:rsidRDefault="009B21C4">
      <w:pPr>
        <w:ind w:left="-360" w:right="-1" w:firstLine="567"/>
        <w:jc w:val="both"/>
      </w:pPr>
      <w:r>
        <w:t>5.10. При отсутствии приборов учета тепловой энергии количество отпущенной Абоненту тепловой энергии производится расчетным методом (Приложение № 3) в соответствии со СНИП 2.01.05.91 и СНИП 2.04.01–85; СНИП 23-01-99, Методикой определения количеств тепловой энергии и теплоносителя в водяных системах коммунального теплоснабжения МДС 41-4.2000. При этом расчет количества тепловой энергии производится с учетом расчетных потерь на участке сети Абонента от места установки расчетных приборов до границы балансовой  принадлежности (Приложения №№ 8, 9).</w:t>
      </w:r>
      <w:r>
        <w:tab/>
      </w:r>
    </w:p>
    <w:p w:rsidR="009B21C4" w:rsidRDefault="009B21C4">
      <w:pPr>
        <w:ind w:left="-360" w:right="-1" w:firstLine="567"/>
        <w:jc w:val="both"/>
      </w:pPr>
      <w:r>
        <w:t>5.11. Утечка теплоносителя при повреждении тепловых сетей и систем теплопотребления Абонента определяется Ресурсоснабжающей организацией и фиксируется в акте в присутствии Абонента. В случае отказа или неявки представителя Абонента акт оформляется Ресурсоснабжающей организацией в одностороннем порядке.  Составленный таким образом акт в одностороннем порядке считается действительным.</w:t>
      </w:r>
    </w:p>
    <w:p w:rsidR="009B21C4" w:rsidRDefault="009B21C4">
      <w:pPr>
        <w:pStyle w:val="aa"/>
        <w:spacing w:before="28" w:after="28"/>
        <w:ind w:left="-360"/>
        <w:rPr>
          <w:szCs w:val="24"/>
          <w:lang w:val="ru-RU"/>
        </w:rPr>
      </w:pPr>
      <w:r>
        <w:rPr>
          <w:szCs w:val="24"/>
          <w:lang w:val="ru-RU"/>
        </w:rPr>
        <w:t>5.12</w:t>
      </w:r>
      <w:r>
        <w:rPr>
          <w:szCs w:val="24"/>
        </w:rPr>
        <w:t xml:space="preserve">.  Контроль качества тепловой энергии и режима теплопотребления  осуществляется  по приборам учета </w:t>
      </w:r>
      <w:r>
        <w:rPr>
          <w:lang w:val="ru-RU"/>
        </w:rPr>
        <w:t>Абонента</w:t>
      </w:r>
      <w:r>
        <w:rPr>
          <w:szCs w:val="24"/>
        </w:rPr>
        <w:t xml:space="preserve"> на границе балансовой принадлежности. В случае возникновения спорных вопросов </w:t>
      </w:r>
      <w:r>
        <w:t>Ресурсоснабжающ</w:t>
      </w:r>
      <w:r>
        <w:rPr>
          <w:lang w:val="ru-RU"/>
        </w:rPr>
        <w:t>ая</w:t>
      </w:r>
      <w:r>
        <w:t xml:space="preserve"> организаци</w:t>
      </w:r>
      <w:r>
        <w:rPr>
          <w:lang w:val="ru-RU"/>
        </w:rPr>
        <w:t>я</w:t>
      </w:r>
      <w:r>
        <w:rPr>
          <w:szCs w:val="24"/>
        </w:rPr>
        <w:t xml:space="preserve">  имеет право использовать свои приборы для замеров параметров теплоносителя. Качество и объемы потребляемой тепловой энергии должны соответствовать установленным стандартам.</w:t>
      </w:r>
    </w:p>
    <w:p w:rsidR="000F7239" w:rsidRPr="000F7239" w:rsidRDefault="000F7239">
      <w:pPr>
        <w:pStyle w:val="aa"/>
        <w:spacing w:before="28" w:after="28"/>
        <w:ind w:left="-360"/>
        <w:rPr>
          <w:lang w:val="ru-RU"/>
        </w:rPr>
      </w:pPr>
    </w:p>
    <w:p w:rsidR="009B21C4" w:rsidRDefault="009B21C4">
      <w:pPr>
        <w:ind w:left="-360" w:firstLine="567"/>
        <w:jc w:val="center"/>
      </w:pPr>
      <w:r>
        <w:rPr>
          <w:b/>
        </w:rPr>
        <w:t>6. Расчеты за тепловую энергию</w:t>
      </w:r>
    </w:p>
    <w:p w:rsidR="009B21C4" w:rsidRDefault="009B21C4">
      <w:pPr>
        <w:ind w:left="-360" w:firstLine="567"/>
        <w:jc w:val="both"/>
      </w:pPr>
      <w:r>
        <w:t>6.1. Расчеты за тепловую энергию производятся согласно тарифу, утвержденному органом исполнительной власти субъекта Российской Федерации в области государственного регулирования тарифов. Тариф на тепловую энергию на момент заклю</w:t>
      </w:r>
      <w:r w:rsidR="00B211C1">
        <w:t>чения договора составляет</w:t>
      </w:r>
      <w:r>
        <w:t xml:space="preserve"> </w:t>
      </w:r>
      <w:r w:rsidR="00771ABC">
        <w:t xml:space="preserve">- </w:t>
      </w:r>
      <w:r w:rsidRPr="000825D7">
        <w:t>2255,52</w:t>
      </w:r>
      <w:r>
        <w:t xml:space="preserve"> руб. за Гкал, кроме того НДС 18%.</w:t>
      </w:r>
    </w:p>
    <w:p w:rsidR="000825D7" w:rsidRDefault="000825D7">
      <w:pPr>
        <w:ind w:left="-360" w:firstLine="567"/>
        <w:jc w:val="both"/>
      </w:pPr>
      <w:r w:rsidRPr="000825D7">
        <w:t>Действующие на момент заключения договора тарифы могут изменяться в соответствии с решениями уполномоченного органа. Изменение тарифов не требует переоформления договора. Новые тарифы вводятся в действия со дня их установления.</w:t>
      </w:r>
    </w:p>
    <w:p w:rsidR="00D63FB7" w:rsidRDefault="009B21C4" w:rsidP="00D63FB7">
      <w:pPr>
        <w:ind w:left="-360" w:firstLine="567"/>
        <w:jc w:val="both"/>
      </w:pPr>
      <w:r>
        <w:t xml:space="preserve">6.2. </w:t>
      </w:r>
      <w:r w:rsidR="00D63FB7">
        <w:t>Абонент оплачивает  тепловую энергию в следующем порядке:</w:t>
      </w:r>
    </w:p>
    <w:p w:rsidR="00D63FB7" w:rsidRDefault="00D63FB7" w:rsidP="00D63FB7">
      <w:pPr>
        <w:ind w:left="-360" w:firstLine="567"/>
        <w:jc w:val="both"/>
      </w:pPr>
      <w:r>
        <w:t xml:space="preserve">       - 35 процентов плановой общей стоимости тепловой энергии, потребляемой в месяце, за который осуществляется оплата, вносится до 18-го числа текущего месяца;</w:t>
      </w:r>
    </w:p>
    <w:p w:rsidR="00D63FB7" w:rsidRDefault="00D63FB7" w:rsidP="00D63FB7">
      <w:pPr>
        <w:ind w:left="-360" w:firstLine="567"/>
        <w:jc w:val="both"/>
      </w:pPr>
      <w:r>
        <w:t xml:space="preserve">       - 50 процентов плановой общей стоимости тепловой энергии, потребляемой в месяце, за который осуществляется оплата, вносится до истечения последнего числа текущего месяца;</w:t>
      </w:r>
    </w:p>
    <w:p w:rsidR="0043235C" w:rsidRDefault="00D63FB7" w:rsidP="00D63FB7">
      <w:pPr>
        <w:ind w:left="-360" w:firstLine="567"/>
        <w:jc w:val="both"/>
        <w:rPr>
          <w:sz w:val="26"/>
          <w:szCs w:val="26"/>
        </w:rPr>
      </w:pPr>
      <w:r>
        <w:t xml:space="preserve">       - оплата за фактически потребленную в истекшем месяце тепловую энергию с учетом средств, ранее внесенных Абонентом в качестве оплаты за тепловую энергию в расчетном периоде, осуществляется до 10-го числа месяца, следующего за месяцем, за который осуществляется оплата.</w:t>
      </w:r>
    </w:p>
    <w:p w:rsidR="009B21C4" w:rsidRDefault="009B21C4" w:rsidP="0043235C">
      <w:pPr>
        <w:ind w:left="-360" w:firstLine="567"/>
        <w:jc w:val="both"/>
      </w:pPr>
      <w:r>
        <w:t xml:space="preserve">6.3. Оплата услуг за тепловую энергию производится Абонентом на основании выставленного Ресурсоснабжающей организацией счета на оплату. </w:t>
      </w:r>
    </w:p>
    <w:p w:rsidR="009B21C4" w:rsidRDefault="009B21C4">
      <w:pPr>
        <w:ind w:left="-360" w:firstLine="567"/>
        <w:jc w:val="both"/>
      </w:pPr>
      <w:r>
        <w:t xml:space="preserve">Стоимость потребляемой тепловой энергии (мощности) и (или) теплоносителя в месяце, за который осуществляется оплата, рассчитывается как произведение  объема потребления тепловой энергии и установленного тарифа. </w:t>
      </w:r>
    </w:p>
    <w:p w:rsidR="009B21C4" w:rsidRDefault="009B21C4">
      <w:pPr>
        <w:ind w:left="-360" w:firstLine="567"/>
        <w:jc w:val="both"/>
      </w:pPr>
      <w:r>
        <w:t xml:space="preserve">6.4. При осуществлении расчетов по настоящему договору Стороны в платежных документах обязаны указывать: основание платежа, вид платежа, период, за который производится платеж.  В случае отсутствия указания в платежных документах основания платежа и/или номера и даты </w:t>
      </w:r>
      <w:r>
        <w:lastRenderedPageBreak/>
        <w:t>договора – платеж считается произведенным по настоящему договору изначально за неоплаченные ранее периоды платежей, оставшаяся сумма засчитывается в счет оплаты текущего и будущего потребления тепловой энергии.</w:t>
      </w:r>
    </w:p>
    <w:p w:rsidR="009B21C4" w:rsidRDefault="009B21C4">
      <w:pPr>
        <w:ind w:left="-360" w:firstLine="567"/>
        <w:jc w:val="both"/>
      </w:pPr>
      <w:r>
        <w:t>6.5. Оплата считается произведенной только после поступления денежных средств на расчетный счет или в кассу Ресурсоснабжающей организации.</w:t>
      </w:r>
    </w:p>
    <w:p w:rsidR="009B21C4" w:rsidRDefault="009B21C4">
      <w:pPr>
        <w:ind w:left="-360" w:firstLine="567"/>
        <w:jc w:val="both"/>
      </w:pPr>
      <w:r>
        <w:t>6.6.  В случае невыполнения обязательств Абонентом в проведении платежей в течение двух периодов платежа, Ресурсоснабжающая организация вправе применить санкции по вводу ограничений отпуска тепловой энергии или отключения Абонента согласно действующему законодательству.</w:t>
      </w:r>
    </w:p>
    <w:p w:rsidR="009B21C4" w:rsidRDefault="009B21C4">
      <w:pPr>
        <w:ind w:left="-360" w:firstLine="567"/>
        <w:jc w:val="both"/>
      </w:pPr>
      <w:r>
        <w:t xml:space="preserve">6.7. В случае наличия задолженности поступающая оплата Абонента засчитывается в счет погашения первого, наиболее раннего, платежного документа. </w:t>
      </w:r>
    </w:p>
    <w:p w:rsidR="009B21C4" w:rsidRDefault="009B21C4">
      <w:pPr>
        <w:ind w:left="-360" w:firstLine="567"/>
        <w:jc w:val="both"/>
      </w:pPr>
      <w:r>
        <w:t xml:space="preserve">6.8. Сверка расчетов по настоящему Договору проводится между Ресурсоснабжающей организацией и Абонентом не реже 1 раза в год либо по инициативе одной из сторон, но не чаще 1 раза в квартал, путем составления и подписания сторонами акта сверки расчетов. Сторона, инициирующая проведение сверки расчетов по настоящему Договору, составляет и направляет в адрес другой стороны акт сверки расчетов в 2 экземплярах. Срок подписания акта устанавливается в течение 3 рабочих дней </w:t>
      </w:r>
      <w:proofErr w:type="gramStart"/>
      <w:r>
        <w:t>с даты</w:t>
      </w:r>
      <w:proofErr w:type="gramEnd"/>
      <w:r>
        <w:t xml:space="preserve"> его получения. Акт сверки расчетов считается согласованным обеими сторонами в случае неполучения ответа в течение 10 рабочих дней после его направления стороне.</w:t>
      </w:r>
    </w:p>
    <w:p w:rsidR="009B21C4" w:rsidRDefault="009B21C4">
      <w:pPr>
        <w:ind w:left="-360" w:firstLine="567"/>
        <w:jc w:val="both"/>
      </w:pPr>
      <w:r>
        <w:t xml:space="preserve">6.9. </w:t>
      </w:r>
      <w:proofErr w:type="gramStart"/>
      <w:r>
        <w:t>В случае превышения срока отопительного периода, предусмотренного СНиП 23-01-99 «Строительная климатология» либо досрочного начала отопительного сезона по заявке (обращению) Абонента, Абонент оплачивает дополнительно потребленную тепловую энергию исходя из составленного Ресурсоснабжающей организацией расчета потребления тепловой энергии в соответствии с Методикой МДС 41-4.2000 (либо по показаниям узла учета тепловой энергии при его наличии) по действующему тарифу на тепловую энергию.</w:t>
      </w:r>
      <w:proofErr w:type="gramEnd"/>
    </w:p>
    <w:p w:rsidR="009B21C4" w:rsidRDefault="009B21C4">
      <w:pPr>
        <w:ind w:left="-360" w:firstLine="567"/>
        <w:jc w:val="both"/>
        <w:rPr>
          <w:b/>
        </w:rPr>
      </w:pPr>
    </w:p>
    <w:p w:rsidR="009B21C4" w:rsidRDefault="009B21C4">
      <w:pPr>
        <w:ind w:left="-360" w:firstLine="567"/>
        <w:jc w:val="center"/>
      </w:pPr>
      <w:r>
        <w:rPr>
          <w:b/>
        </w:rPr>
        <w:t>7. Особые условия</w:t>
      </w:r>
    </w:p>
    <w:p w:rsidR="009B21C4" w:rsidRDefault="009B21C4">
      <w:pPr>
        <w:ind w:left="-360" w:firstLine="567"/>
        <w:jc w:val="both"/>
      </w:pPr>
      <w:r>
        <w:t xml:space="preserve">7.1.  </w:t>
      </w:r>
      <w:proofErr w:type="spellStart"/>
      <w:r>
        <w:t>Водоразбор</w:t>
      </w:r>
      <w:proofErr w:type="spellEnd"/>
      <w:r>
        <w:t xml:space="preserve"> из сетей и систем отопления ЗАПРЕЩАЕТСЯ. В случае установления факта разбора теплофикационной воды из внутренней отопительной сети Абонента, последний возмещает Ресурсоснабжающей </w:t>
      </w:r>
      <w:proofErr w:type="gramStart"/>
      <w:r>
        <w:t>организации</w:t>
      </w:r>
      <w:proofErr w:type="gramEnd"/>
      <w:r>
        <w:t xml:space="preserve"> фактически понесенные убытки на основании предъявленного счета.</w:t>
      </w:r>
    </w:p>
    <w:p w:rsidR="00703BBC" w:rsidRDefault="009B21C4" w:rsidP="00703BBC">
      <w:pPr>
        <w:ind w:left="-360" w:firstLine="567"/>
        <w:jc w:val="both"/>
      </w:pPr>
      <w:r>
        <w:t xml:space="preserve">7.2. Ресурсоснабжающая организация не несет ответственности за </w:t>
      </w:r>
      <w:proofErr w:type="spellStart"/>
      <w:r>
        <w:t>невыдерживание</w:t>
      </w:r>
      <w:proofErr w:type="spellEnd"/>
      <w:r>
        <w:t xml:space="preserve"> температуры воздуха внутри помещений Абонента, в которых не проводились гидравлические испытания и гидропневматическая промывка внутридомовых (</w:t>
      </w:r>
      <w:proofErr w:type="spellStart"/>
      <w:r>
        <w:t>внутриобъектовых</w:t>
      </w:r>
      <w:proofErr w:type="spellEnd"/>
      <w:r>
        <w:t>) систем теплопотребления и в отношении которых не подписан акт технической готовности к работе в осенне-зимний период.</w:t>
      </w:r>
    </w:p>
    <w:p w:rsidR="009B21C4" w:rsidRDefault="009B21C4" w:rsidP="00703BBC">
      <w:pPr>
        <w:ind w:left="-360" w:firstLine="567"/>
        <w:jc w:val="both"/>
      </w:pPr>
      <w:r>
        <w:t xml:space="preserve">7.3. Уполномоченным должностным лицом Абонента, ответственным за исполнение условий настоящего договора, за исправное состояние и безопасную эксплуатацию отопительной системы и </w:t>
      </w:r>
      <w:proofErr w:type="spellStart"/>
      <w:r>
        <w:t>теплопотребляющих</w:t>
      </w:r>
      <w:proofErr w:type="spellEnd"/>
      <w:r>
        <w:t xml:space="preserve"> установок (</w:t>
      </w:r>
      <w:proofErr w:type="spellStart"/>
      <w:r>
        <w:t>теплопотребляющего</w:t>
      </w:r>
      <w:proofErr w:type="spellEnd"/>
      <w:r>
        <w:t xml:space="preserve"> оборудования) является</w:t>
      </w:r>
    </w:p>
    <w:p w:rsidR="009B21C4" w:rsidRDefault="009B21C4">
      <w:pPr>
        <w:jc w:val="both"/>
      </w:pPr>
    </w:p>
    <w:tbl>
      <w:tblPr>
        <w:tblW w:w="0" w:type="auto"/>
        <w:tblInd w:w="-25" w:type="dxa"/>
        <w:tblLayout w:type="fixed"/>
        <w:tblLook w:val="0000" w:firstRow="0" w:lastRow="0" w:firstColumn="0" w:lastColumn="0" w:noHBand="0" w:noVBand="0"/>
      </w:tblPr>
      <w:tblGrid>
        <w:gridCol w:w="1807"/>
        <w:gridCol w:w="4867"/>
        <w:gridCol w:w="3656"/>
      </w:tblGrid>
      <w:tr w:rsidR="009B21C4">
        <w:tc>
          <w:tcPr>
            <w:tcW w:w="1807" w:type="dxa"/>
            <w:tcBorders>
              <w:top w:val="single" w:sz="4" w:space="0" w:color="000000"/>
              <w:left w:val="single" w:sz="4" w:space="0" w:color="000000"/>
              <w:bottom w:val="single" w:sz="4" w:space="0" w:color="000000"/>
            </w:tcBorders>
            <w:shd w:val="clear" w:color="auto" w:fill="auto"/>
          </w:tcPr>
          <w:p w:rsidR="009B21C4" w:rsidRDefault="009B21C4">
            <w:pPr>
              <w:ind w:left="-360" w:firstLine="567"/>
              <w:jc w:val="center"/>
            </w:pPr>
            <w:r>
              <w:t>ФИО</w:t>
            </w:r>
          </w:p>
        </w:tc>
        <w:tc>
          <w:tcPr>
            <w:tcW w:w="4867" w:type="dxa"/>
            <w:tcBorders>
              <w:top w:val="single" w:sz="4" w:space="0" w:color="000000"/>
              <w:left w:val="single" w:sz="4" w:space="0" w:color="000000"/>
              <w:bottom w:val="single" w:sz="4" w:space="0" w:color="000000"/>
            </w:tcBorders>
            <w:shd w:val="clear" w:color="auto" w:fill="auto"/>
          </w:tcPr>
          <w:p w:rsidR="009B21C4" w:rsidRDefault="009B21C4">
            <w:pPr>
              <w:ind w:left="-360" w:firstLine="567"/>
              <w:jc w:val="center"/>
            </w:pPr>
            <w:r>
              <w:t>Должность</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9B21C4" w:rsidRDefault="009B21C4">
            <w:pPr>
              <w:ind w:left="-360" w:firstLine="567"/>
              <w:jc w:val="center"/>
            </w:pPr>
            <w:r>
              <w:t>Телефон</w:t>
            </w:r>
          </w:p>
        </w:tc>
      </w:tr>
      <w:tr w:rsidR="009B21C4">
        <w:tc>
          <w:tcPr>
            <w:tcW w:w="1807" w:type="dxa"/>
            <w:tcBorders>
              <w:top w:val="single" w:sz="4" w:space="0" w:color="000000"/>
              <w:left w:val="single" w:sz="4" w:space="0" w:color="000000"/>
              <w:bottom w:val="single" w:sz="4" w:space="0" w:color="000000"/>
            </w:tcBorders>
            <w:shd w:val="clear" w:color="auto" w:fill="auto"/>
          </w:tcPr>
          <w:p w:rsidR="009B21C4" w:rsidRDefault="00703BBC" w:rsidP="00703BBC">
            <w:pPr>
              <w:snapToGrid w:val="0"/>
              <w:ind w:left="-360" w:firstLine="567"/>
              <w:jc w:val="center"/>
            </w:pPr>
            <w:proofErr w:type="gramStart"/>
            <w:r>
              <w:t>Зеленев</w:t>
            </w:r>
            <w:proofErr w:type="gramEnd"/>
            <w:r>
              <w:t xml:space="preserve"> С.А.</w:t>
            </w:r>
          </w:p>
        </w:tc>
        <w:tc>
          <w:tcPr>
            <w:tcW w:w="4867" w:type="dxa"/>
            <w:tcBorders>
              <w:top w:val="single" w:sz="4" w:space="0" w:color="000000"/>
              <w:left w:val="single" w:sz="4" w:space="0" w:color="000000"/>
              <w:bottom w:val="single" w:sz="4" w:space="0" w:color="000000"/>
            </w:tcBorders>
            <w:shd w:val="clear" w:color="auto" w:fill="auto"/>
          </w:tcPr>
          <w:p w:rsidR="009B21C4" w:rsidRDefault="00703BBC" w:rsidP="00703BBC">
            <w:pPr>
              <w:snapToGrid w:val="0"/>
              <w:ind w:left="-360" w:firstLine="567"/>
              <w:jc w:val="center"/>
            </w:pPr>
            <w:r>
              <w:t xml:space="preserve">начальник </w:t>
            </w:r>
            <w:proofErr w:type="gramStart"/>
            <w:r>
              <w:t>Мичуринского</w:t>
            </w:r>
            <w:proofErr w:type="gramEnd"/>
            <w:r>
              <w:t xml:space="preserve"> РЭС</w:t>
            </w:r>
          </w:p>
        </w:tc>
        <w:tc>
          <w:tcPr>
            <w:tcW w:w="3656" w:type="dxa"/>
            <w:tcBorders>
              <w:top w:val="single" w:sz="4" w:space="0" w:color="000000"/>
              <w:left w:val="single" w:sz="4" w:space="0" w:color="000000"/>
              <w:bottom w:val="single" w:sz="4" w:space="0" w:color="000000"/>
              <w:right w:val="single" w:sz="4" w:space="0" w:color="000000"/>
            </w:tcBorders>
            <w:shd w:val="clear" w:color="auto" w:fill="auto"/>
          </w:tcPr>
          <w:p w:rsidR="009B21C4" w:rsidRDefault="00703BBC" w:rsidP="00703BBC">
            <w:pPr>
              <w:snapToGrid w:val="0"/>
              <w:ind w:left="-360" w:firstLine="567"/>
              <w:jc w:val="center"/>
            </w:pPr>
            <w:r>
              <w:t>8(47545)2-22-30</w:t>
            </w:r>
          </w:p>
        </w:tc>
      </w:tr>
    </w:tbl>
    <w:p w:rsidR="009B21C4" w:rsidRDefault="009B21C4">
      <w:pPr>
        <w:ind w:left="-360" w:firstLine="567"/>
        <w:jc w:val="both"/>
      </w:pPr>
    </w:p>
    <w:p w:rsidR="009B21C4" w:rsidRDefault="009B21C4">
      <w:pPr>
        <w:ind w:left="-360" w:firstLine="567"/>
        <w:jc w:val="center"/>
      </w:pPr>
      <w:r>
        <w:rPr>
          <w:b/>
        </w:rPr>
        <w:t>8. Ответственность сторон</w:t>
      </w:r>
    </w:p>
    <w:p w:rsidR="009B21C4" w:rsidRDefault="009B21C4">
      <w:pPr>
        <w:autoSpaceDE w:val="0"/>
        <w:ind w:left="-360" w:firstLine="567"/>
        <w:jc w:val="both"/>
      </w:pPr>
      <w:r>
        <w:t xml:space="preserve">8.1. За неисполнение или ненадлежащее исполнение </w:t>
      </w:r>
      <w:proofErr w:type="gramStart"/>
      <w:r>
        <w:t>обязательств, предусмотренных договором Абонент и Ресурсоснабжающая организация несут</w:t>
      </w:r>
      <w:proofErr w:type="gramEnd"/>
      <w:r>
        <w:t xml:space="preserve"> ответственность в соответствии с действующим законодательством Российской Федерации.</w:t>
      </w:r>
    </w:p>
    <w:p w:rsidR="009B21C4" w:rsidRDefault="009B21C4">
      <w:pPr>
        <w:autoSpaceDE w:val="0"/>
        <w:ind w:left="-360" w:firstLine="567"/>
        <w:jc w:val="both"/>
      </w:pPr>
      <w:r>
        <w:t>8.2. В случае просрочки исполнения Абонентом обязательств, предусмотренных договором, Абонент обязан уплатить пени от суммы задолженности за каждый день просрочки платежа в размере, установленном действующим законодательством.</w:t>
      </w:r>
    </w:p>
    <w:p w:rsidR="009B21C4" w:rsidRDefault="009B21C4">
      <w:pPr>
        <w:autoSpaceDE w:val="0"/>
        <w:ind w:left="-360" w:firstLine="567"/>
        <w:jc w:val="both"/>
      </w:pPr>
      <w:r>
        <w:t>8.3.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9B21C4" w:rsidRDefault="009B21C4">
      <w:pPr>
        <w:autoSpaceDE w:val="0"/>
        <w:ind w:left="-360" w:firstLine="567"/>
        <w:jc w:val="both"/>
      </w:pPr>
      <w:r>
        <w:t>8.4. Уплата штрафов и пени не освобождает Стороны от исполнения обязательств или устранения нарушений.</w:t>
      </w:r>
    </w:p>
    <w:p w:rsidR="009B21C4" w:rsidRDefault="009B21C4">
      <w:pPr>
        <w:autoSpaceDE w:val="0"/>
        <w:ind w:left="-360" w:firstLine="567"/>
        <w:jc w:val="both"/>
      </w:pPr>
      <w:r>
        <w:lastRenderedPageBreak/>
        <w:t>8.5. По настоящему договору проценты, предусмотренные ст. 317.1. Гражданского кодекса РФ, сторонами не начисляются.</w:t>
      </w:r>
    </w:p>
    <w:p w:rsidR="009B21C4" w:rsidRDefault="009B21C4">
      <w:pPr>
        <w:autoSpaceDE w:val="0"/>
        <w:ind w:left="-360" w:firstLine="567"/>
        <w:jc w:val="both"/>
      </w:pPr>
      <w:r>
        <w:t xml:space="preserve">8.6. Стороны освобождаются от ответственности за неисполнение или ненадлежащее исполнение  обязательств по настоящему договору, если  оно явилось  следствием </w:t>
      </w:r>
      <w:proofErr w:type="gramStart"/>
      <w:r>
        <w:t>форс</w:t>
      </w:r>
      <w:proofErr w:type="gramEnd"/>
      <w:r>
        <w:t xml:space="preserve"> – мажорных обстоятельств, возникающих в течение срока действия настоящего Договора.</w:t>
      </w:r>
    </w:p>
    <w:p w:rsidR="009B21C4" w:rsidRDefault="009B21C4">
      <w:pPr>
        <w:autoSpaceDE w:val="0"/>
        <w:ind w:left="-360" w:firstLine="567"/>
        <w:jc w:val="both"/>
      </w:pPr>
      <w:r>
        <w:t xml:space="preserve">8.7. Сторона, ссылающаяся на </w:t>
      </w:r>
      <w:proofErr w:type="gramStart"/>
      <w:r>
        <w:t>форс</w:t>
      </w:r>
      <w:proofErr w:type="gramEnd"/>
      <w:r>
        <w:t xml:space="preserve"> – мажорные обстоятельства, обязана  немедленно сообщить  другой стороне  об их наступлении письменно (в течение пяти  дней со дня их наступления). </w:t>
      </w:r>
    </w:p>
    <w:p w:rsidR="009B21C4" w:rsidRDefault="009B21C4">
      <w:pPr>
        <w:autoSpaceDE w:val="0"/>
        <w:ind w:left="-360" w:firstLine="567"/>
        <w:jc w:val="both"/>
      </w:pPr>
      <w:r>
        <w:t xml:space="preserve">8.8. При нарушении режима потребления тепловой энергии, в том числе превышения фактического объема потребления тепловой </w:t>
      </w:r>
      <w:proofErr w:type="gramStart"/>
      <w:r>
        <w:t>энергии</w:t>
      </w:r>
      <w:proofErr w:type="gramEnd"/>
      <w:r>
        <w:t xml:space="preserve"> над договорным объемом потребления исходя из договорной величины тепловой нагрузки, Абонент, допустивший указанные нарушения, обязан оплатить Ресурсоснабжающей организации объем сверх договорного, </w:t>
      </w:r>
      <w:proofErr w:type="spellStart"/>
      <w:r>
        <w:t>безучетного</w:t>
      </w:r>
      <w:proofErr w:type="spellEnd"/>
      <w:r>
        <w:t xml:space="preserve"> потребления или потребления с нарушением режима потребления с применением к тарифам в сфере теплоснабжения повышающих коэффициентов, установленных законодательством Российской Федерации.</w:t>
      </w:r>
    </w:p>
    <w:p w:rsidR="009B21C4" w:rsidRDefault="009B21C4">
      <w:pPr>
        <w:ind w:left="-360" w:firstLine="567"/>
        <w:jc w:val="both"/>
      </w:pPr>
      <w:r>
        <w:t xml:space="preserve">8.9.  </w:t>
      </w:r>
      <w:proofErr w:type="gramStart"/>
      <w:r>
        <w:t xml:space="preserve">Ресурсоснабжающая организация  освобождается от обязанности поставить объем тепловой энергии, недопоставленный в период ограничения режима потребления, введенного в случае нарушения Абонентом своих обязательств, после возобновления (восстановления до прежнего уровня) подачи тепловой энергии, а также не несет материальную ответственность перед Абонентом за </w:t>
      </w:r>
      <w:proofErr w:type="spellStart"/>
      <w:r>
        <w:t>недоотпуск</w:t>
      </w:r>
      <w:proofErr w:type="spellEnd"/>
      <w:r>
        <w:t xml:space="preserve"> тепловой энергии и за снижение параметров теплоносителя по причинам, не зависящим  от Ресурсоснабжающей организации, в том числе, если данные</w:t>
      </w:r>
      <w:proofErr w:type="gramEnd"/>
      <w:r>
        <w:t xml:space="preserve"> </w:t>
      </w:r>
      <w:proofErr w:type="gramStart"/>
      <w:r>
        <w:t>события произошли в результате отсутствия (несвоевременности) корректировки Абонентом величин теплопотребления, а также вследствие наступления форс – мажорных обстоятельств: стихийных явлений, гроз, бурь, наводнений, пожаров, заносов, аварий, а также забастовок, эпидемий, войн; издания постановлений Правительства РФ или распоряжений государственных органов, препятствующих выполнению настоящего договора;</w:t>
      </w:r>
      <w:proofErr w:type="gramEnd"/>
      <w:r>
        <w:t xml:space="preserve"> длительного похолодания, при котором температура наружного воздуха держится более 72 часов на 3</w:t>
      </w:r>
      <w:r>
        <w:rPr>
          <w:vertAlign w:val="superscript"/>
        </w:rPr>
        <w:t>о</w:t>
      </w:r>
      <w:r>
        <w:t xml:space="preserve">С и </w:t>
      </w:r>
      <w:proofErr w:type="gramStart"/>
      <w:r>
        <w:t>более ниже</w:t>
      </w:r>
      <w:proofErr w:type="gramEnd"/>
      <w:r>
        <w:t xml:space="preserve"> расчетных значений; из-за неправильных действий персонала Абонента или посторонних  лиц (повреждения  тепловых сетей и трубопроводов в пределах территории Абонента), а также в связи с дефицитом топлива.</w:t>
      </w:r>
    </w:p>
    <w:p w:rsidR="009B21C4" w:rsidRPr="00044773" w:rsidRDefault="009B21C4">
      <w:pPr>
        <w:ind w:left="-340" w:firstLine="567"/>
        <w:jc w:val="both"/>
      </w:pPr>
      <w:r>
        <w:t xml:space="preserve">8.10. Споры сторон, связанные с заключением, исполнением и расторжением настоящего договора,    подлежат  урегулированию  путем  переговоров, а  в  случае  недостижения   согласия - рассмотрению по заявлению </w:t>
      </w:r>
      <w:r w:rsidRPr="00044773">
        <w:t>одной из сторон в арбитражном суде Тамбовской области.</w:t>
      </w:r>
    </w:p>
    <w:p w:rsidR="009B21C4" w:rsidRPr="00044773" w:rsidRDefault="009B21C4">
      <w:pPr>
        <w:ind w:left="-340" w:firstLine="567"/>
        <w:jc w:val="center"/>
        <w:rPr>
          <w:b/>
        </w:rPr>
      </w:pPr>
    </w:p>
    <w:p w:rsidR="009B21C4" w:rsidRPr="00044773" w:rsidRDefault="009B21C4">
      <w:pPr>
        <w:ind w:left="-340" w:firstLine="567"/>
        <w:jc w:val="center"/>
      </w:pPr>
      <w:r w:rsidRPr="00044773">
        <w:rPr>
          <w:b/>
        </w:rPr>
        <w:t>9. Срок действия и порядок расторжения Договора</w:t>
      </w:r>
    </w:p>
    <w:p w:rsidR="00703BBC" w:rsidRDefault="009B21C4" w:rsidP="0043235C">
      <w:pPr>
        <w:ind w:left="-340" w:firstLine="567"/>
        <w:jc w:val="both"/>
      </w:pPr>
      <w:r w:rsidRPr="00044773">
        <w:t xml:space="preserve">9.1. </w:t>
      </w:r>
      <w:r w:rsidR="0043235C" w:rsidRPr="0043235C">
        <w:t xml:space="preserve">Настоящий договор вступает в силу с момента подписания и распространяет свое действие на правоотношения сторон с 06 октября 2016 г. Договор действует до 31 декабря 2017 г., а по расчетам – до полного исполнения Сторонами своих обязательств. </w:t>
      </w:r>
    </w:p>
    <w:p w:rsidR="009B21C4" w:rsidRDefault="009B21C4" w:rsidP="0043235C">
      <w:pPr>
        <w:ind w:left="-340" w:firstLine="567"/>
        <w:jc w:val="both"/>
      </w:pPr>
      <w:r>
        <w:t xml:space="preserve">9.2. Договор считается ежегодно продленным на  тех же условиях, если за месяц до окончания срока его действия ни одна из сторон не заявит о его прекращении, изменении или заключении нового договора. </w:t>
      </w:r>
    </w:p>
    <w:p w:rsidR="009B21C4" w:rsidRDefault="009B21C4">
      <w:pPr>
        <w:ind w:left="-340" w:firstLine="567"/>
        <w:jc w:val="both"/>
      </w:pPr>
      <w:r>
        <w:t xml:space="preserve">9.3. Настоящий </w:t>
      </w:r>
      <w:proofErr w:type="gramStart"/>
      <w:r>
        <w:t>договор</w:t>
      </w:r>
      <w:proofErr w:type="gramEnd"/>
      <w:r>
        <w:t xml:space="preserve"> может быть расторгнут по соглашению Сторон или по решению суда по основаниям, предусмотренным гражданским законодательством.</w:t>
      </w:r>
    </w:p>
    <w:p w:rsidR="009B21C4" w:rsidRDefault="009B21C4">
      <w:pPr>
        <w:ind w:left="-340" w:firstLine="567"/>
        <w:jc w:val="both"/>
      </w:pPr>
      <w:r>
        <w:t xml:space="preserve">9.4. При прекращении потребления тепловой энергии Абонент отключает свои сети и </w:t>
      </w:r>
      <w:proofErr w:type="spellStart"/>
      <w:r>
        <w:t>теплоустановки</w:t>
      </w:r>
      <w:proofErr w:type="spellEnd"/>
      <w:r>
        <w:t xml:space="preserve"> от внешней сети (на границе балансовой принадлежности), в присутствии представителя Ресурсоснабжающей организации устанавливает заглушки на прямом и обратном трубопроводе либо производит видимый разрыв трубопроводов на стороне Абонента. О прекращении потребления и соблюдении указанного порядка стороны составляют двусторонний акт.</w:t>
      </w:r>
    </w:p>
    <w:p w:rsidR="009B21C4" w:rsidRDefault="009B21C4">
      <w:pPr>
        <w:ind w:left="-340" w:firstLine="567"/>
        <w:jc w:val="both"/>
      </w:pPr>
      <w:r>
        <w:t xml:space="preserve">9.5. При передаче объекта теплоснабжения новому владельцу </w:t>
      </w:r>
      <w:proofErr w:type="gramStart"/>
      <w:r>
        <w:t>договор</w:t>
      </w:r>
      <w:proofErr w:type="gramEnd"/>
      <w:r>
        <w:t xml:space="preserve"> может быть расторгнут без выполнения условий, указанных в п.9.4, в случае одновременного переоформления Абонента на объект с новым владельцем.</w:t>
      </w:r>
    </w:p>
    <w:p w:rsidR="001D0995" w:rsidRDefault="001D0995">
      <w:pPr>
        <w:ind w:left="-340" w:firstLine="567"/>
        <w:jc w:val="both"/>
      </w:pPr>
    </w:p>
    <w:p w:rsidR="009B21C4" w:rsidRDefault="009B21C4" w:rsidP="00BD1B8B">
      <w:pPr>
        <w:ind w:left="-340" w:firstLine="56"/>
        <w:jc w:val="center"/>
      </w:pPr>
      <w:r>
        <w:rPr>
          <w:b/>
        </w:rPr>
        <w:t>10. Прочие условия</w:t>
      </w:r>
    </w:p>
    <w:p w:rsidR="00B211C1" w:rsidRDefault="009B21C4">
      <w:pPr>
        <w:ind w:left="-340" w:firstLine="567"/>
        <w:jc w:val="both"/>
      </w:pPr>
      <w:r>
        <w:t>10.1.  Договор составлен в 2-х экземплярах – по одному для каждой из Сторон.</w:t>
      </w:r>
    </w:p>
    <w:p w:rsidR="009B21C4" w:rsidRDefault="009B21C4">
      <w:pPr>
        <w:ind w:left="-340" w:firstLine="567"/>
        <w:jc w:val="both"/>
      </w:pPr>
      <w:r>
        <w:t>10.2.  При   изменении    наименования,   адреса, банковских   реквизитов, смене руководителя или в случае реорганизации юридического лица Стороны информируют друг друга в письменном виде в течение семи</w:t>
      </w:r>
      <w:r w:rsidR="00BD1B8B">
        <w:t xml:space="preserve"> дней с момента таких изменений.</w:t>
      </w:r>
    </w:p>
    <w:p w:rsidR="009B21C4" w:rsidRDefault="00E17C0D">
      <w:pPr>
        <w:ind w:left="-340" w:firstLine="567"/>
        <w:jc w:val="both"/>
      </w:pPr>
      <w:r>
        <w:lastRenderedPageBreak/>
        <w:t>Другие</w:t>
      </w:r>
      <w:r w:rsidR="009B21C4">
        <w:t xml:space="preserve"> изменения и дополнения</w:t>
      </w:r>
      <w:r w:rsidR="00357ACA">
        <w:t>, не оговоренные в настоящем</w:t>
      </w:r>
      <w:r w:rsidR="009B21C4">
        <w:t xml:space="preserve"> договор</w:t>
      </w:r>
      <w:r w:rsidR="00357ACA">
        <w:t>е,</w:t>
      </w:r>
      <w:r w:rsidR="009B21C4">
        <w:t xml:space="preserve"> совершаются в форме дополнительных соглашений к настоящему договору, составленных в письменной форме и подписываемых уполном</w:t>
      </w:r>
      <w:r w:rsidR="00BD1B8B">
        <w:t>оченными представителями сторон</w:t>
      </w:r>
      <w:r>
        <w:t>.</w:t>
      </w:r>
    </w:p>
    <w:p w:rsidR="004C5D32" w:rsidRDefault="004C5D32">
      <w:pPr>
        <w:ind w:left="-340" w:firstLine="567"/>
        <w:jc w:val="both"/>
      </w:pPr>
    </w:p>
    <w:p w:rsidR="009B21C4" w:rsidRDefault="009B21C4">
      <w:pPr>
        <w:ind w:left="-340" w:firstLine="567"/>
        <w:jc w:val="both"/>
      </w:pPr>
      <w:r>
        <w:t>10.</w:t>
      </w:r>
      <w:r w:rsidR="001D0995">
        <w:t>3</w:t>
      </w:r>
      <w:r>
        <w:t>. Настоящий договор заключен в соответствии с положениями законов и иными нормативными правовыми актами, указанными в п.2.4 настоящего договора, действующими на момент его заключения. Если после заключения договора принят  нормативный правовой акт, устанавливающий обязательные для сторон правила иные, чем те, которые действовали при заключении настоящего договора, стороны обязуются применять соответствующий нормативный ак</w:t>
      </w:r>
      <w:r w:rsidR="003E31BB">
        <w:t xml:space="preserve">т </w:t>
      </w:r>
      <w:proofErr w:type="gramStart"/>
      <w:r w:rsidR="003E31BB">
        <w:t>с даты</w:t>
      </w:r>
      <w:proofErr w:type="gramEnd"/>
      <w:r w:rsidR="003E31BB">
        <w:t xml:space="preserve"> его вступления в силу.</w:t>
      </w:r>
    </w:p>
    <w:p w:rsidR="009B21C4" w:rsidRDefault="009B21C4">
      <w:pPr>
        <w:ind w:left="-340" w:firstLine="567"/>
        <w:jc w:val="both"/>
      </w:pPr>
      <w:r>
        <w:t>10.</w:t>
      </w:r>
      <w:r w:rsidR="001D0995">
        <w:t>4</w:t>
      </w:r>
      <w:r>
        <w:t>. Для постоянной связи и решения различных вопросов, связанных с теплопотреблением, Абоненту необходимо обращаться в диспетчерскую службу по телефону: (847545) 5-80-98.</w:t>
      </w:r>
    </w:p>
    <w:p w:rsidR="009B21C4" w:rsidRDefault="001D0995">
      <w:pPr>
        <w:ind w:left="-340" w:firstLine="567"/>
        <w:jc w:val="both"/>
      </w:pPr>
      <w:r>
        <w:t>10.5</w:t>
      </w:r>
      <w:r w:rsidR="009B21C4">
        <w:t>. В случаях, не предусмотренных настоящим Абонентом, Стороны руководствуются действующим законодательством РФ.</w:t>
      </w:r>
    </w:p>
    <w:p w:rsidR="009B21C4" w:rsidRDefault="001D0995" w:rsidP="00593A60">
      <w:pPr>
        <w:ind w:left="-340" w:firstLine="567"/>
        <w:jc w:val="both"/>
      </w:pPr>
      <w:r>
        <w:t>10.6</w:t>
      </w:r>
      <w:r w:rsidR="009B21C4">
        <w:t>. Приложения к настоящему договору являются его неотъемлемой частью и обязательны для исполнения Сторонами.</w:t>
      </w:r>
    </w:p>
    <w:p w:rsidR="001D0995" w:rsidRDefault="001D0995" w:rsidP="00593A60">
      <w:pPr>
        <w:ind w:left="-340" w:firstLine="567"/>
        <w:jc w:val="both"/>
      </w:pPr>
    </w:p>
    <w:p w:rsidR="009B21C4" w:rsidRDefault="009B21C4">
      <w:pPr>
        <w:ind w:left="-340" w:firstLine="567"/>
        <w:jc w:val="center"/>
      </w:pPr>
      <w:r>
        <w:rPr>
          <w:b/>
        </w:rPr>
        <w:t>11. Приложения к Договору:</w:t>
      </w:r>
    </w:p>
    <w:p w:rsidR="009B21C4" w:rsidRDefault="009B21C4">
      <w:pPr>
        <w:ind w:left="-340" w:firstLine="567"/>
        <w:jc w:val="both"/>
      </w:pPr>
      <w:r>
        <w:t>Приложение № 1 - Акт разграничения балансовой принадлежности Сторон по тепловым сетям.</w:t>
      </w:r>
    </w:p>
    <w:p w:rsidR="009B21C4" w:rsidRDefault="009B21C4">
      <w:pPr>
        <w:ind w:left="-340" w:firstLine="567"/>
        <w:jc w:val="both"/>
      </w:pPr>
      <w:r>
        <w:t>Приложение № 2 - Акт разграничения эксплуатационной ответственности Сторон по тепловым сетям.</w:t>
      </w:r>
    </w:p>
    <w:p w:rsidR="009B21C4" w:rsidRDefault="009B21C4">
      <w:pPr>
        <w:ind w:left="-340" w:firstLine="567"/>
        <w:jc w:val="both"/>
      </w:pPr>
      <w:r>
        <w:t>Приложение № 3 - Расчет годового количества тепловой энергии.</w:t>
      </w:r>
    </w:p>
    <w:p w:rsidR="009B21C4" w:rsidRDefault="009B21C4">
      <w:pPr>
        <w:ind w:left="-340" w:firstLine="567"/>
        <w:jc w:val="both"/>
      </w:pPr>
      <w:r>
        <w:t>Приложение № 4 - Перечень приборов учета тепловой энергии Абонента.</w:t>
      </w:r>
    </w:p>
    <w:p w:rsidR="009B21C4" w:rsidRDefault="009B21C4">
      <w:pPr>
        <w:ind w:left="-340" w:firstLine="567"/>
        <w:jc w:val="both"/>
      </w:pPr>
      <w:r>
        <w:t>Приложение № 5 - Акт готовности  тепловых сетей Абонента к эксплуатации.</w:t>
      </w:r>
    </w:p>
    <w:p w:rsidR="009B21C4" w:rsidRDefault="009B21C4">
      <w:pPr>
        <w:ind w:left="-340" w:firstLine="567"/>
        <w:jc w:val="both"/>
      </w:pPr>
      <w:r>
        <w:t>Приложение № 6 - Оптимальный температурный график качественно-количественного регулирования теплоносителя.</w:t>
      </w:r>
    </w:p>
    <w:p w:rsidR="009B21C4" w:rsidRDefault="009B21C4">
      <w:pPr>
        <w:ind w:left="-340" w:firstLine="567"/>
        <w:jc w:val="both"/>
      </w:pPr>
      <w:r>
        <w:t>Приложение № 7 - Диапазон давления теплоносителя в подающем трубопроводе и величина максимального расхода теплоносителя.</w:t>
      </w:r>
    </w:p>
    <w:p w:rsidR="009B21C4" w:rsidRDefault="009B21C4">
      <w:pPr>
        <w:ind w:left="-340" w:firstLine="567"/>
        <w:jc w:val="both"/>
      </w:pPr>
      <w:r>
        <w:t>Приложение № 8 - Расчет нормативных технологических потерь тепловой энергии через теплоизоляционные конструкции трубопроводов тепловых сетей Абонента.</w:t>
      </w:r>
    </w:p>
    <w:p w:rsidR="009B21C4" w:rsidRDefault="009B21C4">
      <w:pPr>
        <w:ind w:left="-340" w:firstLine="567"/>
        <w:jc w:val="both"/>
      </w:pPr>
      <w:r>
        <w:t>Приложение № 9 - Расчет нормативных  технологических потерь тепловой энергии с утечкой теплоносителя из трубопроводов тепловых сетей, находящихся в ведении Абонента.</w:t>
      </w:r>
    </w:p>
    <w:p w:rsidR="009B21C4" w:rsidRDefault="009B21C4">
      <w:pPr>
        <w:ind w:left="-340" w:firstLine="567"/>
        <w:jc w:val="both"/>
      </w:pPr>
    </w:p>
    <w:p w:rsidR="009B21C4" w:rsidRDefault="00593A60" w:rsidP="00593A60">
      <w:pPr>
        <w:rPr>
          <w:b/>
        </w:rPr>
      </w:pPr>
      <w:r>
        <w:t xml:space="preserve">                                 </w:t>
      </w:r>
      <w:r w:rsidR="009B21C4">
        <w:rPr>
          <w:b/>
        </w:rPr>
        <w:t>12. Юридические адреса и реквизиты Сторон</w:t>
      </w:r>
    </w:p>
    <w:p w:rsidR="00771ABC" w:rsidRPr="001D0995" w:rsidRDefault="00771ABC" w:rsidP="00593A60">
      <w:pPr>
        <w:rPr>
          <w:sz w:val="16"/>
          <w:szCs w:val="16"/>
        </w:rPr>
      </w:pPr>
    </w:p>
    <w:tbl>
      <w:tblPr>
        <w:tblW w:w="0" w:type="auto"/>
        <w:tblInd w:w="-252" w:type="dxa"/>
        <w:tblLayout w:type="fixed"/>
        <w:tblLook w:val="0000" w:firstRow="0" w:lastRow="0" w:firstColumn="0" w:lastColumn="0" w:noHBand="0" w:noVBand="0"/>
      </w:tblPr>
      <w:tblGrid>
        <w:gridCol w:w="5134"/>
        <w:gridCol w:w="5134"/>
      </w:tblGrid>
      <w:tr w:rsidR="009B21C4">
        <w:trPr>
          <w:trHeight w:val="2094"/>
        </w:trPr>
        <w:tc>
          <w:tcPr>
            <w:tcW w:w="5134" w:type="dxa"/>
            <w:shd w:val="clear" w:color="auto" w:fill="auto"/>
          </w:tcPr>
          <w:p w:rsidR="009B21C4" w:rsidRPr="00044773" w:rsidRDefault="009B21C4" w:rsidP="00771ABC">
            <w:r w:rsidRPr="00044773">
              <w:rPr>
                <w:b/>
              </w:rPr>
              <w:t>Ресурсоснабжающая организация:</w:t>
            </w:r>
          </w:p>
          <w:p w:rsidR="009B21C4" w:rsidRPr="00044773" w:rsidRDefault="009B21C4">
            <w:pPr>
              <w:snapToGrid w:val="0"/>
            </w:pPr>
            <w:r w:rsidRPr="00044773">
              <w:rPr>
                <w:b/>
                <w:bCs/>
              </w:rPr>
              <w:t xml:space="preserve"> АО «Тамбовская сетевая компания»</w:t>
            </w:r>
          </w:p>
          <w:p w:rsidR="009B21C4" w:rsidRPr="00044773" w:rsidRDefault="009B21C4">
            <w:r w:rsidRPr="00044773">
              <w:t>Адрес:392000, г. Тамбов, ул. Пирогова, 22 «а»</w:t>
            </w:r>
          </w:p>
          <w:p w:rsidR="009B21C4" w:rsidRPr="00044773" w:rsidRDefault="009B21C4">
            <w:r w:rsidRPr="00044773">
              <w:t>ОГРН 1056882300694   ОКПО 12410482</w:t>
            </w:r>
          </w:p>
          <w:p w:rsidR="009B21C4" w:rsidRPr="00044773" w:rsidRDefault="009B21C4">
            <w:r w:rsidRPr="00044773">
              <w:t>ИНН 6829012231, КПП 682901001</w:t>
            </w:r>
          </w:p>
          <w:p w:rsidR="009B21C4" w:rsidRPr="00044773" w:rsidRDefault="009B21C4">
            <w:pPr>
              <w:pStyle w:val="ab"/>
            </w:pPr>
            <w:proofErr w:type="gramStart"/>
            <w:r w:rsidRPr="00044773">
              <w:rPr>
                <w:rFonts w:ascii="Times New Roman" w:hAnsi="Times New Roman" w:cs="Times New Roman"/>
                <w:sz w:val="22"/>
                <w:szCs w:val="22"/>
              </w:rPr>
              <w:t>Р</w:t>
            </w:r>
            <w:proofErr w:type="gramEnd"/>
            <w:r w:rsidRPr="00044773">
              <w:rPr>
                <w:rFonts w:ascii="Times New Roman" w:hAnsi="Times New Roman" w:cs="Times New Roman"/>
                <w:sz w:val="22"/>
                <w:szCs w:val="22"/>
              </w:rPr>
              <w:t>/с 40702810561000104725</w:t>
            </w:r>
          </w:p>
          <w:p w:rsidR="009B21C4" w:rsidRPr="00044773" w:rsidRDefault="009B21C4">
            <w:pPr>
              <w:pStyle w:val="ab"/>
            </w:pPr>
            <w:r w:rsidRPr="00044773">
              <w:rPr>
                <w:rFonts w:ascii="Times New Roman" w:hAnsi="Times New Roman" w:cs="Times New Roman"/>
                <w:sz w:val="22"/>
                <w:szCs w:val="22"/>
              </w:rPr>
              <w:t>Тамбовское отделение №8594 ПАО Сбербанк г. Тамбов</w:t>
            </w:r>
          </w:p>
          <w:p w:rsidR="009B21C4" w:rsidRPr="00044773" w:rsidRDefault="009B21C4">
            <w:pPr>
              <w:pStyle w:val="ab"/>
            </w:pPr>
            <w:r w:rsidRPr="00044773">
              <w:rPr>
                <w:rFonts w:ascii="Times New Roman" w:hAnsi="Times New Roman" w:cs="Times New Roman"/>
                <w:sz w:val="22"/>
                <w:szCs w:val="22"/>
              </w:rPr>
              <w:t>К/с 30101810800000000649</w:t>
            </w:r>
          </w:p>
          <w:p w:rsidR="009B21C4" w:rsidRPr="00044773" w:rsidRDefault="009B21C4">
            <w:r w:rsidRPr="00044773">
              <w:t>БИК 046850649</w:t>
            </w:r>
          </w:p>
          <w:p w:rsidR="009B21C4" w:rsidRPr="00044773" w:rsidRDefault="009B21C4">
            <w:r w:rsidRPr="00044773">
              <w:t>Грузоотправитель:</w:t>
            </w:r>
          </w:p>
          <w:p w:rsidR="009B21C4" w:rsidRPr="00044773" w:rsidRDefault="009B21C4">
            <w:r w:rsidRPr="00044773">
              <w:t>Мичуринский филиал АО «ТСК»</w:t>
            </w:r>
          </w:p>
          <w:p w:rsidR="009B21C4" w:rsidRPr="00044773" w:rsidRDefault="009B21C4">
            <w:r w:rsidRPr="00044773">
              <w:t xml:space="preserve">393749, Тамбовская область, Мичуринский район, с. </w:t>
            </w:r>
            <w:proofErr w:type="spellStart"/>
            <w:r w:rsidRPr="00044773">
              <w:t>Заворонежское</w:t>
            </w:r>
            <w:proofErr w:type="spellEnd"/>
            <w:r w:rsidRPr="00044773">
              <w:t>, ул. Строителей, 25.</w:t>
            </w:r>
          </w:p>
          <w:p w:rsidR="002315B6" w:rsidRPr="00044773" w:rsidRDefault="002315B6"/>
          <w:p w:rsidR="009B21C4" w:rsidRPr="00044773" w:rsidRDefault="002315B6">
            <w:proofErr w:type="spellStart"/>
            <w:r w:rsidRPr="00044773">
              <w:rPr>
                <w:b/>
              </w:rPr>
              <w:t>И.о</w:t>
            </w:r>
            <w:proofErr w:type="spellEnd"/>
            <w:r w:rsidRPr="00044773">
              <w:rPr>
                <w:b/>
              </w:rPr>
              <w:t>. д</w:t>
            </w:r>
            <w:r w:rsidR="009B21C4" w:rsidRPr="00044773">
              <w:rPr>
                <w:b/>
              </w:rPr>
              <w:t>иректор</w:t>
            </w:r>
            <w:r w:rsidRPr="00044773">
              <w:rPr>
                <w:b/>
              </w:rPr>
              <w:t>а</w:t>
            </w:r>
            <w:r w:rsidR="009B21C4" w:rsidRPr="00044773">
              <w:rPr>
                <w:b/>
              </w:rPr>
              <w:t xml:space="preserve"> Мичуринского филиала</w:t>
            </w:r>
          </w:p>
          <w:p w:rsidR="009B21C4" w:rsidRPr="00044773" w:rsidRDefault="009B21C4">
            <w:r w:rsidRPr="00044773">
              <w:rPr>
                <w:b/>
              </w:rPr>
              <w:t>АО «ТСК»</w:t>
            </w:r>
          </w:p>
          <w:p w:rsidR="00BE200B" w:rsidRPr="00044773" w:rsidRDefault="00BE200B">
            <w:pPr>
              <w:rPr>
                <w:b/>
              </w:rPr>
            </w:pPr>
          </w:p>
          <w:p w:rsidR="008C3D19" w:rsidRPr="00044773" w:rsidRDefault="008C3D19">
            <w:pPr>
              <w:snapToGrid w:val="0"/>
              <w:rPr>
                <w:b/>
                <w:bCs/>
              </w:rPr>
            </w:pPr>
          </w:p>
          <w:p w:rsidR="009B21C4" w:rsidRPr="00044773" w:rsidRDefault="009B21C4">
            <w:pPr>
              <w:snapToGrid w:val="0"/>
            </w:pPr>
            <w:r w:rsidRPr="00044773">
              <w:rPr>
                <w:b/>
                <w:bCs/>
              </w:rPr>
              <w:t xml:space="preserve">____________________   / </w:t>
            </w:r>
            <w:r w:rsidR="002315B6" w:rsidRPr="00044773">
              <w:rPr>
                <w:b/>
                <w:bCs/>
              </w:rPr>
              <w:t>И.А.</w:t>
            </w:r>
            <w:r w:rsidR="008C3D19" w:rsidRPr="00044773">
              <w:rPr>
                <w:b/>
                <w:bCs/>
              </w:rPr>
              <w:t xml:space="preserve"> </w:t>
            </w:r>
            <w:r w:rsidR="002315B6" w:rsidRPr="00044773">
              <w:rPr>
                <w:b/>
                <w:bCs/>
              </w:rPr>
              <w:t>Дубовицкий</w:t>
            </w:r>
            <w:r w:rsidRPr="00044773">
              <w:rPr>
                <w:b/>
                <w:bCs/>
              </w:rPr>
              <w:t xml:space="preserve"> /</w:t>
            </w:r>
          </w:p>
          <w:p w:rsidR="009B21C4" w:rsidRPr="00044773" w:rsidRDefault="009B21C4">
            <w:pPr>
              <w:snapToGrid w:val="0"/>
            </w:pPr>
            <w:r w:rsidRPr="00044773">
              <w:t>М.П.</w:t>
            </w:r>
          </w:p>
        </w:tc>
        <w:tc>
          <w:tcPr>
            <w:tcW w:w="5134" w:type="dxa"/>
            <w:shd w:val="clear" w:color="auto" w:fill="auto"/>
          </w:tcPr>
          <w:p w:rsidR="00EA086C" w:rsidRPr="00044773" w:rsidRDefault="009B21C4">
            <w:pPr>
              <w:pStyle w:val="Standard"/>
              <w:spacing w:after="0" w:line="240" w:lineRule="auto"/>
              <w:rPr>
                <w:rFonts w:ascii="Times New Roman" w:eastAsia="Times New Roman" w:hAnsi="Times New Roman" w:cs="Times New Roman"/>
                <w:b/>
                <w:bCs/>
                <w:color w:val="000000"/>
                <w:sz w:val="24"/>
                <w:szCs w:val="24"/>
              </w:rPr>
            </w:pPr>
            <w:r w:rsidRPr="00044773">
              <w:rPr>
                <w:rFonts w:ascii="Times New Roman" w:hAnsi="Times New Roman" w:cs="Times New Roman"/>
                <w:b/>
                <w:bCs/>
                <w:color w:val="000000"/>
                <w:sz w:val="24"/>
                <w:szCs w:val="24"/>
              </w:rPr>
              <w:t>Абонент</w:t>
            </w:r>
            <w:r w:rsidRPr="00044773">
              <w:rPr>
                <w:rFonts w:ascii="Times New Roman" w:eastAsia="Times New Roman" w:hAnsi="Times New Roman" w:cs="Times New Roman"/>
                <w:b/>
                <w:bCs/>
                <w:color w:val="000000"/>
                <w:sz w:val="24"/>
                <w:szCs w:val="24"/>
              </w:rPr>
              <w:t xml:space="preserve">: </w:t>
            </w:r>
          </w:p>
          <w:p w:rsidR="008C3D19" w:rsidRPr="00044773" w:rsidRDefault="008C3D19" w:rsidP="008C3D19">
            <w:pPr>
              <w:suppressAutoHyphens w:val="0"/>
              <w:rPr>
                <w:b/>
                <w:lang w:eastAsia="ru-RU"/>
              </w:rPr>
            </w:pPr>
            <w:r w:rsidRPr="00044773">
              <w:rPr>
                <w:b/>
                <w:lang w:eastAsia="ru-RU"/>
              </w:rPr>
              <w:t>ПАО «МРСК Центра»</w:t>
            </w:r>
          </w:p>
          <w:p w:rsidR="008C3D19" w:rsidRPr="00044773" w:rsidRDefault="008C3D19" w:rsidP="008C3D19">
            <w:pPr>
              <w:suppressAutoHyphens w:val="0"/>
              <w:rPr>
                <w:lang w:eastAsia="ru-RU"/>
              </w:rPr>
            </w:pPr>
            <w:r w:rsidRPr="00044773">
              <w:rPr>
                <w:lang w:eastAsia="ru-RU"/>
              </w:rPr>
              <w:t>127018, г. Москва, ул. 2-я Ямская, д. 4</w:t>
            </w:r>
          </w:p>
          <w:p w:rsidR="008C3D19" w:rsidRPr="00044773" w:rsidRDefault="008C3D19" w:rsidP="008C3D19">
            <w:pPr>
              <w:suppressAutoHyphens w:val="0"/>
              <w:rPr>
                <w:b/>
                <w:lang w:eastAsia="ru-RU"/>
              </w:rPr>
            </w:pPr>
            <w:r w:rsidRPr="00044773">
              <w:rPr>
                <w:b/>
                <w:lang w:eastAsia="ru-RU"/>
              </w:rPr>
              <w:t>Филиал ПАО «МРСК Центра» - «Тамбовэнерго»</w:t>
            </w:r>
          </w:p>
          <w:p w:rsidR="008C3D19" w:rsidRPr="00044773" w:rsidRDefault="008C3D19" w:rsidP="008C3D19">
            <w:pPr>
              <w:suppressAutoHyphens w:val="0"/>
              <w:rPr>
                <w:lang w:eastAsia="ru-RU"/>
              </w:rPr>
            </w:pPr>
            <w:r w:rsidRPr="00044773">
              <w:rPr>
                <w:lang w:eastAsia="ru-RU"/>
              </w:rPr>
              <w:t>392680, г. Тамбов, Моршанское шоссе, д.23</w:t>
            </w:r>
          </w:p>
          <w:p w:rsidR="008C3D19" w:rsidRPr="00044773" w:rsidRDefault="008C3D19" w:rsidP="008C3D19">
            <w:pPr>
              <w:suppressAutoHyphens w:val="0"/>
              <w:rPr>
                <w:lang w:eastAsia="ru-RU"/>
              </w:rPr>
            </w:pPr>
            <w:r w:rsidRPr="00044773">
              <w:rPr>
                <w:lang w:eastAsia="ru-RU"/>
              </w:rPr>
              <w:t>ИНН 6901067107, КПП 682902001</w:t>
            </w:r>
          </w:p>
          <w:p w:rsidR="008C3D19" w:rsidRPr="00044773" w:rsidRDefault="008C3D19" w:rsidP="008C3D19">
            <w:pPr>
              <w:suppressAutoHyphens w:val="0"/>
              <w:rPr>
                <w:lang w:eastAsia="ru-RU"/>
              </w:rPr>
            </w:pPr>
            <w:proofErr w:type="gramStart"/>
            <w:r w:rsidRPr="00044773">
              <w:rPr>
                <w:lang w:eastAsia="ru-RU"/>
              </w:rPr>
              <w:t>р</w:t>
            </w:r>
            <w:proofErr w:type="gramEnd"/>
            <w:r w:rsidRPr="00044773">
              <w:rPr>
                <w:lang w:eastAsia="ru-RU"/>
              </w:rPr>
              <w:t>/счет: № 40702810815250001608</w:t>
            </w:r>
          </w:p>
          <w:p w:rsidR="008C3D19" w:rsidRPr="00044773" w:rsidRDefault="008C3D19" w:rsidP="008C3D19">
            <w:pPr>
              <w:suppressAutoHyphens w:val="0"/>
              <w:rPr>
                <w:lang w:eastAsia="ru-RU"/>
              </w:rPr>
            </w:pPr>
            <w:r w:rsidRPr="00044773">
              <w:rPr>
                <w:lang w:eastAsia="ru-RU"/>
              </w:rPr>
              <w:t>Банк: Филиал Банка ВТБ (ПАО) в г. Воронеже</w:t>
            </w:r>
          </w:p>
          <w:p w:rsidR="008C3D19" w:rsidRPr="00044773" w:rsidRDefault="008C3D19" w:rsidP="008C3D19">
            <w:pPr>
              <w:suppressAutoHyphens w:val="0"/>
              <w:rPr>
                <w:lang w:eastAsia="ru-RU"/>
              </w:rPr>
            </w:pPr>
            <w:proofErr w:type="gramStart"/>
            <w:r w:rsidRPr="00044773">
              <w:rPr>
                <w:lang w:eastAsia="ru-RU"/>
              </w:rPr>
              <w:t>к</w:t>
            </w:r>
            <w:proofErr w:type="gramEnd"/>
            <w:r w:rsidRPr="00044773">
              <w:rPr>
                <w:lang w:eastAsia="ru-RU"/>
              </w:rPr>
              <w:t>/</w:t>
            </w:r>
            <w:proofErr w:type="gramStart"/>
            <w:r w:rsidRPr="00044773">
              <w:rPr>
                <w:lang w:eastAsia="ru-RU"/>
              </w:rPr>
              <w:t>счет</w:t>
            </w:r>
            <w:proofErr w:type="gramEnd"/>
            <w:r w:rsidRPr="00044773">
              <w:rPr>
                <w:lang w:eastAsia="ru-RU"/>
              </w:rPr>
              <w:t>: № 30101810100000000835 в Отделении по Воронежской области ГУ ЦБ РФ по Центральному федеральному округу</w:t>
            </w:r>
          </w:p>
          <w:p w:rsidR="008C3D19" w:rsidRPr="00044773" w:rsidRDefault="008C3D19" w:rsidP="008C3D19">
            <w:pPr>
              <w:suppressAutoHyphens w:val="0"/>
              <w:rPr>
                <w:lang w:eastAsia="ru-RU"/>
              </w:rPr>
            </w:pPr>
            <w:r w:rsidRPr="00044773">
              <w:rPr>
                <w:lang w:eastAsia="ru-RU"/>
              </w:rPr>
              <w:t>БИК 042007835</w:t>
            </w:r>
          </w:p>
          <w:p w:rsidR="002315B6" w:rsidRPr="00044773" w:rsidRDefault="002315B6">
            <w:pPr>
              <w:pStyle w:val="Textbody"/>
              <w:spacing w:after="0" w:line="240" w:lineRule="auto"/>
              <w:rPr>
                <w:rFonts w:ascii="Times New Roman" w:hAnsi="Times New Roman"/>
                <w:b/>
                <w:bCs/>
                <w:sz w:val="24"/>
                <w:szCs w:val="24"/>
              </w:rPr>
            </w:pPr>
          </w:p>
          <w:p w:rsidR="00771ABC" w:rsidRPr="00044773" w:rsidRDefault="002315B6">
            <w:pPr>
              <w:pStyle w:val="Textbody"/>
              <w:spacing w:after="0" w:line="240" w:lineRule="auto"/>
              <w:rPr>
                <w:rFonts w:ascii="Times New Roman" w:hAnsi="Times New Roman"/>
                <w:b/>
                <w:bCs/>
                <w:sz w:val="24"/>
                <w:szCs w:val="24"/>
              </w:rPr>
            </w:pPr>
            <w:r w:rsidRPr="00044773">
              <w:rPr>
                <w:rFonts w:ascii="Times New Roman" w:hAnsi="Times New Roman"/>
                <w:b/>
                <w:bCs/>
                <w:sz w:val="24"/>
                <w:szCs w:val="24"/>
              </w:rPr>
              <w:t>Заместитель директора филиала</w:t>
            </w:r>
          </w:p>
          <w:p w:rsidR="002315B6" w:rsidRPr="00044773" w:rsidRDefault="002315B6">
            <w:pPr>
              <w:pStyle w:val="Textbody"/>
              <w:spacing w:after="0" w:line="240" w:lineRule="auto"/>
              <w:rPr>
                <w:rFonts w:ascii="Times New Roman" w:hAnsi="Times New Roman"/>
                <w:b/>
                <w:bCs/>
                <w:sz w:val="24"/>
                <w:szCs w:val="24"/>
              </w:rPr>
            </w:pPr>
            <w:r w:rsidRPr="00044773">
              <w:rPr>
                <w:rFonts w:ascii="Times New Roman" w:hAnsi="Times New Roman"/>
                <w:b/>
                <w:bCs/>
                <w:sz w:val="24"/>
                <w:szCs w:val="24"/>
              </w:rPr>
              <w:t>ПАО «МРСК Центра» - «Тамбовэнерго» по экономике и финансам</w:t>
            </w:r>
          </w:p>
          <w:p w:rsidR="00771ABC" w:rsidRDefault="00771ABC">
            <w:pPr>
              <w:pStyle w:val="Textbody"/>
              <w:spacing w:after="0" w:line="240" w:lineRule="auto"/>
              <w:rPr>
                <w:rFonts w:ascii="Times New Roman" w:hAnsi="Times New Roman"/>
                <w:b/>
                <w:bCs/>
                <w:sz w:val="24"/>
                <w:szCs w:val="24"/>
              </w:rPr>
            </w:pPr>
          </w:p>
          <w:p w:rsidR="00BE200B" w:rsidRPr="00BE200B" w:rsidRDefault="00BE200B">
            <w:pPr>
              <w:pStyle w:val="Textbody"/>
              <w:spacing w:after="0" w:line="240" w:lineRule="auto"/>
              <w:rPr>
                <w:rFonts w:ascii="Times New Roman" w:hAnsi="Times New Roman"/>
                <w:b/>
                <w:bCs/>
                <w:sz w:val="16"/>
                <w:szCs w:val="16"/>
              </w:rPr>
            </w:pPr>
          </w:p>
          <w:p w:rsidR="009B21C4" w:rsidRPr="00044773" w:rsidRDefault="009B21C4">
            <w:pPr>
              <w:pStyle w:val="Textbody"/>
              <w:spacing w:after="0" w:line="240" w:lineRule="auto"/>
            </w:pPr>
            <w:r w:rsidRPr="00044773">
              <w:rPr>
                <w:rFonts w:ascii="Times New Roman" w:hAnsi="Times New Roman"/>
                <w:b/>
                <w:bCs/>
                <w:sz w:val="24"/>
                <w:szCs w:val="24"/>
              </w:rPr>
              <w:t xml:space="preserve">___________________/ </w:t>
            </w:r>
            <w:r w:rsidR="002315B6" w:rsidRPr="00044773">
              <w:rPr>
                <w:rFonts w:ascii="Times New Roman" w:hAnsi="Times New Roman"/>
                <w:b/>
                <w:bCs/>
                <w:sz w:val="24"/>
                <w:szCs w:val="24"/>
              </w:rPr>
              <w:t>С.А. Тихонов</w:t>
            </w:r>
            <w:r w:rsidRPr="00044773">
              <w:rPr>
                <w:rFonts w:ascii="Times New Roman" w:hAnsi="Times New Roman"/>
                <w:b/>
                <w:bCs/>
                <w:sz w:val="24"/>
                <w:szCs w:val="24"/>
              </w:rPr>
              <w:t>/</w:t>
            </w:r>
          </w:p>
          <w:p w:rsidR="009B21C4" w:rsidRDefault="009B21C4" w:rsidP="008C3D19">
            <w:pPr>
              <w:pStyle w:val="Textbody"/>
              <w:spacing w:after="0" w:line="240" w:lineRule="auto"/>
              <w:rPr>
                <w:rFonts w:ascii="Times New Roman" w:hAnsi="Times New Roman"/>
                <w:b/>
                <w:bCs/>
                <w:sz w:val="24"/>
                <w:szCs w:val="24"/>
              </w:rPr>
            </w:pPr>
            <w:r w:rsidRPr="00044773">
              <w:rPr>
                <w:rFonts w:ascii="Times New Roman" w:hAnsi="Times New Roman"/>
                <w:bCs/>
                <w:sz w:val="24"/>
                <w:szCs w:val="24"/>
              </w:rPr>
              <w:t>М.П</w:t>
            </w:r>
            <w:r w:rsidR="00A25D69">
              <w:rPr>
                <w:rFonts w:ascii="Times New Roman" w:hAnsi="Times New Roman"/>
                <w:bCs/>
                <w:sz w:val="24"/>
                <w:szCs w:val="24"/>
              </w:rPr>
              <w:t xml:space="preserve">.  </w:t>
            </w:r>
            <w:bookmarkStart w:id="0" w:name="_GoBack"/>
            <w:bookmarkEnd w:id="0"/>
          </w:p>
        </w:tc>
      </w:tr>
    </w:tbl>
    <w:p w:rsidR="009B21C4" w:rsidRDefault="009B21C4" w:rsidP="00A25D69"/>
    <w:sectPr w:rsidR="009B21C4" w:rsidSect="00DF0F89">
      <w:footerReference w:type="default" r:id="rId8"/>
      <w:pgSz w:w="11906" w:h="16838" w:code="9"/>
      <w:pgMar w:top="567" w:right="794" w:bottom="567"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10AD" w:rsidRDefault="002010AD" w:rsidP="006B3781">
      <w:r>
        <w:separator/>
      </w:r>
    </w:p>
  </w:endnote>
  <w:endnote w:type="continuationSeparator" w:id="0">
    <w:p w:rsidR="002010AD" w:rsidRDefault="002010AD" w:rsidP="006B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Hindi">
    <w:altName w:val="Times New Roman"/>
    <w:charset w:val="01"/>
    <w:family w:val="auto"/>
    <w:pitch w:val="variable"/>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 PL UMing HK">
    <w:altName w:val="MS Mincho"/>
    <w:charset w:val="80"/>
    <w:family w:val="auto"/>
    <w:pitch w:val="variable"/>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984776"/>
      <w:docPartObj>
        <w:docPartGallery w:val="Page Numbers (Bottom of Page)"/>
        <w:docPartUnique/>
      </w:docPartObj>
    </w:sdtPr>
    <w:sdtEndPr/>
    <w:sdtContent>
      <w:p w:rsidR="006B3781" w:rsidRDefault="006B3781">
        <w:pPr>
          <w:pStyle w:val="ab"/>
          <w:jc w:val="center"/>
        </w:pPr>
        <w:r>
          <w:fldChar w:fldCharType="begin"/>
        </w:r>
        <w:r>
          <w:instrText>PAGE   \* MERGEFORMAT</w:instrText>
        </w:r>
        <w:r>
          <w:fldChar w:fldCharType="separate"/>
        </w:r>
        <w:r w:rsidR="00A25D69">
          <w:rPr>
            <w:noProof/>
          </w:rPr>
          <w:t>10</w:t>
        </w:r>
        <w:r>
          <w:fldChar w:fldCharType="end"/>
        </w:r>
      </w:p>
    </w:sdtContent>
  </w:sdt>
  <w:p w:rsidR="006B3781" w:rsidRDefault="006B3781">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10AD" w:rsidRDefault="002010AD" w:rsidP="006B3781">
      <w:r>
        <w:separator/>
      </w:r>
    </w:p>
  </w:footnote>
  <w:footnote w:type="continuationSeparator" w:id="0">
    <w:p w:rsidR="002010AD" w:rsidRDefault="002010AD" w:rsidP="006B37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1069"/>
        </w:tabs>
        <w:ind w:left="1069" w:hanging="360"/>
      </w:pPr>
      <w:rPr>
        <w:rFonts w:hint="default"/>
      </w:r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696"/>
    <w:rsid w:val="00044773"/>
    <w:rsid w:val="000825D7"/>
    <w:rsid w:val="000F7239"/>
    <w:rsid w:val="001D0995"/>
    <w:rsid w:val="002010AD"/>
    <w:rsid w:val="002315B6"/>
    <w:rsid w:val="00241D72"/>
    <w:rsid w:val="002D0438"/>
    <w:rsid w:val="003312A9"/>
    <w:rsid w:val="00357ACA"/>
    <w:rsid w:val="00363F89"/>
    <w:rsid w:val="00385859"/>
    <w:rsid w:val="00394B9C"/>
    <w:rsid w:val="003E31BB"/>
    <w:rsid w:val="003F2D78"/>
    <w:rsid w:val="00417C7E"/>
    <w:rsid w:val="0043235C"/>
    <w:rsid w:val="00437AA6"/>
    <w:rsid w:val="004C5D32"/>
    <w:rsid w:val="0056778B"/>
    <w:rsid w:val="00593A60"/>
    <w:rsid w:val="005D65E0"/>
    <w:rsid w:val="00602681"/>
    <w:rsid w:val="00646D48"/>
    <w:rsid w:val="00692074"/>
    <w:rsid w:val="006B3781"/>
    <w:rsid w:val="006D7475"/>
    <w:rsid w:val="006F0F27"/>
    <w:rsid w:val="00703BBC"/>
    <w:rsid w:val="00714696"/>
    <w:rsid w:val="00771ABC"/>
    <w:rsid w:val="00783521"/>
    <w:rsid w:val="007B0A5C"/>
    <w:rsid w:val="007B7445"/>
    <w:rsid w:val="00841707"/>
    <w:rsid w:val="008B7696"/>
    <w:rsid w:val="008C3D19"/>
    <w:rsid w:val="009B21C4"/>
    <w:rsid w:val="009D33AD"/>
    <w:rsid w:val="00A25D69"/>
    <w:rsid w:val="00B211C1"/>
    <w:rsid w:val="00B52FF2"/>
    <w:rsid w:val="00BD1B8B"/>
    <w:rsid w:val="00BE200B"/>
    <w:rsid w:val="00C66D63"/>
    <w:rsid w:val="00C9684B"/>
    <w:rsid w:val="00CF59B9"/>
    <w:rsid w:val="00D63FB7"/>
    <w:rsid w:val="00DD3792"/>
    <w:rsid w:val="00DF0F89"/>
    <w:rsid w:val="00E17C0D"/>
    <w:rsid w:val="00E60DE6"/>
    <w:rsid w:val="00E9290D"/>
    <w:rsid w:val="00EA086C"/>
    <w:rsid w:val="00F658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hint="default"/>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color w:val="0000FF"/>
      <w:u w:val="single"/>
    </w:rPr>
  </w:style>
  <w:style w:type="character" w:customStyle="1" w:styleId="a4">
    <w:name w:val="Знак Знак"/>
    <w:rPr>
      <w:sz w:val="24"/>
      <w:lang w:val="x-none"/>
    </w:rPr>
  </w:style>
  <w:style w:type="paragraph" w:customStyle="1" w:styleId="a5">
    <w:name w:val="Заголовок"/>
    <w:basedOn w:val="a"/>
    <w:next w:val="a6"/>
    <w:pPr>
      <w:keepNext/>
      <w:spacing w:before="240" w:after="120"/>
    </w:pPr>
    <w:rPr>
      <w:rFonts w:eastAsia="Tahoma" w:cs="Lohit Hindi"/>
      <w:sz w:val="28"/>
      <w:szCs w:val="28"/>
    </w:rPr>
  </w:style>
  <w:style w:type="paragraph" w:styleId="a6">
    <w:name w:val="Body Text"/>
    <w:basedOn w:val="a"/>
    <w:pPr>
      <w:spacing w:after="140" w:line="288" w:lineRule="auto"/>
    </w:pPr>
  </w:style>
  <w:style w:type="paragraph" w:styleId="a7">
    <w:name w:val="List"/>
    <w:basedOn w:val="a6"/>
    <w:rPr>
      <w:rFonts w:cs="Lohit Hindi"/>
    </w:rPr>
  </w:style>
  <w:style w:type="paragraph" w:styleId="a8">
    <w:name w:val="caption"/>
    <w:basedOn w:val="a"/>
    <w:qFormat/>
    <w:pPr>
      <w:suppressLineNumbers/>
      <w:spacing w:before="120" w:after="120"/>
    </w:pPr>
    <w:rPr>
      <w:rFonts w:cs="Lohit Hindi"/>
      <w:i/>
      <w:iCs/>
    </w:rPr>
  </w:style>
  <w:style w:type="paragraph" w:customStyle="1" w:styleId="10">
    <w:name w:val="Указатель1"/>
    <w:basedOn w:val="a"/>
    <w:pPr>
      <w:suppressLineNumbers/>
    </w:pPr>
    <w:rPr>
      <w:rFonts w:cs="Lohit Hindi"/>
    </w:rPr>
  </w:style>
  <w:style w:type="paragraph" w:styleId="a9">
    <w:name w:val="Balloon Text"/>
    <w:basedOn w:val="a"/>
    <w:rPr>
      <w:rFonts w:ascii="Tahoma" w:hAnsi="Tahoma" w:cs="Tahoma"/>
      <w:sz w:val="16"/>
      <w:szCs w:val="16"/>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customStyle="1" w:styleId="ConsPlusNormal">
    <w:name w:val="ConsPlusNormal"/>
    <w:pPr>
      <w:widowControl w:val="0"/>
      <w:suppressAutoHyphens/>
      <w:autoSpaceDE w:val="0"/>
      <w:ind w:firstLine="720"/>
    </w:pPr>
    <w:rPr>
      <w:rFonts w:ascii="Arial" w:eastAsia="Arial" w:hAnsi="Arial" w:cs="Arial"/>
      <w:lang w:eastAsia="zh-CN"/>
    </w:rPr>
  </w:style>
  <w:style w:type="paragraph" w:styleId="aa">
    <w:name w:val="Body Text Indent"/>
    <w:basedOn w:val="a"/>
    <w:pPr>
      <w:ind w:firstLine="567"/>
      <w:jc w:val="both"/>
    </w:pPr>
    <w:rPr>
      <w:szCs w:val="20"/>
      <w:lang w:val="x-none"/>
    </w:rPr>
  </w:style>
  <w:style w:type="paragraph" w:customStyle="1" w:styleId="Standard">
    <w:name w:val="Standard"/>
    <w:pPr>
      <w:suppressAutoHyphens/>
      <w:spacing w:after="200" w:line="276" w:lineRule="auto"/>
      <w:textAlignment w:val="baseline"/>
    </w:pPr>
    <w:rPr>
      <w:rFonts w:ascii="Arial" w:eastAsia="AR PL UMing HK" w:hAnsi="Arial" w:cs="Lohit Hindi"/>
      <w:kern w:val="1"/>
      <w:sz w:val="22"/>
      <w:szCs w:val="22"/>
      <w:lang w:eastAsia="zh-CN" w:bidi="hi-IN"/>
    </w:rPr>
  </w:style>
  <w:style w:type="paragraph" w:styleId="ab">
    <w:name w:val="footer"/>
    <w:basedOn w:val="a"/>
    <w:link w:val="ac"/>
    <w:uiPriority w:val="99"/>
    <w:pPr>
      <w:tabs>
        <w:tab w:val="center" w:pos="4677"/>
        <w:tab w:val="right" w:pos="9355"/>
      </w:tabs>
    </w:pPr>
    <w:rPr>
      <w:rFonts w:ascii="Calibri" w:eastAsia="Calibri" w:hAnsi="Calibri" w:cs="Calibri"/>
    </w:rPr>
  </w:style>
  <w:style w:type="paragraph" w:customStyle="1" w:styleId="Textbody">
    <w:name w:val="Text body"/>
    <w:basedOn w:val="Standard"/>
    <w:pPr>
      <w:spacing w:after="140" w:line="288" w:lineRule="auto"/>
    </w:pPr>
    <w:rPr>
      <w:rFonts w:ascii="Calibri" w:eastAsia="Calibri" w:hAnsi="Calibri" w:cs="Times New Roman"/>
      <w:lang w:bidi="ar-SA"/>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header"/>
    <w:basedOn w:val="a"/>
    <w:link w:val="af0"/>
    <w:rsid w:val="006B3781"/>
    <w:pPr>
      <w:tabs>
        <w:tab w:val="center" w:pos="4677"/>
        <w:tab w:val="right" w:pos="9355"/>
      </w:tabs>
    </w:pPr>
  </w:style>
  <w:style w:type="character" w:customStyle="1" w:styleId="af0">
    <w:name w:val="Верхний колонтитул Знак"/>
    <w:basedOn w:val="a0"/>
    <w:link w:val="af"/>
    <w:rsid w:val="006B3781"/>
    <w:rPr>
      <w:sz w:val="24"/>
      <w:szCs w:val="24"/>
      <w:lang w:eastAsia="zh-CN"/>
    </w:rPr>
  </w:style>
  <w:style w:type="character" w:customStyle="1" w:styleId="ac">
    <w:name w:val="Нижний колонтитул Знак"/>
    <w:basedOn w:val="a0"/>
    <w:link w:val="ab"/>
    <w:uiPriority w:val="99"/>
    <w:rsid w:val="006B3781"/>
    <w:rPr>
      <w:rFonts w:ascii="Calibri" w:eastAsia="Calibri" w:hAnsi="Calibri" w:cs="Calibri"/>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uppressAutoHyphens/>
    </w:pPr>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hint="default"/>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val="0"/>
      <w:sz w:val="24"/>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1">
    <w:name w:val="Основной шрифт абзаца1"/>
  </w:style>
  <w:style w:type="character" w:styleId="a3">
    <w:name w:val="Hyperlink"/>
    <w:rPr>
      <w:color w:val="0000FF"/>
      <w:u w:val="single"/>
    </w:rPr>
  </w:style>
  <w:style w:type="character" w:customStyle="1" w:styleId="a4">
    <w:name w:val="Знак Знак"/>
    <w:rPr>
      <w:sz w:val="24"/>
      <w:lang w:val="x-none"/>
    </w:rPr>
  </w:style>
  <w:style w:type="paragraph" w:customStyle="1" w:styleId="a5">
    <w:name w:val="Заголовок"/>
    <w:basedOn w:val="a"/>
    <w:next w:val="a6"/>
    <w:pPr>
      <w:keepNext/>
      <w:spacing w:before="240" w:after="120"/>
    </w:pPr>
    <w:rPr>
      <w:rFonts w:eastAsia="Tahoma" w:cs="Lohit Hindi"/>
      <w:sz w:val="28"/>
      <w:szCs w:val="28"/>
    </w:rPr>
  </w:style>
  <w:style w:type="paragraph" w:styleId="a6">
    <w:name w:val="Body Text"/>
    <w:basedOn w:val="a"/>
    <w:pPr>
      <w:spacing w:after="140" w:line="288" w:lineRule="auto"/>
    </w:pPr>
  </w:style>
  <w:style w:type="paragraph" w:styleId="a7">
    <w:name w:val="List"/>
    <w:basedOn w:val="a6"/>
    <w:rPr>
      <w:rFonts w:cs="Lohit Hindi"/>
    </w:rPr>
  </w:style>
  <w:style w:type="paragraph" w:styleId="a8">
    <w:name w:val="caption"/>
    <w:basedOn w:val="a"/>
    <w:qFormat/>
    <w:pPr>
      <w:suppressLineNumbers/>
      <w:spacing w:before="120" w:after="120"/>
    </w:pPr>
    <w:rPr>
      <w:rFonts w:cs="Lohit Hindi"/>
      <w:i/>
      <w:iCs/>
    </w:rPr>
  </w:style>
  <w:style w:type="paragraph" w:customStyle="1" w:styleId="10">
    <w:name w:val="Указатель1"/>
    <w:basedOn w:val="a"/>
    <w:pPr>
      <w:suppressLineNumbers/>
    </w:pPr>
    <w:rPr>
      <w:rFonts w:cs="Lohit Hindi"/>
    </w:rPr>
  </w:style>
  <w:style w:type="paragraph" w:styleId="a9">
    <w:name w:val="Balloon Text"/>
    <w:basedOn w:val="a"/>
    <w:rPr>
      <w:rFonts w:ascii="Tahoma" w:hAnsi="Tahoma" w:cs="Tahoma"/>
      <w:sz w:val="16"/>
      <w:szCs w:val="16"/>
    </w:rPr>
  </w:style>
  <w:style w:type="paragraph" w:customStyle="1" w:styleId="ConsPlusNonformat">
    <w:name w:val="ConsPlusNonformat"/>
    <w:pPr>
      <w:widowControl w:val="0"/>
      <w:suppressAutoHyphens/>
      <w:autoSpaceDE w:val="0"/>
    </w:pPr>
    <w:rPr>
      <w:rFonts w:ascii="Courier New" w:hAnsi="Courier New" w:cs="Courier New"/>
      <w:lang w:eastAsia="zh-CN"/>
    </w:rPr>
  </w:style>
  <w:style w:type="paragraph" w:customStyle="1" w:styleId="ConsPlusNormal">
    <w:name w:val="ConsPlusNormal"/>
    <w:pPr>
      <w:widowControl w:val="0"/>
      <w:suppressAutoHyphens/>
      <w:autoSpaceDE w:val="0"/>
      <w:ind w:firstLine="720"/>
    </w:pPr>
    <w:rPr>
      <w:rFonts w:ascii="Arial" w:eastAsia="Arial" w:hAnsi="Arial" w:cs="Arial"/>
      <w:lang w:eastAsia="zh-CN"/>
    </w:rPr>
  </w:style>
  <w:style w:type="paragraph" w:styleId="aa">
    <w:name w:val="Body Text Indent"/>
    <w:basedOn w:val="a"/>
    <w:pPr>
      <w:ind w:firstLine="567"/>
      <w:jc w:val="both"/>
    </w:pPr>
    <w:rPr>
      <w:szCs w:val="20"/>
      <w:lang w:val="x-none"/>
    </w:rPr>
  </w:style>
  <w:style w:type="paragraph" w:customStyle="1" w:styleId="Standard">
    <w:name w:val="Standard"/>
    <w:pPr>
      <w:suppressAutoHyphens/>
      <w:spacing w:after="200" w:line="276" w:lineRule="auto"/>
      <w:textAlignment w:val="baseline"/>
    </w:pPr>
    <w:rPr>
      <w:rFonts w:ascii="Arial" w:eastAsia="AR PL UMing HK" w:hAnsi="Arial" w:cs="Lohit Hindi"/>
      <w:kern w:val="1"/>
      <w:sz w:val="22"/>
      <w:szCs w:val="22"/>
      <w:lang w:eastAsia="zh-CN" w:bidi="hi-IN"/>
    </w:rPr>
  </w:style>
  <w:style w:type="paragraph" w:styleId="ab">
    <w:name w:val="footer"/>
    <w:basedOn w:val="a"/>
    <w:link w:val="ac"/>
    <w:uiPriority w:val="99"/>
    <w:pPr>
      <w:tabs>
        <w:tab w:val="center" w:pos="4677"/>
        <w:tab w:val="right" w:pos="9355"/>
      </w:tabs>
    </w:pPr>
    <w:rPr>
      <w:rFonts w:ascii="Calibri" w:eastAsia="Calibri" w:hAnsi="Calibri" w:cs="Calibri"/>
    </w:rPr>
  </w:style>
  <w:style w:type="paragraph" w:customStyle="1" w:styleId="Textbody">
    <w:name w:val="Text body"/>
    <w:basedOn w:val="Standard"/>
    <w:pPr>
      <w:spacing w:after="140" w:line="288" w:lineRule="auto"/>
    </w:pPr>
    <w:rPr>
      <w:rFonts w:ascii="Calibri" w:eastAsia="Calibri" w:hAnsi="Calibri" w:cs="Times New Roman"/>
      <w:lang w:bidi="ar-SA"/>
    </w:rPr>
  </w:style>
  <w:style w:type="paragraph" w:customStyle="1" w:styleId="ad">
    <w:name w:val="Содержимое таблицы"/>
    <w:basedOn w:val="a"/>
    <w:pPr>
      <w:suppressLineNumbers/>
    </w:pPr>
  </w:style>
  <w:style w:type="paragraph" w:customStyle="1" w:styleId="ae">
    <w:name w:val="Заголовок таблицы"/>
    <w:basedOn w:val="ad"/>
    <w:pPr>
      <w:jc w:val="center"/>
    </w:pPr>
    <w:rPr>
      <w:b/>
      <w:bCs/>
    </w:rPr>
  </w:style>
  <w:style w:type="paragraph" w:styleId="af">
    <w:name w:val="header"/>
    <w:basedOn w:val="a"/>
    <w:link w:val="af0"/>
    <w:rsid w:val="006B3781"/>
    <w:pPr>
      <w:tabs>
        <w:tab w:val="center" w:pos="4677"/>
        <w:tab w:val="right" w:pos="9355"/>
      </w:tabs>
    </w:pPr>
  </w:style>
  <w:style w:type="character" w:customStyle="1" w:styleId="af0">
    <w:name w:val="Верхний колонтитул Знак"/>
    <w:basedOn w:val="a0"/>
    <w:link w:val="af"/>
    <w:rsid w:val="006B3781"/>
    <w:rPr>
      <w:sz w:val="24"/>
      <w:szCs w:val="24"/>
      <w:lang w:eastAsia="zh-CN"/>
    </w:rPr>
  </w:style>
  <w:style w:type="character" w:customStyle="1" w:styleId="ac">
    <w:name w:val="Нижний колонтитул Знак"/>
    <w:basedOn w:val="a0"/>
    <w:link w:val="ab"/>
    <w:uiPriority w:val="99"/>
    <w:rsid w:val="006B3781"/>
    <w:rPr>
      <w:rFonts w:ascii="Calibri" w:eastAsia="Calibri" w:hAnsi="Calibri" w:cs="Calibri"/>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10</Pages>
  <Words>5207</Words>
  <Characters>29684</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Для потребителей</vt:lpstr>
    </vt:vector>
  </TitlesOfParts>
  <Company/>
  <LinksUpToDate>false</LinksUpToDate>
  <CharactersWithSpaces>34822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потребителей</dc:title>
  <dc:creator>tev</dc:creator>
  <cp:lastModifiedBy>Кочеткова Ольга Сергеевна</cp:lastModifiedBy>
  <cp:revision>28</cp:revision>
  <cp:lastPrinted>2017-03-02T13:14:00Z</cp:lastPrinted>
  <dcterms:created xsi:type="dcterms:W3CDTF">2017-03-02T05:16:00Z</dcterms:created>
  <dcterms:modified xsi:type="dcterms:W3CDTF">2017-03-10T13:53:00Z</dcterms:modified>
</cp:coreProperties>
</file>