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9" w:type="pct"/>
        <w:tblLook w:val="04A0" w:firstRow="1" w:lastRow="0" w:firstColumn="1" w:lastColumn="0" w:noHBand="0" w:noVBand="1"/>
      </w:tblPr>
      <w:tblGrid>
        <w:gridCol w:w="2552"/>
        <w:gridCol w:w="1034"/>
        <w:gridCol w:w="1769"/>
        <w:gridCol w:w="4573"/>
      </w:tblGrid>
      <w:tr w:rsidR="00AE6859" w:rsidRPr="00EA48CE" w:rsidTr="00AE6859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59" w:rsidRPr="00701747" w:rsidRDefault="00AE6859" w:rsidP="00AE685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59" w:rsidRPr="00701747" w:rsidRDefault="00AE6859" w:rsidP="0064746B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162F75">
              <w:rPr>
                <w:b/>
                <w:sz w:val="22"/>
              </w:rPr>
              <w:t>401О</w:t>
            </w:r>
            <w:r w:rsidR="0064746B">
              <w:rPr>
                <w:b/>
                <w:sz w:val="22"/>
              </w:rPr>
              <w:t>43</w:t>
            </w:r>
          </w:p>
        </w:tc>
        <w:tc>
          <w:tcPr>
            <w:tcW w:w="891" w:type="pct"/>
            <w:tcBorders>
              <w:left w:val="single" w:sz="4" w:space="0" w:color="auto"/>
            </w:tcBorders>
          </w:tcPr>
          <w:p w:rsidR="00AE6859" w:rsidRPr="001E08D7" w:rsidRDefault="00AE6859" w:rsidP="00AE6859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303" w:type="pct"/>
          </w:tcPr>
          <w:p w:rsidR="00AE6859" w:rsidRPr="000509DF" w:rsidRDefault="00AE6859" w:rsidP="00AE685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«</w:t>
            </w:r>
            <w:r w:rsidRPr="000509DF">
              <w:rPr>
                <w:b/>
              </w:rPr>
              <w:t>УТВЕРЖДАЮ</w:t>
            </w:r>
            <w:r>
              <w:rPr>
                <w:b/>
              </w:rPr>
              <w:t>»</w:t>
            </w:r>
          </w:p>
        </w:tc>
      </w:tr>
      <w:tr w:rsidR="00AE6859" w:rsidRPr="00EA48CE" w:rsidTr="00AE6859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59" w:rsidRPr="00701747" w:rsidRDefault="00AE6859" w:rsidP="00AE685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59" w:rsidRPr="00AE6859" w:rsidRDefault="00AE6859" w:rsidP="00AE685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9B000F">
              <w:rPr>
                <w:b/>
                <w:sz w:val="22"/>
                <w:lang w:val="en-US"/>
              </w:rPr>
              <w:t>2</w:t>
            </w:r>
            <w:r>
              <w:rPr>
                <w:b/>
                <w:sz w:val="22"/>
              </w:rPr>
              <w:t>321525</w:t>
            </w:r>
          </w:p>
        </w:tc>
        <w:tc>
          <w:tcPr>
            <w:tcW w:w="891" w:type="pct"/>
            <w:tcBorders>
              <w:left w:val="single" w:sz="4" w:space="0" w:color="auto"/>
            </w:tcBorders>
          </w:tcPr>
          <w:p w:rsidR="00AE6859" w:rsidRPr="001E08D7" w:rsidRDefault="00AE6859" w:rsidP="00AE685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303" w:type="pct"/>
          </w:tcPr>
          <w:p w:rsidR="00AE6859" w:rsidRPr="00EA48CE" w:rsidRDefault="00AE6859" w:rsidP="00AE6859">
            <w:pPr>
              <w:spacing w:line="276" w:lineRule="auto"/>
              <w:jc w:val="right"/>
            </w:pPr>
            <w:r>
              <w:t>______________________________</w:t>
            </w:r>
          </w:p>
        </w:tc>
      </w:tr>
      <w:tr w:rsidR="00AE6859" w:rsidRPr="00EA48CE" w:rsidTr="00AE6859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89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2303" w:type="pct"/>
          </w:tcPr>
          <w:p w:rsidR="00AE6859" w:rsidRPr="00EA48CE" w:rsidRDefault="00AE6859" w:rsidP="00AE6859">
            <w:pPr>
              <w:spacing w:line="276" w:lineRule="auto"/>
              <w:jc w:val="right"/>
            </w:pPr>
            <w:r>
              <w:t>______________________________</w:t>
            </w:r>
          </w:p>
        </w:tc>
      </w:tr>
      <w:tr w:rsidR="00AE6859" w:rsidRPr="00EA48CE" w:rsidTr="00AE6859">
        <w:trPr>
          <w:trHeight w:val="221"/>
        </w:trPr>
        <w:tc>
          <w:tcPr>
            <w:tcW w:w="1285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52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89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2303" w:type="pct"/>
          </w:tcPr>
          <w:p w:rsidR="00AE6859" w:rsidRDefault="00AE6859" w:rsidP="00AE6859">
            <w:pPr>
              <w:spacing w:line="276" w:lineRule="auto"/>
              <w:jc w:val="right"/>
            </w:pPr>
            <w:r>
              <w:t>______________________________</w:t>
            </w:r>
          </w:p>
        </w:tc>
      </w:tr>
      <w:tr w:rsidR="00AE6859" w:rsidRPr="00EA48CE" w:rsidTr="00AE6859">
        <w:trPr>
          <w:trHeight w:val="221"/>
        </w:trPr>
        <w:tc>
          <w:tcPr>
            <w:tcW w:w="1285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52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89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2303" w:type="pct"/>
          </w:tcPr>
          <w:p w:rsidR="00AE6859" w:rsidRDefault="00AE6859" w:rsidP="00AE6859">
            <w:pPr>
              <w:spacing w:line="276" w:lineRule="auto"/>
              <w:jc w:val="right"/>
            </w:pPr>
            <w:r>
              <w:t>___________________/__________</w:t>
            </w:r>
          </w:p>
        </w:tc>
      </w:tr>
      <w:tr w:rsidR="00AE6859" w:rsidRPr="00EA48CE" w:rsidTr="00AE6859">
        <w:trPr>
          <w:trHeight w:val="221"/>
        </w:trPr>
        <w:tc>
          <w:tcPr>
            <w:tcW w:w="1285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52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89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2303" w:type="pct"/>
          </w:tcPr>
          <w:p w:rsidR="00AE6859" w:rsidRPr="00EA48CE" w:rsidRDefault="00AE6859" w:rsidP="00AE6859">
            <w:pPr>
              <w:spacing w:line="276" w:lineRule="auto"/>
              <w:jc w:val="right"/>
            </w:pPr>
            <w:r>
              <w:t>«____»_________________20____</w:t>
            </w:r>
            <w:r w:rsidRPr="00EA48CE">
              <w:t>г.</w:t>
            </w:r>
          </w:p>
        </w:tc>
      </w:tr>
    </w:tbl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:rsidR="00B17989" w:rsidRPr="00CB4ED1" w:rsidRDefault="00AE6859" w:rsidP="00B17989">
      <w:pPr>
        <w:ind w:left="70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</w:t>
      </w:r>
      <w:r w:rsidR="0018738D">
        <w:rPr>
          <w:b/>
          <w:sz w:val="26"/>
          <w:szCs w:val="26"/>
        </w:rPr>
        <w:t>плотнитель</w:t>
      </w:r>
      <w:r w:rsidR="005E6751">
        <w:rPr>
          <w:b/>
          <w:sz w:val="26"/>
          <w:szCs w:val="26"/>
        </w:rPr>
        <w:t xml:space="preserve"> порист</w:t>
      </w:r>
      <w:r>
        <w:rPr>
          <w:b/>
          <w:sz w:val="26"/>
          <w:szCs w:val="26"/>
        </w:rPr>
        <w:t>ый</w:t>
      </w:r>
      <w:r w:rsidR="005E675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РГ-026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Pr="00AE6859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AE6859">
        <w:rPr>
          <w:b/>
          <w:bCs/>
          <w:sz w:val="26"/>
          <w:szCs w:val="26"/>
        </w:rPr>
        <w:t>Технические требования к продукции</w:t>
      </w:r>
      <w:r w:rsidR="00031264" w:rsidRPr="00AE6859">
        <w:rPr>
          <w:sz w:val="26"/>
          <w:szCs w:val="26"/>
        </w:rPr>
        <w:t>.</w:t>
      </w:r>
    </w:p>
    <w:p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Pr="00701747">
        <w:rPr>
          <w:szCs w:val="26"/>
        </w:rPr>
        <w:t>техпластин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258"/>
        <w:gridCol w:w="5812"/>
      </w:tblGrid>
      <w:tr w:rsidR="007361D1" w:rsidRPr="00941858" w:rsidTr="00AE6859">
        <w:trPr>
          <w:trHeight w:val="31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AE6859" w:rsidRPr="00941858" w:rsidTr="00251E1A">
        <w:trPr>
          <w:trHeight w:val="477"/>
        </w:trPr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59" w:rsidRPr="00AE6859" w:rsidRDefault="00AE6859" w:rsidP="00210B84">
            <w:pPr>
              <w:jc w:val="center"/>
              <w:rPr>
                <w:color w:val="000000"/>
              </w:rPr>
            </w:pPr>
            <w:r w:rsidRPr="00AE6859">
              <w:rPr>
                <w:sz w:val="26"/>
                <w:szCs w:val="26"/>
              </w:rPr>
              <w:t>Уплотнитель пористый РГ-026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859" w:rsidRDefault="00AE6859" w:rsidP="004F0A17">
            <w:pPr>
              <w:rPr>
                <w:color w:val="000000"/>
              </w:rPr>
            </w:pPr>
            <w:r>
              <w:t xml:space="preserve">Ширина, не менее, </w:t>
            </w:r>
            <w:proofErr w:type="gramStart"/>
            <w:r>
              <w:t>мм</w:t>
            </w:r>
            <w:proofErr w:type="gramEnd"/>
            <w:r>
              <w:t xml:space="preserve"> - 16±2,0</w:t>
            </w:r>
          </w:p>
        </w:tc>
      </w:tr>
      <w:tr w:rsidR="00AE6859" w:rsidRPr="00941858" w:rsidTr="00251E1A">
        <w:trPr>
          <w:trHeight w:val="477"/>
        </w:trPr>
        <w:tc>
          <w:tcPr>
            <w:tcW w:w="4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859" w:rsidRPr="00AE6859" w:rsidRDefault="00AE6859" w:rsidP="00210B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859" w:rsidRDefault="00AE6859" w:rsidP="00AE6859">
            <w:r>
              <w:t xml:space="preserve">Толщина, не менее, </w:t>
            </w:r>
            <w:proofErr w:type="gramStart"/>
            <w:r>
              <w:t>мм</w:t>
            </w:r>
            <w:proofErr w:type="gramEnd"/>
            <w:r>
              <w:t xml:space="preserve"> - 18±2,0</w:t>
            </w:r>
          </w:p>
        </w:tc>
      </w:tr>
    </w:tbl>
    <w:p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:rsidR="00AE6859" w:rsidRPr="00AE6859" w:rsidRDefault="00AE6859" w:rsidP="00AE6859">
      <w:pPr>
        <w:pStyle w:val="ab"/>
        <w:numPr>
          <w:ilvl w:val="0"/>
          <w:numId w:val="20"/>
        </w:numPr>
        <w:tabs>
          <w:tab w:val="left" w:pos="1134"/>
        </w:tabs>
        <w:jc w:val="both"/>
        <w:rPr>
          <w:vanish/>
          <w:sz w:val="26"/>
          <w:szCs w:val="26"/>
        </w:rPr>
      </w:pPr>
    </w:p>
    <w:p w:rsidR="00AE6859" w:rsidRPr="00AE6859" w:rsidRDefault="00AE6859" w:rsidP="00AE6859">
      <w:pPr>
        <w:pStyle w:val="ab"/>
        <w:numPr>
          <w:ilvl w:val="0"/>
          <w:numId w:val="20"/>
        </w:numPr>
        <w:tabs>
          <w:tab w:val="left" w:pos="1134"/>
        </w:tabs>
        <w:jc w:val="both"/>
        <w:rPr>
          <w:vanish/>
          <w:sz w:val="26"/>
          <w:szCs w:val="26"/>
        </w:rPr>
      </w:pPr>
    </w:p>
    <w:p w:rsidR="00B17989" w:rsidRPr="00AE6859" w:rsidRDefault="00B17989" w:rsidP="00AE6859">
      <w:pPr>
        <w:pStyle w:val="ab"/>
        <w:numPr>
          <w:ilvl w:val="1"/>
          <w:numId w:val="20"/>
        </w:numPr>
        <w:tabs>
          <w:tab w:val="left" w:pos="1134"/>
        </w:tabs>
        <w:jc w:val="both"/>
        <w:rPr>
          <w:sz w:val="24"/>
          <w:szCs w:val="24"/>
        </w:rPr>
      </w:pPr>
      <w:r w:rsidRPr="00AE6859">
        <w:rPr>
          <w:sz w:val="24"/>
          <w:szCs w:val="24"/>
        </w:rPr>
        <w:t>К поставке допускаются материалы, отвечающие следующим требованиям:</w:t>
      </w:r>
    </w:p>
    <w:p w:rsidR="009919DB" w:rsidRPr="00AE6859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продукция должна быть новой, ранее не использованной;</w:t>
      </w:r>
    </w:p>
    <w:p w:rsidR="009919DB" w:rsidRPr="00AE6859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AE6859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4"/>
          <w:szCs w:val="24"/>
        </w:rPr>
      </w:pPr>
      <w:r w:rsidRPr="00AE6859">
        <w:rPr>
          <w:sz w:val="24"/>
          <w:szCs w:val="24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AE6859">
        <w:rPr>
          <w:sz w:val="24"/>
          <w:szCs w:val="24"/>
        </w:rPr>
        <w:t>ствующим отраслевым требованиям;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 xml:space="preserve">резинотехнические изделия,  впервые поставляемая заводом - изготовителем для нужд </w:t>
      </w:r>
      <w:r w:rsidR="00AE6859" w:rsidRPr="00AE6859">
        <w:rPr>
          <w:sz w:val="24"/>
          <w:szCs w:val="24"/>
        </w:rPr>
        <w:t>П</w:t>
      </w:r>
      <w:r w:rsidRPr="00AE6859">
        <w:rPr>
          <w:sz w:val="24"/>
          <w:szCs w:val="24"/>
        </w:rPr>
        <w:t>АО «МРСК Центра»,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AE6859" w:rsidRPr="00AE6859">
        <w:rPr>
          <w:sz w:val="24"/>
          <w:szCs w:val="24"/>
        </w:rPr>
        <w:t>П</w:t>
      </w:r>
      <w:r w:rsidRPr="00AE6859">
        <w:rPr>
          <w:sz w:val="24"/>
          <w:szCs w:val="24"/>
        </w:rPr>
        <w:t>АО «</w:t>
      </w:r>
      <w:proofErr w:type="spellStart"/>
      <w:r w:rsidRPr="00AE6859">
        <w:rPr>
          <w:sz w:val="24"/>
          <w:szCs w:val="24"/>
        </w:rPr>
        <w:t>Россети</w:t>
      </w:r>
      <w:proofErr w:type="spellEnd"/>
      <w:r w:rsidRPr="00AE6859">
        <w:rPr>
          <w:sz w:val="24"/>
          <w:szCs w:val="24"/>
        </w:rPr>
        <w:t>»;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 w:rsidRPr="00AE6859">
        <w:rPr>
          <w:sz w:val="24"/>
          <w:szCs w:val="24"/>
        </w:rPr>
        <w:t>Россети</w:t>
      </w:r>
      <w:proofErr w:type="spellEnd"/>
      <w:r w:rsidRPr="00AE6859">
        <w:rPr>
          <w:sz w:val="24"/>
          <w:szCs w:val="24"/>
        </w:rPr>
        <w:t>»;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резинотехнических изделий) деклараций (сертификатов) соответствия требованиям безопасности;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4"/>
          <w:szCs w:val="24"/>
        </w:rPr>
      </w:pPr>
      <w:r w:rsidRPr="00AE6859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AE6859" w:rsidRPr="00AE6859" w:rsidRDefault="00AE6859" w:rsidP="00AE6859">
      <w:pPr>
        <w:pStyle w:val="ab"/>
        <w:numPr>
          <w:ilvl w:val="1"/>
          <w:numId w:val="20"/>
        </w:numPr>
        <w:tabs>
          <w:tab w:val="left" w:pos="1134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Резинотехнические изделия должны соответствовать требованиям «Правил устройства электроустановок» (ПУЭ) (7-е издание) и требованиям:</w:t>
      </w:r>
    </w:p>
    <w:p w:rsidR="00AE6859" w:rsidRPr="00AE6859" w:rsidRDefault="00AE6859" w:rsidP="00AE6859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ГОСТ 7338-90 «Пластины резиновые и резинотканевые. Технические условия».</w:t>
      </w:r>
    </w:p>
    <w:p w:rsidR="00AE6859" w:rsidRPr="00AE6859" w:rsidRDefault="00AE6859" w:rsidP="00AE6859">
      <w:pPr>
        <w:pStyle w:val="ab"/>
        <w:numPr>
          <w:ilvl w:val="1"/>
          <w:numId w:val="20"/>
        </w:numPr>
        <w:tabs>
          <w:tab w:val="left" w:pos="1134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Упаковка, транспортирование, условия и сроки хранения.</w:t>
      </w:r>
    </w:p>
    <w:p w:rsidR="00AE6859" w:rsidRPr="00AE6859" w:rsidRDefault="00AE6859" w:rsidP="00AE6859">
      <w:pPr>
        <w:ind w:firstLine="709"/>
        <w:jc w:val="both"/>
      </w:pPr>
      <w:r w:rsidRPr="00AE6859"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ГОСТ 23216 «Изделия электротехнические. Хранение, транспортирование, временная противокоррозионная защита, упаковка. Общие требования и методы испытаний», ГОСТ 14192 «Маркировка грузов»,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 </w:t>
      </w:r>
    </w:p>
    <w:p w:rsidR="00ED7FB0" w:rsidRPr="00AE6859" w:rsidRDefault="00AE6859" w:rsidP="00AE6859">
      <w:pPr>
        <w:pStyle w:val="ab"/>
        <w:numPr>
          <w:ilvl w:val="1"/>
          <w:numId w:val="20"/>
        </w:numPr>
        <w:tabs>
          <w:tab w:val="left" w:pos="1134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Срок изготовления должен быть не более полугода от момента поставки.</w:t>
      </w:r>
    </w:p>
    <w:p w:rsidR="00AE6859" w:rsidRPr="00CB4ED1" w:rsidRDefault="00AE6859" w:rsidP="00AE6859">
      <w:pPr>
        <w:pStyle w:val="ab"/>
        <w:tabs>
          <w:tab w:val="left" w:pos="1134"/>
        </w:tabs>
        <w:ind w:left="284"/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AE6859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 xml:space="preserve">Гарантия на </w:t>
      </w:r>
      <w:r w:rsidR="007318A8" w:rsidRPr="00AE6859">
        <w:rPr>
          <w:sz w:val="24"/>
          <w:szCs w:val="24"/>
        </w:rPr>
        <w:t>поставляем</w:t>
      </w:r>
      <w:r w:rsidR="00BD48A1" w:rsidRPr="00AE6859">
        <w:rPr>
          <w:sz w:val="24"/>
          <w:szCs w:val="24"/>
        </w:rPr>
        <w:t>ые материалы</w:t>
      </w:r>
      <w:r w:rsidR="00B17989" w:rsidRPr="00AE6859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AE6859">
        <w:rPr>
          <w:sz w:val="24"/>
          <w:szCs w:val="24"/>
        </w:rPr>
        <w:t>к</w:t>
      </w:r>
      <w:r w:rsidR="00B17989" w:rsidRPr="00AE6859">
        <w:rPr>
          <w:sz w:val="24"/>
          <w:szCs w:val="24"/>
        </w:rPr>
        <w:t xml:space="preserve">лад </w:t>
      </w:r>
      <w:r w:rsidR="00AE0297" w:rsidRPr="00AE6859">
        <w:rPr>
          <w:sz w:val="24"/>
          <w:szCs w:val="24"/>
        </w:rPr>
        <w:t>З</w:t>
      </w:r>
      <w:r w:rsidR="00B17989" w:rsidRPr="00AE6859">
        <w:rPr>
          <w:sz w:val="24"/>
          <w:szCs w:val="24"/>
        </w:rPr>
        <w:t>аказчика.</w:t>
      </w:r>
      <w:r w:rsidR="007318A8" w:rsidRPr="00AE6859">
        <w:rPr>
          <w:sz w:val="24"/>
          <w:szCs w:val="24"/>
        </w:rPr>
        <w:t xml:space="preserve"> Поставщик должен за свой счет и </w:t>
      </w:r>
      <w:r w:rsidR="00B17989" w:rsidRPr="00AE6859">
        <w:rPr>
          <w:sz w:val="24"/>
          <w:szCs w:val="24"/>
        </w:rPr>
        <w:t>сроки, согласованные с Заказчиком, устранять любые дефекты</w:t>
      </w:r>
      <w:r w:rsidR="00895D4F" w:rsidRPr="00AE6859">
        <w:rPr>
          <w:sz w:val="24"/>
          <w:szCs w:val="24"/>
        </w:rPr>
        <w:t xml:space="preserve"> и их последствия</w:t>
      </w:r>
      <w:r w:rsidR="00B17989" w:rsidRPr="00AE6859">
        <w:rPr>
          <w:sz w:val="24"/>
          <w:szCs w:val="24"/>
        </w:rPr>
        <w:t xml:space="preserve">, выявленные в период гарантийного срока. В случае обнаружения несоответствия </w:t>
      </w:r>
      <w:r w:rsidR="007318A8" w:rsidRPr="00AE6859">
        <w:rPr>
          <w:sz w:val="24"/>
          <w:szCs w:val="24"/>
        </w:rPr>
        <w:t>поставляем</w:t>
      </w:r>
      <w:r w:rsidR="00DC53F8" w:rsidRPr="00AE6859">
        <w:rPr>
          <w:sz w:val="24"/>
          <w:szCs w:val="24"/>
        </w:rPr>
        <w:t>ых</w:t>
      </w:r>
      <w:r w:rsidR="007318A8" w:rsidRPr="00AE6859">
        <w:rPr>
          <w:sz w:val="24"/>
          <w:szCs w:val="24"/>
        </w:rPr>
        <w:t xml:space="preserve"> </w:t>
      </w:r>
      <w:r w:rsidR="00DC53F8" w:rsidRPr="00AE6859">
        <w:rPr>
          <w:sz w:val="24"/>
          <w:szCs w:val="24"/>
        </w:rPr>
        <w:t>материалов</w:t>
      </w:r>
      <w:r w:rsidR="007318A8" w:rsidRPr="00AE6859">
        <w:rPr>
          <w:sz w:val="24"/>
          <w:szCs w:val="24"/>
        </w:rPr>
        <w:t xml:space="preserve"> </w:t>
      </w:r>
      <w:r w:rsidR="00B17989" w:rsidRPr="00AE6859">
        <w:rPr>
          <w:sz w:val="24"/>
          <w:szCs w:val="24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AE6859">
        <w:rPr>
          <w:sz w:val="24"/>
          <w:szCs w:val="24"/>
        </w:rPr>
        <w:t xml:space="preserve">несоответствия и </w:t>
      </w:r>
      <w:r w:rsidR="00B17989" w:rsidRPr="00AE6859">
        <w:rPr>
          <w:sz w:val="24"/>
          <w:szCs w:val="24"/>
        </w:rPr>
        <w:t xml:space="preserve">дефекты, согласования порядка и сроков их устранения не позднее </w:t>
      </w:r>
      <w:r w:rsidR="005529AB" w:rsidRPr="00AE6859">
        <w:rPr>
          <w:sz w:val="24"/>
          <w:szCs w:val="24"/>
        </w:rPr>
        <w:t xml:space="preserve">5 </w:t>
      </w:r>
      <w:r w:rsidR="00B17989" w:rsidRPr="00AE6859">
        <w:rPr>
          <w:sz w:val="24"/>
          <w:szCs w:val="24"/>
        </w:rPr>
        <w:t xml:space="preserve">дней со дня получения письменного извещения </w:t>
      </w:r>
      <w:r w:rsidR="007318A8" w:rsidRPr="00AE6859">
        <w:rPr>
          <w:sz w:val="24"/>
          <w:szCs w:val="24"/>
        </w:rPr>
        <w:t xml:space="preserve">от </w:t>
      </w:r>
      <w:r w:rsidR="00B17989" w:rsidRPr="00AE6859">
        <w:rPr>
          <w:sz w:val="24"/>
          <w:szCs w:val="24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Pr="00AE6859" w:rsidRDefault="005529AB" w:rsidP="005529AB">
      <w:pPr>
        <w:tabs>
          <w:tab w:val="left" w:pos="284"/>
        </w:tabs>
        <w:jc w:val="both"/>
      </w:pPr>
      <w:r w:rsidRPr="00AE6859">
        <w:tab/>
      </w:r>
      <w:r w:rsidR="009B2466" w:rsidRPr="00AE6859">
        <w:t>Резинотехнические изделия долж</w:t>
      </w:r>
      <w:r w:rsidRPr="00AE6859">
        <w:t>н</w:t>
      </w:r>
      <w:r w:rsidR="009B2466" w:rsidRPr="00AE6859">
        <w:t>ы</w:t>
      </w:r>
      <w:r w:rsidRPr="00AE6859"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 w:rsidRPr="00AE6859">
        <w:t>3</w:t>
      </w:r>
      <w:r w:rsidRPr="00AE6859"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Pr="00AE6859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5529AB" w:rsidRPr="00AE6859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паспорт товара;</w:t>
      </w:r>
    </w:p>
    <w:p w:rsidR="00B17989" w:rsidRPr="00AE6859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сертификаты</w:t>
      </w:r>
      <w:r w:rsidR="008F595F" w:rsidRPr="00AE6859">
        <w:rPr>
          <w:sz w:val="24"/>
          <w:szCs w:val="24"/>
        </w:rPr>
        <w:t xml:space="preserve"> или други</w:t>
      </w:r>
      <w:r w:rsidRPr="00AE6859">
        <w:rPr>
          <w:sz w:val="24"/>
          <w:szCs w:val="24"/>
        </w:rPr>
        <w:t>е</w:t>
      </w:r>
      <w:r w:rsidR="008F595F" w:rsidRPr="00AE6859">
        <w:rPr>
          <w:sz w:val="24"/>
          <w:szCs w:val="24"/>
        </w:rPr>
        <w:t xml:space="preserve"> документ</w:t>
      </w:r>
      <w:r w:rsidRPr="00AE6859">
        <w:rPr>
          <w:sz w:val="24"/>
          <w:szCs w:val="24"/>
        </w:rPr>
        <w:t>ы</w:t>
      </w:r>
      <w:r w:rsidR="008F595F" w:rsidRPr="00AE6859">
        <w:rPr>
          <w:sz w:val="24"/>
          <w:szCs w:val="24"/>
        </w:rPr>
        <w:t xml:space="preserve"> на русском языке, надлежащим образом подтверждающи</w:t>
      </w:r>
      <w:r w:rsidR="009E61DF" w:rsidRPr="00AE6859">
        <w:rPr>
          <w:sz w:val="24"/>
          <w:szCs w:val="24"/>
        </w:rPr>
        <w:t>е</w:t>
      </w:r>
      <w:r w:rsidR="008F595F" w:rsidRPr="00AE6859">
        <w:rPr>
          <w:sz w:val="24"/>
          <w:szCs w:val="24"/>
        </w:rPr>
        <w:t xml:space="preserve"> качество и безопасность товара.</w:t>
      </w:r>
    </w:p>
    <w:p w:rsidR="00AE36B4" w:rsidRPr="00AE6859" w:rsidRDefault="00AE6859" w:rsidP="008A7513">
      <w:pPr>
        <w:tabs>
          <w:tab w:val="left" w:pos="709"/>
          <w:tab w:val="left" w:pos="1560"/>
        </w:tabs>
        <w:jc w:val="both"/>
      </w:pPr>
      <w:r w:rsidRPr="00AE6859">
        <w:t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2.601-2006 «Эксплуатационные документы» по монтажу, обеспечению правильной и безопасной эксплуатации, технического обслуживания поставляемой продукции.</w:t>
      </w:r>
    </w:p>
    <w:p w:rsidR="00AE6859" w:rsidRPr="00CB4ED1" w:rsidRDefault="00AE6859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AE6859" w:rsidRDefault="00B17989" w:rsidP="000E4E88">
      <w:pPr>
        <w:pStyle w:val="BodyText21"/>
        <w:tabs>
          <w:tab w:val="left" w:pos="709"/>
        </w:tabs>
        <w:ind w:firstLine="284"/>
        <w:rPr>
          <w:szCs w:val="24"/>
        </w:rPr>
      </w:pPr>
      <w:r w:rsidRPr="00AE6859">
        <w:rPr>
          <w:szCs w:val="24"/>
        </w:rPr>
        <w:tab/>
        <w:t>Все поставляемые материалы проходят входной контроль, осуществляемый представителями филиал</w:t>
      </w:r>
      <w:r w:rsidR="00AE6859" w:rsidRPr="00AE6859">
        <w:rPr>
          <w:szCs w:val="24"/>
        </w:rPr>
        <w:t>ов</w:t>
      </w:r>
      <w:r w:rsidRPr="00AE6859">
        <w:rPr>
          <w:szCs w:val="24"/>
        </w:rPr>
        <w:t xml:space="preserve"> </w:t>
      </w:r>
      <w:r w:rsidR="00AE6859" w:rsidRPr="00AE6859">
        <w:rPr>
          <w:szCs w:val="24"/>
        </w:rPr>
        <w:t>П</w:t>
      </w:r>
      <w:r w:rsidRPr="00AE6859">
        <w:rPr>
          <w:szCs w:val="24"/>
        </w:rPr>
        <w:t>АО «МРСК Центра» и ответственными представит</w:t>
      </w:r>
      <w:r w:rsidR="00901DA3" w:rsidRPr="00AE6859">
        <w:rPr>
          <w:szCs w:val="24"/>
        </w:rPr>
        <w:t>елями Поставщика при получении материалов</w:t>
      </w:r>
      <w:r w:rsidRPr="00AE6859">
        <w:rPr>
          <w:szCs w:val="24"/>
        </w:rPr>
        <w:t xml:space="preserve"> на склад.</w:t>
      </w:r>
    </w:p>
    <w:p w:rsidR="00B17989" w:rsidRPr="00AE6859" w:rsidRDefault="00B17989" w:rsidP="000E4E88">
      <w:pPr>
        <w:tabs>
          <w:tab w:val="left" w:pos="709"/>
        </w:tabs>
        <w:ind w:firstLine="284"/>
        <w:jc w:val="both"/>
      </w:pPr>
      <w:r w:rsidRPr="00AE6859"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B17989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:rsidR="00003CFD" w:rsidRDefault="00003CFD" w:rsidP="00003CFD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left="0"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Дополнительные требования к Поставщику.</w:t>
      </w:r>
    </w:p>
    <w:p w:rsidR="00003CFD" w:rsidRDefault="00003CFD" w:rsidP="00003CFD">
      <w:pPr>
        <w:tabs>
          <w:tab w:val="left" w:pos="709"/>
        </w:tabs>
        <w:spacing w:line="276" w:lineRule="auto"/>
        <w:ind w:firstLine="709"/>
        <w:jc w:val="both"/>
      </w:pP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ОАО «МРСК Центра»</w:t>
      </w:r>
      <w:r>
        <w:t xml:space="preserve"> иметь опыт работы не менее 3 лет.</w:t>
      </w:r>
    </w:p>
    <w:p w:rsidR="00003CFD" w:rsidRPr="00CB4ED1" w:rsidRDefault="00003CFD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  <w:bookmarkStart w:id="0" w:name="_GoBack"/>
      <w:bookmarkEnd w:id="0"/>
    </w:p>
    <w:p w:rsidR="008A7513" w:rsidRPr="00CB6078" w:rsidRDefault="008A7513" w:rsidP="008A7513">
      <w:pPr>
        <w:rPr>
          <w:sz w:val="26"/>
          <w:szCs w:val="26"/>
        </w:rPr>
      </w:pPr>
      <w:r w:rsidRPr="00CB6078">
        <w:rPr>
          <w:sz w:val="26"/>
          <w:szCs w:val="26"/>
        </w:rPr>
        <w:lastRenderedPageBreak/>
        <w:t>_________________________________________/__________________/________________</w:t>
      </w:r>
    </w:p>
    <w:p w:rsidR="0006339F" w:rsidRPr="008A7513" w:rsidRDefault="008A7513" w:rsidP="008A7513">
      <w:pPr>
        <w:tabs>
          <w:tab w:val="left" w:pos="709"/>
        </w:tabs>
        <w:spacing w:line="276" w:lineRule="auto"/>
        <w:jc w:val="both"/>
        <w:rPr>
          <w:b/>
        </w:rPr>
      </w:pPr>
      <w:r w:rsidRPr="00CB6078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CB6078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</w:t>
      </w:r>
      <w:r w:rsidRPr="00CB6078">
        <w:rPr>
          <w:sz w:val="22"/>
          <w:szCs w:val="22"/>
        </w:rPr>
        <w:t xml:space="preserve">    должность                                                       подпись                   Фамилия И.О</w:t>
      </w: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7907D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5867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5"/>
  </w:num>
  <w:num w:numId="3">
    <w:abstractNumId w:val="18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9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8"/>
  </w:num>
  <w:num w:numId="19">
    <w:abstractNumId w:val="1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3CFD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2F75"/>
    <w:rsid w:val="001667F3"/>
    <w:rsid w:val="00166D94"/>
    <w:rsid w:val="00170ED6"/>
    <w:rsid w:val="00171E55"/>
    <w:rsid w:val="00175129"/>
    <w:rsid w:val="00176164"/>
    <w:rsid w:val="001858BD"/>
    <w:rsid w:val="0018667A"/>
    <w:rsid w:val="0018738D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0B84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E83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6A9B"/>
    <w:rsid w:val="005E675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4746B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000F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E6859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11AD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34ED"/>
    <w:rsid w:val="00F35458"/>
    <w:rsid w:val="00F3549C"/>
    <w:rsid w:val="00F360F2"/>
    <w:rsid w:val="00F40FD9"/>
    <w:rsid w:val="00F42A46"/>
    <w:rsid w:val="00F443BE"/>
    <w:rsid w:val="00F45525"/>
    <w:rsid w:val="00F466C6"/>
    <w:rsid w:val="00F5243F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0F61B06-ADE6-45F9-B7A2-BA6335946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46A52E-3C80-4A58-9483-FF98EC16CE8C}">
  <ds:schemaRefs>
    <ds:schemaRef ds:uri="http://schemas.microsoft.com/sharepoint/v3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aeb3e8e0-784a-4348-b8a9-74d788c4fa59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96EE5B-E461-4B99-BF29-6C6CDF058D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50A1D5-4245-45E5-BBCA-A169D561F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695</Words>
  <Characters>5300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3</cp:revision>
  <cp:lastPrinted>2013-12-02T09:32:00Z</cp:lastPrinted>
  <dcterms:created xsi:type="dcterms:W3CDTF">2015-09-25T08:55:00Z</dcterms:created>
  <dcterms:modified xsi:type="dcterms:W3CDTF">2015-10-30T07:57:00Z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