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E7" w:rsidRPr="001A3C2D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DF6AE7" w:rsidRPr="00236A65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Pr="00236A65">
        <w:rPr>
          <w:rFonts w:ascii="Times New Roman" w:hAnsi="Times New Roman" w:cs="Times New Roman"/>
          <w:sz w:val="24"/>
          <w:szCs w:val="24"/>
        </w:rPr>
        <w:t>филиала</w:t>
      </w:r>
      <w:r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DF6AE7" w:rsidRPr="00236A65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______________Т.В. Татукова</w:t>
      </w:r>
    </w:p>
    <w:p w:rsidR="00DF6AE7" w:rsidRPr="001A3C2D" w:rsidRDefault="00196E2F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_______________2020</w:t>
      </w:r>
      <w:r w:rsidR="00DF6AE7" w:rsidRPr="00236A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44A1" w:rsidRPr="001A3C2D" w:rsidRDefault="007C44A1" w:rsidP="007C44A1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214A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«МРСК Це</w:t>
      </w:r>
      <w:r w:rsidR="00214AAF">
        <w:rPr>
          <w:rFonts w:ascii="Times New Roman" w:hAnsi="Times New Roman" w:cs="Times New Roman"/>
          <w:b/>
          <w:sz w:val="24"/>
          <w:szCs w:val="24"/>
        </w:rPr>
        <w:t xml:space="preserve">нтра» - Белгородэнерго» </w:t>
      </w:r>
      <w:r w:rsidR="00214AAF">
        <w:rPr>
          <w:rFonts w:ascii="Times New Roman" w:hAnsi="Times New Roman" w:cs="Times New Roman"/>
          <w:b/>
          <w:sz w:val="24"/>
          <w:szCs w:val="24"/>
        </w:rPr>
        <w:br/>
        <w:t>на 2020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A1209" w:rsidRDefault="00290A44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«МРСК Центра» проводит закупку услуг по подготовке, переподготовке и повышению квалификации</w:t>
      </w:r>
      <w:r w:rsidR="00FD3D43" w:rsidRPr="00FD3D43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FD3D4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FD3D43">
        <w:rPr>
          <w:rFonts w:ascii="Times New Roman" w:hAnsi="Times New Roman" w:cs="Times New Roman"/>
          <w:sz w:val="24"/>
          <w:szCs w:val="24"/>
        </w:rPr>
        <w:t>филиала ПАО «МРСК Центра» - «Белгородэнерго»</w:t>
      </w:r>
      <w:r w:rsidR="00852D39">
        <w:rPr>
          <w:rFonts w:ascii="Times New Roman" w:hAnsi="Times New Roman" w:cs="Times New Roman"/>
          <w:sz w:val="24"/>
          <w:szCs w:val="24"/>
        </w:rPr>
        <w:t xml:space="preserve"> (</w:t>
      </w:r>
      <w:r w:rsidR="00214AAF" w:rsidRPr="00214AAF">
        <w:rPr>
          <w:rFonts w:ascii="Times New Roman" w:hAnsi="Times New Roman" w:cs="Times New Roman"/>
          <w:sz w:val="24"/>
          <w:szCs w:val="24"/>
        </w:rPr>
        <w:t>Услуги по обучению диспетчеров и электромонтеров ОВБ и прочего персонала, в том числе персонала состоящего в кадровом резерве</w:t>
      </w:r>
      <w:r w:rsidR="00852D39">
        <w:rPr>
          <w:rFonts w:ascii="Times New Roman" w:hAnsi="Times New Roman" w:cs="Times New Roman"/>
          <w:sz w:val="24"/>
          <w:szCs w:val="24"/>
        </w:rPr>
        <w:t>)</w:t>
      </w:r>
      <w:r w:rsidR="00CA1209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0099E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196E2F">
        <w:rPr>
          <w:rFonts w:ascii="Times New Roman" w:hAnsi="Times New Roman" w:cs="Times New Roman"/>
          <w:sz w:val="24"/>
          <w:szCs w:val="24"/>
        </w:rPr>
        <w:t xml:space="preserve">с момента заключения </w:t>
      </w:r>
      <w:bookmarkStart w:id="0" w:name="_GoBack"/>
      <w:bookmarkEnd w:id="0"/>
      <w:r w:rsidR="00196E2F">
        <w:rPr>
          <w:rFonts w:ascii="Times New Roman" w:hAnsi="Times New Roman" w:cs="Times New Roman"/>
          <w:sz w:val="24"/>
          <w:szCs w:val="24"/>
        </w:rPr>
        <w:t>договора.</w:t>
      </w:r>
    </w:p>
    <w:p w:rsidR="00945CFB" w:rsidRDefault="00BB6CA5" w:rsidP="00A832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 w:rsidR="00214AAF">
        <w:rPr>
          <w:rFonts w:ascii="Times New Roman" w:hAnsi="Times New Roman" w:cs="Times New Roman"/>
          <w:sz w:val="24"/>
          <w:szCs w:val="24"/>
        </w:rPr>
        <w:t>декабрь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A8320D" w:rsidRPr="00A8320D" w:rsidRDefault="00A8320D" w:rsidP="00A832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5CFB" w:rsidRDefault="001E20B4" w:rsidP="001E20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9072" w:type="dxa"/>
        <w:tblInd w:w="817" w:type="dxa"/>
        <w:tblLook w:val="04A0" w:firstRow="1" w:lastRow="0" w:firstColumn="1" w:lastColumn="0" w:noHBand="0" w:noVBand="1"/>
      </w:tblPr>
      <w:tblGrid>
        <w:gridCol w:w="724"/>
        <w:gridCol w:w="6647"/>
        <w:gridCol w:w="1701"/>
      </w:tblGrid>
      <w:tr w:rsidR="00013146" w:rsidTr="00013146">
        <w:trPr>
          <w:trHeight w:val="272"/>
        </w:trPr>
        <w:tc>
          <w:tcPr>
            <w:tcW w:w="724" w:type="dxa"/>
          </w:tcPr>
          <w:p w:rsidR="00013146" w:rsidRPr="008317C2" w:rsidRDefault="00013146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47" w:type="dxa"/>
          </w:tcPr>
          <w:p w:rsidR="00013146" w:rsidRPr="008317C2" w:rsidRDefault="00013146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701" w:type="dxa"/>
          </w:tcPr>
          <w:p w:rsidR="00013146" w:rsidRPr="008317C2" w:rsidRDefault="00013146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Обучение (повышение квалификации) электромонтеров по эксплуатации распределительных сетей и электромонтеров по ремонту и эксплуатации кабельных линий бригад РЭС правилам и нормам строительства новых воздушных и кабельных линий/Строительный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4D049C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</w:t>
            </w:r>
            <w:r w:rsidR="00214AAF" w:rsidRPr="004161FB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и монтажу КЛ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диспетчеров РЭС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электромонтеров ОВБ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4AAF" w:rsidRPr="004161FB" w:rsidTr="004161FB">
        <w:trPr>
          <w:trHeight w:val="891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мастеров районных электрических сетей/управления высоковольтных сетей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7480C" w:rsidRDefault="00BB6CA5" w:rsidP="00EF750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4161FB">
        <w:rPr>
          <w:rFonts w:ascii="Times New Roman" w:hAnsi="Times New Roman" w:cs="Times New Roman"/>
          <w:sz w:val="24"/>
          <w:szCs w:val="24"/>
        </w:rPr>
        <w:t>Количество работ</w:t>
      </w:r>
      <w:r w:rsidR="00214AAF" w:rsidRPr="004161FB">
        <w:rPr>
          <w:rFonts w:ascii="Times New Roman" w:hAnsi="Times New Roman" w:cs="Times New Roman"/>
          <w:sz w:val="24"/>
          <w:szCs w:val="24"/>
        </w:rPr>
        <w:t>ников, подлежащих обучению – 85</w:t>
      </w:r>
      <w:r w:rsidRPr="004161FB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14F1" w:rsidRPr="00EF7500" w:rsidRDefault="007814F1" w:rsidP="00EF750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B66B0" w:rsidRPr="009E0B29" w:rsidRDefault="000B66B0" w:rsidP="009E0B2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E0B29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7C44A1" w:rsidRDefault="000B66B0" w:rsidP="00214AAF">
      <w:pPr>
        <w:pStyle w:val="a3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47B66">
        <w:rPr>
          <w:rFonts w:ascii="Times New Roman" w:hAnsi="Times New Roman" w:cs="Times New Roman"/>
          <w:sz w:val="24"/>
          <w:szCs w:val="24"/>
        </w:rPr>
        <w:t xml:space="preserve"> производится сторонами путем составления двухстороннего акта сдачи-приемки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 за обучение по каждой программе в отчетный период.</w:t>
      </w:r>
    </w:p>
    <w:p w:rsidR="00214AAF" w:rsidRPr="004B2B93" w:rsidRDefault="00214AAF" w:rsidP="00214A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3513" w:rsidRDefault="00F13513" w:rsidP="00F135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Условия оплаты и финансирования услуг.</w:t>
      </w:r>
    </w:p>
    <w:p w:rsidR="00847B66" w:rsidRPr="007C44A1" w:rsidRDefault="0071008D" w:rsidP="007C44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847B66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63714E" w:rsidRPr="00847B66">
        <w:rPr>
          <w:rFonts w:ascii="Times New Roman" w:hAnsi="Times New Roman" w:cs="Times New Roman"/>
          <w:sz w:val="24"/>
          <w:szCs w:val="24"/>
        </w:rPr>
        <w:t>в течение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30</w:t>
      </w:r>
      <w:r w:rsidR="0063714E" w:rsidRPr="00847B66">
        <w:rPr>
          <w:rFonts w:ascii="Times New Roman" w:hAnsi="Times New Roman" w:cs="Times New Roman"/>
          <w:sz w:val="24"/>
          <w:szCs w:val="24"/>
        </w:rPr>
        <w:t xml:space="preserve"> (тридцати)</w:t>
      </w:r>
      <w:r w:rsidRPr="00847B66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71008D">
        <w:rPr>
          <w:rFonts w:ascii="Times New Roman" w:hAnsi="Times New Roman" w:cs="Times New Roman"/>
          <w:sz w:val="24"/>
          <w:szCs w:val="24"/>
        </w:rPr>
        <w:t xml:space="preserve"> дней после подписания Сторонами Акта сдачи-приемки оказанных услуг.</w:t>
      </w:r>
    </w:p>
    <w:p w:rsidR="00E221CB" w:rsidRDefault="00E221CB" w:rsidP="00E221C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847B66" w:rsidRDefault="00E221CB" w:rsidP="00EF7500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>Исполнитель определяется по итогам торговой процедуры на основании наименьшей с</w:t>
      </w:r>
      <w:r w:rsidR="00460ED8">
        <w:rPr>
          <w:sz w:val="24"/>
          <w:szCs w:val="24"/>
        </w:rPr>
        <w:t>тоимости</w:t>
      </w:r>
      <w:r w:rsidRPr="004A443B">
        <w:rPr>
          <w:sz w:val="24"/>
          <w:szCs w:val="24"/>
        </w:rPr>
        <w:t xml:space="preserve"> </w:t>
      </w:r>
      <w:r w:rsidRPr="00847B66">
        <w:rPr>
          <w:sz w:val="24"/>
          <w:szCs w:val="24"/>
        </w:rPr>
        <w:t>услуг</w:t>
      </w:r>
      <w:r w:rsidR="00460ED8" w:rsidRPr="00847B66">
        <w:rPr>
          <w:sz w:val="24"/>
          <w:szCs w:val="24"/>
        </w:rPr>
        <w:t>и</w:t>
      </w:r>
      <w:r w:rsidR="0063714E" w:rsidRPr="00847B66">
        <w:rPr>
          <w:sz w:val="24"/>
          <w:szCs w:val="24"/>
        </w:rPr>
        <w:t xml:space="preserve">, а также на основании соответствия </w:t>
      </w:r>
      <w:r w:rsidR="00505B82" w:rsidRPr="00847B66">
        <w:rPr>
          <w:sz w:val="24"/>
          <w:szCs w:val="24"/>
        </w:rPr>
        <w:t>требованиям к Участникам.</w:t>
      </w:r>
    </w:p>
    <w:p w:rsidR="007C44A1" w:rsidRPr="00E52A5C" w:rsidRDefault="007C44A1" w:rsidP="00EF7500">
      <w:pPr>
        <w:pStyle w:val="a5"/>
        <w:ind w:left="709"/>
        <w:jc w:val="both"/>
        <w:rPr>
          <w:sz w:val="24"/>
          <w:szCs w:val="24"/>
        </w:rPr>
      </w:pPr>
    </w:p>
    <w:p w:rsidR="00B2655B" w:rsidRDefault="00B2655B" w:rsidP="00B265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B2655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AF36AB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территориально находится в г. Белгороде и организовывать</w:t>
      </w:r>
      <w:r w:rsidR="007814F1">
        <w:rPr>
          <w:rFonts w:ascii="Times New Roman" w:hAnsi="Times New Roman" w:cs="Times New Roman"/>
          <w:sz w:val="24"/>
          <w:szCs w:val="24"/>
        </w:rPr>
        <w:t xml:space="preserve"> процесс обучения в г. Белгороде</w:t>
      </w:r>
      <w:r w:rsidR="002B5938">
        <w:rPr>
          <w:rFonts w:ascii="Times New Roman" w:hAnsi="Times New Roman" w:cs="Times New Roman"/>
          <w:sz w:val="24"/>
          <w:szCs w:val="24"/>
        </w:rPr>
        <w:t>;</w:t>
      </w:r>
    </w:p>
    <w:p w:rsidR="003729EE" w:rsidRPr="003729EE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полигон для</w:t>
      </w:r>
      <w:r w:rsidR="002B5938">
        <w:rPr>
          <w:rFonts w:ascii="Times New Roman" w:hAnsi="Times New Roman" w:cs="Times New Roman"/>
          <w:sz w:val="24"/>
          <w:szCs w:val="24"/>
        </w:rPr>
        <w:t xml:space="preserve"> отработки практических занятий;</w:t>
      </w:r>
    </w:p>
    <w:p w:rsidR="00460ED8" w:rsidRDefault="00684903" w:rsidP="00684903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2D5782" w:rsidRDefault="002D578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</w:t>
      </w:r>
      <w:r w:rsidR="00684903">
        <w:rPr>
          <w:rFonts w:ascii="Times New Roman" w:hAnsi="Times New Roman" w:cs="Times New Roman"/>
          <w:sz w:val="24"/>
          <w:szCs w:val="24"/>
        </w:rPr>
        <w:t xml:space="preserve"> должно иметь кабинеты вместительностью не менее 25 человек,</w:t>
      </w:r>
      <w:r>
        <w:rPr>
          <w:rFonts w:ascii="Times New Roman" w:hAnsi="Times New Roman" w:cs="Times New Roman"/>
          <w:sz w:val="24"/>
          <w:szCs w:val="24"/>
        </w:rPr>
        <w:t xml:space="preserve">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9E0B2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72BD2">
        <w:rPr>
          <w:rFonts w:ascii="Times New Roman" w:hAnsi="Times New Roman" w:cs="Times New Roman"/>
          <w:sz w:val="24"/>
          <w:szCs w:val="24"/>
        </w:rPr>
        <w:t>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D5782" w:rsidRPr="00B72BD2">
        <w:rPr>
          <w:rFonts w:ascii="Times New Roman" w:hAnsi="Times New Roman" w:cs="Times New Roman"/>
          <w:sz w:val="24"/>
          <w:szCs w:val="24"/>
        </w:rPr>
        <w:t xml:space="preserve">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DF6AE7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</w:t>
      </w:r>
      <w:r w:rsidRPr="00847B66">
        <w:rPr>
          <w:rFonts w:ascii="Times New Roman" w:hAnsi="Times New Roman" w:cs="Times New Roman"/>
          <w:sz w:val="24"/>
          <w:szCs w:val="24"/>
        </w:rPr>
        <w:t xml:space="preserve">подтверждающий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F36AB" w:rsidRPr="00EF7500" w:rsidRDefault="009E0B29" w:rsidP="00EF7500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E0F9E">
        <w:rPr>
          <w:rFonts w:ascii="Times New Roman" w:hAnsi="Times New Roman" w:cs="Times New Roman"/>
          <w:sz w:val="24"/>
          <w:szCs w:val="24"/>
        </w:rPr>
        <w:t>3.Требования</w:t>
      </w:r>
      <w:proofErr w:type="gramEnd"/>
      <w:r w:rsidR="00FE0F9E">
        <w:rPr>
          <w:rFonts w:ascii="Times New Roman" w:hAnsi="Times New Roman" w:cs="Times New Roman"/>
          <w:sz w:val="24"/>
          <w:szCs w:val="24"/>
        </w:rPr>
        <w:t xml:space="preserve">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14665E" w:rsidRDefault="00116C00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214AAF" w:rsidRDefault="00214AAF" w:rsidP="00214AAF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214AAF" w:rsidRDefault="00214AAF" w:rsidP="00214AAF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DF6AE7" w:rsidRPr="00747999" w:rsidRDefault="00DF6AE7" w:rsidP="00DF6AE7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рсоналом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Т.Н. Бавыкина</w:t>
      </w:r>
    </w:p>
    <w:p w:rsidR="00DF6AE7" w:rsidRDefault="00DF6AE7" w:rsidP="00DF6AE7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214AAF" w:rsidRDefault="00214AAF" w:rsidP="00214AA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214AAF" w:rsidRPr="001E20B4" w:rsidRDefault="00214AAF" w:rsidP="00214AA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D40FC4" w:rsidRDefault="00D40FC4" w:rsidP="00D40FC4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B66B0" w:rsidRDefault="000B66B0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47B66" w:rsidRDefault="00847B66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1E20B4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7480C" w:rsidRPr="001E20B4" w:rsidSect="007C44A1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696A5C"/>
    <w:multiLevelType w:val="hybridMultilevel"/>
    <w:tmpl w:val="D2F238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D8"/>
    <w:rsid w:val="00013146"/>
    <w:rsid w:val="0007480C"/>
    <w:rsid w:val="000B66B0"/>
    <w:rsid w:val="000F3346"/>
    <w:rsid w:val="00116C00"/>
    <w:rsid w:val="0014665E"/>
    <w:rsid w:val="00196E2F"/>
    <w:rsid w:val="001A3C2D"/>
    <w:rsid w:val="001E20B4"/>
    <w:rsid w:val="00214AAF"/>
    <w:rsid w:val="00290A44"/>
    <w:rsid w:val="002B5938"/>
    <w:rsid w:val="002D5782"/>
    <w:rsid w:val="002D7A95"/>
    <w:rsid w:val="00366DEA"/>
    <w:rsid w:val="003729EE"/>
    <w:rsid w:val="003B1591"/>
    <w:rsid w:val="004161FB"/>
    <w:rsid w:val="004262E2"/>
    <w:rsid w:val="004401BF"/>
    <w:rsid w:val="00460ED8"/>
    <w:rsid w:val="004B2B93"/>
    <w:rsid w:val="004D049C"/>
    <w:rsid w:val="00505B82"/>
    <w:rsid w:val="00557161"/>
    <w:rsid w:val="00577210"/>
    <w:rsid w:val="005A4CD8"/>
    <w:rsid w:val="0063714E"/>
    <w:rsid w:val="00684903"/>
    <w:rsid w:val="0071008D"/>
    <w:rsid w:val="007608A0"/>
    <w:rsid w:val="00770468"/>
    <w:rsid w:val="007814F1"/>
    <w:rsid w:val="007C44A1"/>
    <w:rsid w:val="008317C2"/>
    <w:rsid w:val="008461BA"/>
    <w:rsid w:val="00847B66"/>
    <w:rsid w:val="00852D39"/>
    <w:rsid w:val="008C773E"/>
    <w:rsid w:val="00904E47"/>
    <w:rsid w:val="00936337"/>
    <w:rsid w:val="00945CFB"/>
    <w:rsid w:val="009C7F88"/>
    <w:rsid w:val="009E0B29"/>
    <w:rsid w:val="00A041B6"/>
    <w:rsid w:val="00A8320D"/>
    <w:rsid w:val="00AF36AB"/>
    <w:rsid w:val="00B2655B"/>
    <w:rsid w:val="00B72BD2"/>
    <w:rsid w:val="00BB6CA5"/>
    <w:rsid w:val="00C0099E"/>
    <w:rsid w:val="00C873F6"/>
    <w:rsid w:val="00CA1209"/>
    <w:rsid w:val="00CA27F1"/>
    <w:rsid w:val="00CB576E"/>
    <w:rsid w:val="00CC4343"/>
    <w:rsid w:val="00CE4D1C"/>
    <w:rsid w:val="00D40FC4"/>
    <w:rsid w:val="00DA5300"/>
    <w:rsid w:val="00DF6AE7"/>
    <w:rsid w:val="00E16ED4"/>
    <w:rsid w:val="00E221CB"/>
    <w:rsid w:val="00E52A5C"/>
    <w:rsid w:val="00E90388"/>
    <w:rsid w:val="00EB0FF5"/>
    <w:rsid w:val="00EC5D17"/>
    <w:rsid w:val="00EF7500"/>
    <w:rsid w:val="00F13513"/>
    <w:rsid w:val="00F55399"/>
    <w:rsid w:val="00FD3D43"/>
    <w:rsid w:val="00FD5D4B"/>
    <w:rsid w:val="00FE0002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4A72"/>
  <w15:docId w15:val="{3672E55C-4F8B-4E3F-B520-4685A0E2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Голубоцких Ольга Ивановна</cp:lastModifiedBy>
  <cp:revision>73</cp:revision>
  <cp:lastPrinted>2019-11-20T11:22:00Z</cp:lastPrinted>
  <dcterms:created xsi:type="dcterms:W3CDTF">2016-10-14T13:00:00Z</dcterms:created>
  <dcterms:modified xsi:type="dcterms:W3CDTF">2020-01-27T11:59:00Z</dcterms:modified>
</cp:coreProperties>
</file>