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2A7E2C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64F8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2A7E2C" w:rsidRPr="002A7E2C">
        <w:rPr>
          <w:rFonts w:ascii="Times New Roman" w:hAnsi="Times New Roman" w:cs="Times New Roman"/>
        </w:rPr>
        <w:t>Договора на  оказание услуг по обучению Контраварийное вождение, Переподготовка водителей на право управления газобаллонными автотранспортными средствами категории «В», Оператор наземных средств управления беспилотным летательным аппаратов для нужд ПАО «</w:t>
      </w:r>
      <w:proofErr w:type="spellStart"/>
      <w:r w:rsidR="002A7E2C" w:rsidRPr="002A7E2C">
        <w:rPr>
          <w:rFonts w:ascii="Times New Roman" w:hAnsi="Times New Roman" w:cs="Times New Roman"/>
        </w:rPr>
        <w:t>Россети</w:t>
      </w:r>
      <w:proofErr w:type="spellEnd"/>
      <w:r w:rsidR="002A7E2C" w:rsidRPr="002A7E2C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2A7E2C" w:rsidRPr="002A7E2C">
        <w:rPr>
          <w:rFonts w:ascii="Times New Roman" w:hAnsi="Times New Roman" w:cs="Times New Roman"/>
        </w:rPr>
        <w:t>32110968248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2A7E2C">
        <w:rPr>
          <w:rFonts w:ascii="Times New Roman" w:hAnsi="Times New Roman" w:cs="Times New Roman"/>
        </w:rPr>
        <w:t>21</w:t>
      </w:r>
      <w:r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</w:t>
      </w:r>
      <w:r w:rsidR="002A7E2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2A7E2C">
        <w:rPr>
          <w:rFonts w:ascii="Times New Roman" w:hAnsi="Times New Roman" w:cs="Times New Roman"/>
        </w:rPr>
        <w:t>1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A7E2C" w:rsidRPr="002A7E2C">
        <w:rPr>
          <w:rFonts w:ascii="Times New Roman" w:hAnsi="Times New Roman" w:cs="Times New Roman"/>
          <w:iCs/>
        </w:rPr>
        <w:t xml:space="preserve">Договора на </w:t>
      </w:r>
      <w:r w:rsidR="002A7E2C" w:rsidRPr="002A7E2C">
        <w:rPr>
          <w:rFonts w:ascii="Times New Roman" w:hAnsi="Times New Roman" w:cs="Times New Roman"/>
          <w:bCs/>
          <w:iCs/>
        </w:rPr>
        <w:t xml:space="preserve"> </w:t>
      </w:r>
      <w:r w:rsidR="002A7E2C" w:rsidRPr="002A7E2C">
        <w:rPr>
          <w:rFonts w:ascii="Times New Roman" w:hAnsi="Times New Roman" w:cs="Times New Roman"/>
          <w:iCs/>
        </w:rPr>
        <w:t>оказание услуг по обучению Контраварийное вождение, Переподготовка водителей на право управления газобаллонными автотранспортными средствами категории «В», Оператор наземных средств управления беспилотным летательным аппаратов для нужд ПАО «</w:t>
      </w:r>
      <w:proofErr w:type="spellStart"/>
      <w:r w:rsidR="002A7E2C" w:rsidRPr="002A7E2C">
        <w:rPr>
          <w:rFonts w:ascii="Times New Roman" w:hAnsi="Times New Roman" w:cs="Times New Roman"/>
          <w:iCs/>
        </w:rPr>
        <w:t>Россети</w:t>
      </w:r>
      <w:proofErr w:type="spellEnd"/>
      <w:r w:rsidR="002A7E2C" w:rsidRPr="002A7E2C">
        <w:rPr>
          <w:rFonts w:ascii="Times New Roman" w:hAnsi="Times New Roman" w:cs="Times New Roman"/>
          <w:iCs/>
        </w:rPr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Pr="00E92BB3" w:rsidRDefault="00BE1B80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2A7E2C" w:rsidRDefault="002A7E2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A7E2C" w:rsidRPr="002A7E2C">
        <w:rPr>
          <w:rFonts w:ascii="Times New Roman" w:hAnsi="Times New Roman" w:cs="Times New Roman"/>
          <w:iCs/>
        </w:rPr>
        <w:t xml:space="preserve">Договора на </w:t>
      </w:r>
      <w:r w:rsidR="002A7E2C" w:rsidRPr="002A7E2C">
        <w:rPr>
          <w:rFonts w:ascii="Times New Roman" w:hAnsi="Times New Roman" w:cs="Times New Roman"/>
          <w:bCs/>
        </w:rPr>
        <w:t xml:space="preserve"> </w:t>
      </w:r>
      <w:r w:rsidR="002A7E2C" w:rsidRPr="002A7E2C">
        <w:rPr>
          <w:rFonts w:ascii="Times New Roman" w:hAnsi="Times New Roman" w:cs="Times New Roman"/>
        </w:rPr>
        <w:t>оказание услуг по обучению Контраварийное вождение, Переподготовка водителей на право управления газобаллонными автотранспортными средствами категории «В», Оператор наземных средств управления беспилотным летательным аппаратов для нужд ПАО «</w:t>
      </w:r>
      <w:proofErr w:type="spellStart"/>
      <w:r w:rsidR="002A7E2C" w:rsidRPr="002A7E2C">
        <w:rPr>
          <w:rFonts w:ascii="Times New Roman" w:hAnsi="Times New Roman" w:cs="Times New Roman"/>
        </w:rPr>
        <w:t>Россети</w:t>
      </w:r>
      <w:proofErr w:type="spellEnd"/>
      <w:r w:rsidR="002A7E2C" w:rsidRPr="002A7E2C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BE1B80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="00BE1B80" w:rsidRPr="00BE1B80">
        <w:rPr>
          <w:rFonts w:ascii="Times New Roman" w:hAnsi="Times New Roman" w:cs="Times New Roman"/>
          <w:i/>
        </w:rPr>
        <w:t xml:space="preserve"> </w:t>
      </w:r>
      <w:r w:rsidR="00BE1B80" w:rsidRPr="0090441E">
        <w:rPr>
          <w:rFonts w:ascii="Times New Roman" w:hAnsi="Times New Roman" w:cs="Times New Roman"/>
          <w:i/>
        </w:rPr>
        <w:t xml:space="preserve">Заменено </w:t>
      </w:r>
      <w:r w:rsidR="00BE1B80"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A7E2C" w:rsidRPr="002A7E2C">
        <w:rPr>
          <w:rFonts w:ascii="Times New Roman" w:hAnsi="Times New Roman" w:cs="Times New Roman"/>
          <w:iCs/>
        </w:rPr>
        <w:t xml:space="preserve">Договора на </w:t>
      </w:r>
      <w:r w:rsidR="002A7E2C" w:rsidRPr="002A7E2C">
        <w:rPr>
          <w:rFonts w:ascii="Times New Roman" w:hAnsi="Times New Roman" w:cs="Times New Roman"/>
          <w:bCs/>
          <w:iCs/>
        </w:rPr>
        <w:t xml:space="preserve"> </w:t>
      </w:r>
      <w:r w:rsidR="002A7E2C" w:rsidRPr="002A7E2C">
        <w:rPr>
          <w:rFonts w:ascii="Times New Roman" w:hAnsi="Times New Roman" w:cs="Times New Roman"/>
          <w:iCs/>
        </w:rPr>
        <w:t>оказание услуг по обучению Контраварийное вождение, Переподготовка водителей на право управления газобаллонными автотранспортными средствами категории «В», Оператор наземных средств управления беспилотным летательным аппаратов для нужд ПАО «</w:t>
      </w:r>
      <w:proofErr w:type="spellStart"/>
      <w:r w:rsidR="002A7E2C" w:rsidRPr="002A7E2C">
        <w:rPr>
          <w:rFonts w:ascii="Times New Roman" w:hAnsi="Times New Roman" w:cs="Times New Roman"/>
          <w:iCs/>
        </w:rPr>
        <w:t>Россети</w:t>
      </w:r>
      <w:proofErr w:type="spellEnd"/>
      <w:r w:rsidR="002A7E2C" w:rsidRPr="002A7E2C">
        <w:rPr>
          <w:rFonts w:ascii="Times New Roman" w:hAnsi="Times New Roman" w:cs="Times New Roman"/>
          <w:iCs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2A7E2C" w:rsidRPr="002A7E2C">
        <w:rPr>
          <w:rFonts w:ascii="Times New Roman" w:hAnsi="Times New Roman" w:cs="Times New Roman"/>
        </w:rPr>
        <w:t>32110968248</w:t>
      </w:r>
      <w:r w:rsidR="00A25322">
        <w:rPr>
          <w:rFonts w:ascii="Times New Roman" w:hAnsi="Times New Roman" w:cs="Times New Roman"/>
        </w:rPr>
        <w:t xml:space="preserve"> </w:t>
      </w:r>
      <w:r w:rsidR="00A76A5C" w:rsidRPr="00E92BB3">
        <w:rPr>
          <w:rFonts w:ascii="Times New Roman" w:hAnsi="Times New Roman" w:cs="Times New Roman"/>
        </w:rPr>
        <w:t xml:space="preserve">от </w:t>
      </w:r>
      <w:r w:rsidR="002A7E2C">
        <w:rPr>
          <w:rFonts w:ascii="Times New Roman" w:hAnsi="Times New Roman" w:cs="Times New Roman"/>
        </w:rPr>
        <w:t>21</w:t>
      </w:r>
      <w:r w:rsidR="00A76A5C"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</w:t>
      </w:r>
      <w:r w:rsidR="002A7E2C">
        <w:rPr>
          <w:rFonts w:ascii="Times New Roman" w:hAnsi="Times New Roman" w:cs="Times New Roman"/>
        </w:rPr>
        <w:t>2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2A7E2C">
        <w:rPr>
          <w:rFonts w:ascii="Times New Roman" w:hAnsi="Times New Roman" w:cs="Times New Roman"/>
        </w:rPr>
        <w:t>1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C19AB" w:rsidRDefault="000C19A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2A7E2C" w:rsidRDefault="002A7E2C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2A7E2C" w:rsidRDefault="002A7E2C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2A7E2C" w:rsidRPr="00E92BB3" w:rsidRDefault="002A7E2C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1" w:name="_Hlk87533262"/>
      <w:proofErr w:type="spellStart"/>
      <w:r w:rsidRPr="003819B8">
        <w:t>И.о</w:t>
      </w:r>
      <w:proofErr w:type="spellEnd"/>
      <w:r w:rsidRPr="003819B8">
        <w:t>.</w:t>
      </w:r>
      <w:bookmarkEnd w:id="1"/>
      <w:r w:rsidRPr="003819B8">
        <w:t xml:space="preserve"> Заместителя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  <w:t xml:space="preserve">С.А. </w:t>
      </w:r>
      <w:bookmarkStart w:id="2" w:name="_Hlk87533298"/>
      <w:r w:rsidRPr="003819B8">
        <w:t>Решетников</w:t>
      </w:r>
      <w:bookmarkEnd w:id="2"/>
    </w:p>
    <w:p w:rsidR="00D16E9C" w:rsidRPr="00E92BB3" w:rsidRDefault="00D16E9C" w:rsidP="000E02D8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2A7E2C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A37A7"/>
    <w:rsid w:val="00A25322"/>
    <w:rsid w:val="00A6196E"/>
    <w:rsid w:val="00A76A5C"/>
    <w:rsid w:val="00A822D2"/>
    <w:rsid w:val="00B0152D"/>
    <w:rsid w:val="00B30EE1"/>
    <w:rsid w:val="00BA5529"/>
    <w:rsid w:val="00BE1B80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BFC9E7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36</cp:revision>
  <cp:lastPrinted>2015-12-01T11:55:00Z</cp:lastPrinted>
  <dcterms:created xsi:type="dcterms:W3CDTF">2016-02-15T06:21:00Z</dcterms:created>
  <dcterms:modified xsi:type="dcterms:W3CDTF">2021-12-24T08:59:00Z</dcterms:modified>
</cp:coreProperties>
</file>