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5015EE">
        <w:rPr>
          <w:b/>
          <w:sz w:val="24"/>
          <w:szCs w:val="24"/>
        </w:rPr>
        <w:t>3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900EEF" w:rsidRPr="00900EEF">
        <w:rPr>
          <w:sz w:val="24"/>
          <w:szCs w:val="24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900EEF" w:rsidRPr="00900EEF">
        <w:rPr>
          <w:sz w:val="24"/>
          <w:szCs w:val="24"/>
        </w:rPr>
        <w:t>31908521159</w:t>
      </w:r>
      <w:r w:rsidR="00900EEF">
        <w:rPr>
          <w:sz w:val="24"/>
          <w:szCs w:val="24"/>
        </w:rPr>
        <w:t xml:space="preserve"> </w:t>
      </w:r>
      <w:r w:rsidR="00E86552" w:rsidRPr="00900EEF">
        <w:rPr>
          <w:sz w:val="24"/>
          <w:szCs w:val="24"/>
        </w:rPr>
        <w:t xml:space="preserve">от </w:t>
      </w:r>
      <w:r w:rsidR="00900EEF" w:rsidRPr="00900EEF">
        <w:rPr>
          <w:sz w:val="24"/>
          <w:szCs w:val="24"/>
        </w:rPr>
        <w:t>14.11</w:t>
      </w:r>
      <w:r w:rsidR="00012FDE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="00D97A54" w:rsidRPr="00900EEF">
        <w:rPr>
          <w:sz w:val="24"/>
          <w:szCs w:val="24"/>
        </w:rPr>
        <w:t xml:space="preserve"> </w:t>
      </w:r>
      <w:r w:rsidR="00012FDE" w:rsidRPr="00900EEF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5015EE">
        <w:rPr>
          <w:sz w:val="24"/>
          <w:szCs w:val="24"/>
        </w:rPr>
        <w:t>06.12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900EEF">
        <w:rPr>
          <w:sz w:val="24"/>
          <w:szCs w:val="24"/>
        </w:rPr>
        <w:t>0351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5015EE">
        <w:rPr>
          <w:sz w:val="24"/>
          <w:szCs w:val="24"/>
        </w:rPr>
        <w:t>3</w:t>
      </w:r>
      <w:r w:rsidR="00A159E1" w:rsidRPr="00385BB8">
        <w:rPr>
          <w:sz w:val="24"/>
          <w:szCs w:val="24"/>
        </w:rPr>
        <w:t xml:space="preserve">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900EEF" w:rsidRPr="004D097F">
        <w:rPr>
          <w:iCs/>
          <w:sz w:val="22"/>
          <w:szCs w:val="22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900EEF" w:rsidRPr="004D097F">
        <w:rPr>
          <w:iCs/>
          <w:sz w:val="22"/>
          <w:szCs w:val="22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="00900EEF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5015EE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5015EE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5015EE">
        <w:rPr>
          <w:sz w:val="24"/>
          <w:szCs w:val="24"/>
        </w:rPr>
        <w:t xml:space="preserve"> </w:t>
      </w:r>
      <w:r w:rsidRPr="005015EE">
        <w:rPr>
          <w:sz w:val="24"/>
          <w:szCs w:val="24"/>
        </w:rPr>
        <w:t>и изложить в следующей редакции:</w:t>
      </w:r>
    </w:p>
    <w:p w:rsidR="009E31F9" w:rsidRPr="005015EE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5015EE">
        <w:rPr>
          <w:b/>
          <w:sz w:val="24"/>
          <w:szCs w:val="24"/>
        </w:rPr>
        <w:t xml:space="preserve">Дата окончания </w:t>
      </w:r>
      <w:r w:rsidR="003F5A7F" w:rsidRPr="005015EE">
        <w:rPr>
          <w:b/>
          <w:sz w:val="24"/>
          <w:szCs w:val="24"/>
        </w:rPr>
        <w:t>приё</w:t>
      </w:r>
      <w:r w:rsidRPr="005015EE">
        <w:rPr>
          <w:b/>
          <w:sz w:val="24"/>
          <w:szCs w:val="24"/>
        </w:rPr>
        <w:t xml:space="preserve">ма заявок: </w:t>
      </w:r>
      <w:r w:rsidR="005015EE" w:rsidRPr="005015EE">
        <w:rPr>
          <w:sz w:val="24"/>
          <w:szCs w:val="24"/>
        </w:rPr>
        <w:t>12</w:t>
      </w:r>
      <w:r w:rsidR="00900EEF" w:rsidRPr="005015EE">
        <w:rPr>
          <w:sz w:val="24"/>
          <w:szCs w:val="24"/>
        </w:rPr>
        <w:t>.12</w:t>
      </w:r>
      <w:r w:rsidRPr="005015EE">
        <w:rPr>
          <w:sz w:val="24"/>
          <w:szCs w:val="24"/>
        </w:rPr>
        <w:t>.</w:t>
      </w:r>
      <w:r w:rsidR="00C5377F" w:rsidRPr="005015EE">
        <w:rPr>
          <w:sz w:val="24"/>
          <w:szCs w:val="24"/>
        </w:rPr>
        <w:t>2019</w:t>
      </w:r>
      <w:r w:rsidRPr="005015EE">
        <w:rPr>
          <w:sz w:val="24"/>
          <w:szCs w:val="24"/>
        </w:rPr>
        <w:t xml:space="preserve"> 12:00</w:t>
      </w:r>
    </w:p>
    <w:p w:rsidR="009E31F9" w:rsidRPr="005015EE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5015EE">
        <w:rPr>
          <w:b/>
          <w:sz w:val="24"/>
          <w:szCs w:val="24"/>
        </w:rPr>
        <w:t xml:space="preserve">Дата </w:t>
      </w:r>
      <w:r w:rsidR="003F5A7F" w:rsidRPr="005015EE">
        <w:rPr>
          <w:b/>
          <w:sz w:val="24"/>
          <w:szCs w:val="24"/>
        </w:rPr>
        <w:t>рассмотрения 1х частей заявок</w:t>
      </w:r>
      <w:r w:rsidRPr="005015EE">
        <w:rPr>
          <w:b/>
          <w:sz w:val="24"/>
          <w:szCs w:val="24"/>
        </w:rPr>
        <w:t>:</w:t>
      </w:r>
      <w:r w:rsidRPr="005015EE">
        <w:t xml:space="preserve"> </w:t>
      </w:r>
      <w:r w:rsidR="005015EE" w:rsidRPr="005015EE">
        <w:rPr>
          <w:sz w:val="24"/>
          <w:szCs w:val="24"/>
        </w:rPr>
        <w:t>19.12.</w:t>
      </w:r>
      <w:r w:rsidR="00C5377F" w:rsidRPr="005015EE">
        <w:rPr>
          <w:sz w:val="24"/>
          <w:szCs w:val="24"/>
        </w:rPr>
        <w:t>2019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5015EE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900EEF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900EEF" w:rsidRPr="00900EEF">
        <w:rPr>
          <w:sz w:val="24"/>
          <w:szCs w:val="24"/>
        </w:rPr>
        <w:t xml:space="preserve">Договора на выполнение работ по </w:t>
      </w:r>
      <w:r w:rsidR="00900EEF" w:rsidRPr="00900EEF">
        <w:rPr>
          <w:sz w:val="24"/>
          <w:szCs w:val="24"/>
        </w:rPr>
        <w:lastRenderedPageBreak/>
        <w:t>ремонту асфальтобетонного покрытия для нужд ПАО «МРСК Центра» (филиала «Смоленскэнерго»)</w:t>
      </w:r>
      <w:r w:rsidR="00385BB8" w:rsidRPr="00900EEF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5015EE">
        <w:rPr>
          <w:i/>
          <w:sz w:val="24"/>
          <w:szCs w:val="24"/>
        </w:rPr>
        <w:t xml:space="preserve"> ответов на запросы разъяснений;</w:t>
      </w:r>
    </w:p>
    <w:p w:rsidR="005015EE" w:rsidRPr="00385BB8" w:rsidRDefault="005015EE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дополнено техническое задание (приложены локальные сметы).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2970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15EE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0EEF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7BD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97D5-CC20-40D0-925F-2959DAC4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14</cp:revision>
  <cp:lastPrinted>2010-10-21T10:53:00Z</cp:lastPrinted>
  <dcterms:created xsi:type="dcterms:W3CDTF">2019-02-15T07:11:00Z</dcterms:created>
  <dcterms:modified xsi:type="dcterms:W3CDTF">2019-12-06T06:00:00Z</dcterms:modified>
</cp:coreProperties>
</file>