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9C66B8" w:rsidRPr="009C66B8">
              <w:rPr>
                <w:b/>
                <w:sz w:val="26"/>
                <w:szCs w:val="26"/>
                <w:lang w:val="en-US"/>
              </w:rPr>
              <w:t>2115941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 xml:space="preserve">Полоса стальная </w:t>
      </w:r>
      <w:bookmarkStart w:id="0" w:name="_GoBack"/>
      <w:r w:rsidR="00E14904" w:rsidRPr="00E14904">
        <w:rPr>
          <w:b/>
          <w:sz w:val="26"/>
          <w:szCs w:val="26"/>
        </w:rPr>
        <w:t>горячекатаная 4х40</w:t>
      </w:r>
      <w:bookmarkEnd w:id="0"/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071E" w:rsidRDefault="004C071E" w:rsidP="004C071E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4C071E" w:rsidRDefault="004C071E" w:rsidP="004C071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071E" w:rsidRDefault="004C071E" w:rsidP="004C071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C071E" w:rsidRDefault="004C071E" w:rsidP="004C071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071E" w:rsidRDefault="004C071E" w:rsidP="004C071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071E" w:rsidRDefault="004C071E" w:rsidP="004C071E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4C071E" w:rsidRDefault="004C071E" w:rsidP="004C071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4C071E" w:rsidRDefault="004C071E" w:rsidP="004C071E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4C071E" w:rsidRDefault="004C071E" w:rsidP="004C071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6F1" w:rsidRDefault="000246F1">
      <w:r>
        <w:separator/>
      </w:r>
    </w:p>
  </w:endnote>
  <w:endnote w:type="continuationSeparator" w:id="0">
    <w:p w:rsidR="000246F1" w:rsidRDefault="0002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6F1" w:rsidRDefault="000246F1">
      <w:r>
        <w:separator/>
      </w:r>
    </w:p>
  </w:footnote>
  <w:footnote w:type="continuationSeparator" w:id="0">
    <w:p w:rsidR="000246F1" w:rsidRDefault="00024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22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9E5CB9E-3A26-4BDB-AA5C-66F9BE95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F9BE4-4693-41C5-8B23-64758F087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2015-09-28T06:10:00Z</dcterms:created>
  <dcterms:modified xsi:type="dcterms:W3CDTF">2015-09-28T06:10:00Z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