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36E84" w:rsidRPr="00161484" w:rsidTr="00B36E84">
        <w:trPr>
          <w:trHeight w:val="326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B36E84" w:rsidRPr="00BB2D11" w:rsidRDefault="00B36E84" w:rsidP="00B36E84">
            <w:pPr>
              <w:rPr>
                <w:sz w:val="16"/>
                <w:szCs w:val="16"/>
              </w:rPr>
            </w:pPr>
            <w:r w:rsidRPr="00BB2D1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F119B1E" wp14:editId="7178B9A5">
                      <wp:simplePos x="0" y="0"/>
                      <wp:positionH relativeFrom="margin">
                        <wp:posOffset>4013200</wp:posOffset>
                      </wp:positionH>
                      <wp:positionV relativeFrom="paragraph">
                        <wp:posOffset>0</wp:posOffset>
                      </wp:positionV>
                      <wp:extent cx="2157095" cy="408940"/>
                      <wp:effectExtent l="0" t="0" r="0" b="0"/>
                      <wp:wrapSquare wrapText="bothSides"/>
                      <wp:docPr id="217" name="Поле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7095" cy="4089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6E84" w:rsidRDefault="00B36E84" w:rsidP="00B36E84">
                                  <w:pPr>
                                    <w:spacing w:after="0"/>
                                    <w:ind w:right="-21"/>
                                    <w:jc w:val="center"/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Ф</w:t>
                                  </w:r>
                                  <w:r w:rsidRPr="00785D82"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илиал</w:t>
                                  </w: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 xml:space="preserve"> Публичного акционерного общества</w:t>
                                  </w:r>
                                </w:p>
                                <w:p w:rsidR="00B36E84" w:rsidRPr="00041308" w:rsidRDefault="00B36E84" w:rsidP="00B36E84">
                                  <w:pPr>
                                    <w:spacing w:after="0"/>
                                    <w:ind w:right="-21"/>
                                    <w:jc w:val="center"/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</w:pPr>
                                  <w:r w:rsidRPr="00785D82"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«М</w:t>
                                  </w: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 xml:space="preserve">ежрегиональная распределительная сетевая компания Центра» </w:t>
                                  </w:r>
                                  <w:r w:rsidRPr="00041308"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«Костромаэнерго»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      <v:textbox>
                        <w:txbxContent>
                          <w:p w:rsidR="00B36E84" w:rsidRDefault="00B36E84" w:rsidP="00B36E84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B36E84" w:rsidRPr="00041308" w:rsidRDefault="00B36E84" w:rsidP="00B36E84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BB2D11">
              <w:rPr>
                <w:noProof/>
              </w:rPr>
              <w:drawing>
                <wp:inline distT="0" distB="0" distL="0" distR="0" wp14:anchorId="3F76D06C" wp14:editId="4C26A536">
                  <wp:extent cx="1630953" cy="475694"/>
                  <wp:effectExtent l="0" t="0" r="762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sseti_Gorizont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72" cy="47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B2D11">
              <w:rPr>
                <w:noProof/>
              </w:rPr>
              <w:t xml:space="preserve">         </w:t>
            </w:r>
            <w:r w:rsidRPr="00BB2D11">
              <w:rPr>
                <w:noProof/>
              </w:rPr>
              <w:drawing>
                <wp:inline distT="0" distB="0" distL="0" distR="0" wp14:anchorId="019CEAA1" wp14:editId="7BE1C613">
                  <wp:extent cx="1743460" cy="57607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SK_Kostrom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460" cy="576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2756AA" w:rsidRPr="00007C9D" w:rsidTr="00097E9F">
        <w:tc>
          <w:tcPr>
            <w:tcW w:w="4763" w:type="dxa"/>
          </w:tcPr>
          <w:p w:rsidR="002756AA" w:rsidRPr="00007C9D" w:rsidRDefault="002756AA" w:rsidP="00097E9F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808" w:type="dxa"/>
          </w:tcPr>
          <w:p w:rsidR="002756AA" w:rsidRPr="00007C9D" w:rsidRDefault="002756AA" w:rsidP="00097E9F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7C9D">
              <w:rPr>
                <w:rFonts w:ascii="Times New Roman" w:hAnsi="Times New Roman" w:cs="Times New Roman"/>
                <w:bCs/>
                <w:sz w:val="26"/>
                <w:szCs w:val="26"/>
              </w:rPr>
              <w:t>Утверждаю</w:t>
            </w:r>
          </w:p>
        </w:tc>
      </w:tr>
      <w:tr w:rsidR="002756AA" w:rsidRPr="008A514A" w:rsidTr="000B4179">
        <w:tc>
          <w:tcPr>
            <w:tcW w:w="4763" w:type="dxa"/>
          </w:tcPr>
          <w:p w:rsidR="002756AA" w:rsidRPr="008A514A" w:rsidRDefault="003A044C" w:rsidP="000B4179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комплексной безопасности </w:t>
            </w:r>
            <w:r w:rsidR="002756AA"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безопасности  ПАО «МРСК Центра»</w:t>
            </w:r>
          </w:p>
        </w:tc>
        <w:tc>
          <w:tcPr>
            <w:tcW w:w="4808" w:type="dxa"/>
          </w:tcPr>
          <w:p w:rsidR="002756AA" w:rsidRPr="008A514A" w:rsidRDefault="002756AA" w:rsidP="000B4179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Первый заместитель директора - главный инженер филиала ПАО «МРСК Центра</w:t>
            </w:r>
            <w:proofErr w:type="gramStart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»-</w:t>
            </w:r>
            <w:proofErr w:type="gramEnd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«Костромаэнерго» </w:t>
            </w:r>
          </w:p>
        </w:tc>
      </w:tr>
      <w:tr w:rsidR="002756AA" w:rsidRPr="008A514A" w:rsidTr="00FC23EE">
        <w:tc>
          <w:tcPr>
            <w:tcW w:w="4763" w:type="dxa"/>
          </w:tcPr>
          <w:p w:rsidR="002756AA" w:rsidRDefault="002756AA" w:rsidP="00FC23EE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2756AA" w:rsidRPr="008A514A" w:rsidRDefault="002756AA" w:rsidP="00FC23EE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36E84" w:rsidRPr="008A514A" w:rsidTr="00FC23EE">
        <w:tc>
          <w:tcPr>
            <w:tcW w:w="4763" w:type="dxa"/>
          </w:tcPr>
          <w:p w:rsidR="00B36E84" w:rsidRPr="008A514A" w:rsidRDefault="00B36E84" w:rsidP="00FC23EE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B36E84" w:rsidRPr="008A514A" w:rsidRDefault="00B36E84" w:rsidP="00FC23EE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36E84" w:rsidRPr="008A514A" w:rsidTr="00FC23EE">
        <w:tc>
          <w:tcPr>
            <w:tcW w:w="4763" w:type="dxa"/>
          </w:tcPr>
          <w:p w:rsidR="00B36E84" w:rsidRPr="008A514A" w:rsidRDefault="00560948" w:rsidP="003A044C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</w:t>
            </w:r>
            <w:r w:rsidR="003A044C">
              <w:rPr>
                <w:rFonts w:ascii="Times New Roman" w:hAnsi="Times New Roman" w:cs="Times New Roman"/>
                <w:bCs/>
                <w:sz w:val="28"/>
                <w:szCs w:val="28"/>
              </w:rPr>
              <w:t>Гордеев Ю.Е.</w:t>
            </w:r>
            <w:r w:rsidR="00B36E84"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8" w:type="dxa"/>
          </w:tcPr>
          <w:p w:rsidR="00B36E84" w:rsidRPr="008A514A" w:rsidRDefault="00560948" w:rsidP="00560948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r w:rsidR="00B36E84"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Смирнов Е.</w:t>
            </w:r>
            <w:r w:rsidR="00B36E84"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</w:p>
        </w:tc>
      </w:tr>
    </w:tbl>
    <w:p w:rsidR="00B36E84" w:rsidRPr="008A514A" w:rsidRDefault="00B36E84" w:rsidP="00B36E84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«___» ________________ 201</w:t>
      </w:r>
      <w:r w:rsidR="00F1679B"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                      «___» _________________ 201</w:t>
      </w:r>
      <w:r w:rsidR="00F1679B"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595B83" w:rsidRPr="00007C9D" w:rsidRDefault="00595B83" w:rsidP="00595B83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65D7F" w:rsidRPr="008A514A" w:rsidRDefault="00A65D7F" w:rsidP="00A65D7F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A65D7F" w:rsidRPr="008A514A" w:rsidRDefault="00A65D7F" w:rsidP="00A65D7F">
      <w:pPr>
        <w:pStyle w:val="2"/>
        <w:numPr>
          <w:ilvl w:val="0"/>
          <w:numId w:val="0"/>
        </w:numPr>
        <w:spacing w:after="120"/>
        <w:rPr>
          <w:szCs w:val="28"/>
        </w:rPr>
      </w:pPr>
      <w:r w:rsidRPr="008A514A">
        <w:rPr>
          <w:szCs w:val="28"/>
        </w:rPr>
        <w:t>ТЕХНИЧЕСКОЕ ЗАДАНИЕ</w:t>
      </w:r>
    </w:p>
    <w:p w:rsidR="000F29EB" w:rsidRDefault="00A65D7F" w:rsidP="002B16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D1A">
        <w:rPr>
          <w:rFonts w:ascii="Times New Roman" w:eastAsia="Times New Roman" w:hAnsi="Times New Roman" w:cs="Times New Roman"/>
          <w:b/>
          <w:sz w:val="28"/>
          <w:szCs w:val="28"/>
        </w:rPr>
        <w:t>на разработку проект</w:t>
      </w:r>
      <w:r w:rsidR="00074D3C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Pr="00DC0D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6ECF">
        <w:rPr>
          <w:rFonts w:ascii="Times New Roman" w:eastAsia="Times New Roman" w:hAnsi="Times New Roman" w:cs="Times New Roman"/>
          <w:b/>
          <w:sz w:val="28"/>
          <w:szCs w:val="28"/>
        </w:rPr>
        <w:t>модернизации внешнего ограждения</w:t>
      </w:r>
      <w:r w:rsidR="002B162E"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F29EB" w:rsidRDefault="000F29EB" w:rsidP="002B16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 xml:space="preserve">ПС 35-110 </w:t>
      </w:r>
      <w:proofErr w:type="spellStart"/>
      <w:r w:rsidRPr="002B162E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монтажом системы охранного видеонаблюдения </w:t>
      </w:r>
    </w:p>
    <w:p w:rsidR="00A65D7F" w:rsidRPr="00DC0D1A" w:rsidRDefault="000F29EB" w:rsidP="002B16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филиала </w:t>
      </w:r>
      <w:r w:rsidR="00C96E20">
        <w:rPr>
          <w:rFonts w:ascii="Times New Roman" w:eastAsia="Times New Roman" w:hAnsi="Times New Roman" w:cs="Times New Roman"/>
          <w:b/>
          <w:sz w:val="28"/>
          <w:szCs w:val="28"/>
        </w:rPr>
        <w:t>ПАО «МРСК Центра» -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Костромаэнерго</w:t>
      </w:r>
      <w:r w:rsidR="00C96E20">
        <w:rPr>
          <w:rFonts w:ascii="Times New Roman" w:hAnsi="Times New Roman" w:cs="Times New Roman"/>
          <w:b/>
          <w:sz w:val="28"/>
          <w:szCs w:val="28"/>
        </w:rPr>
        <w:t>».</w:t>
      </w:r>
      <w:bookmarkStart w:id="0" w:name="_GoBack"/>
      <w:bookmarkEnd w:id="0"/>
    </w:p>
    <w:p w:rsidR="00A65D7F" w:rsidRPr="00595B83" w:rsidRDefault="00A65D7F" w:rsidP="00A65D7F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65D7F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3A4EBA" w:rsidRDefault="003A4EBA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3A4EBA" w:rsidRDefault="003A4EBA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3A4EBA" w:rsidRDefault="003A4EBA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3A4EBA" w:rsidRPr="00007C9D" w:rsidTr="0014475A">
        <w:tc>
          <w:tcPr>
            <w:tcW w:w="4763" w:type="dxa"/>
          </w:tcPr>
          <w:p w:rsidR="003A4EBA" w:rsidRPr="00007C9D" w:rsidRDefault="003A4EBA" w:rsidP="0014475A">
            <w:pPr>
              <w:pStyle w:val="a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808" w:type="dxa"/>
          </w:tcPr>
          <w:p w:rsidR="003A4EBA" w:rsidRPr="00007C9D" w:rsidRDefault="003A4EBA" w:rsidP="0014475A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</w:tr>
      <w:tr w:rsidR="003A4EBA" w:rsidRPr="008A514A" w:rsidTr="0014475A">
        <w:tc>
          <w:tcPr>
            <w:tcW w:w="4763" w:type="dxa"/>
          </w:tcPr>
          <w:p w:rsidR="003A4EBA" w:rsidRPr="008A514A" w:rsidRDefault="003A4EBA" w:rsidP="0014475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капитальному строительству филиала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ПАО «МРСК Центра</w:t>
            </w:r>
            <w:proofErr w:type="gramStart"/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«Костромаэнерго»</w:t>
            </w:r>
          </w:p>
        </w:tc>
        <w:tc>
          <w:tcPr>
            <w:tcW w:w="4808" w:type="dxa"/>
          </w:tcPr>
          <w:p w:rsidR="003A4EBA" w:rsidRPr="008A514A" w:rsidRDefault="003A4EBA" w:rsidP="0014475A">
            <w:pPr>
              <w:pStyle w:val="a5"/>
              <w:ind w:left="57" w:right="-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директора по безопасности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отдела безопасности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филиала ПАО «МРСК Центра»-«Костромаэнерго» </w:t>
            </w:r>
          </w:p>
        </w:tc>
      </w:tr>
      <w:tr w:rsidR="003A4EBA" w:rsidRPr="008A514A" w:rsidTr="0014475A">
        <w:tc>
          <w:tcPr>
            <w:tcW w:w="4763" w:type="dxa"/>
          </w:tcPr>
          <w:p w:rsidR="003A4EBA" w:rsidRPr="008A514A" w:rsidRDefault="003A4EBA" w:rsidP="0014475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8" w:type="dxa"/>
          </w:tcPr>
          <w:p w:rsidR="003A4EBA" w:rsidRPr="008A514A" w:rsidRDefault="003A4EBA" w:rsidP="0014475A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4EBA" w:rsidRPr="008A514A" w:rsidTr="0014475A">
        <w:tc>
          <w:tcPr>
            <w:tcW w:w="4763" w:type="dxa"/>
          </w:tcPr>
          <w:p w:rsidR="003A4EBA" w:rsidRPr="008A514A" w:rsidRDefault="003A4EBA" w:rsidP="003A4EB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__________________Розысков А.Ю.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8" w:type="dxa"/>
          </w:tcPr>
          <w:p w:rsidR="003A4EBA" w:rsidRPr="008A514A" w:rsidRDefault="003A4EBA" w:rsidP="003A4EBA">
            <w:pPr>
              <w:pStyle w:val="a5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Коротин А.В.</w:t>
            </w:r>
            <w:r w:rsidRPr="008A514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3A4EBA" w:rsidRPr="008A514A" w:rsidRDefault="003A4EBA" w:rsidP="003A4EBA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«___» 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                      «___» _________________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8A514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3A4EBA" w:rsidRDefault="003A4EBA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A65D7F" w:rsidRDefault="00A65D7F" w:rsidP="00A65D7F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2A030A" w:rsidRDefault="002A030A" w:rsidP="00A65D7F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A65D7F" w:rsidRPr="008A514A" w:rsidRDefault="00946CE8" w:rsidP="00A65D7F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514A">
        <w:rPr>
          <w:rFonts w:ascii="Times New Roman" w:hAnsi="Times New Roman" w:cs="Times New Roman"/>
          <w:bCs/>
          <w:sz w:val="28"/>
          <w:szCs w:val="28"/>
        </w:rPr>
        <w:t>Кострома</w:t>
      </w:r>
      <w:r w:rsidR="00A65D7F" w:rsidRPr="008A514A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F1679B">
        <w:rPr>
          <w:rFonts w:ascii="Times New Roman" w:hAnsi="Times New Roman" w:cs="Times New Roman"/>
          <w:bCs/>
          <w:sz w:val="28"/>
          <w:szCs w:val="28"/>
        </w:rPr>
        <w:t>9</w:t>
      </w:r>
    </w:p>
    <w:p w:rsidR="00946CE8" w:rsidRDefault="00946CE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8C3549" w:rsidRPr="002A030A" w:rsidRDefault="008C3549" w:rsidP="008A7A3F">
      <w:pPr>
        <w:pStyle w:val="a6"/>
        <w:numPr>
          <w:ilvl w:val="0"/>
          <w:numId w:val="1"/>
        </w:numPr>
        <w:tabs>
          <w:tab w:val="num" w:pos="1276"/>
        </w:tabs>
        <w:spacing w:before="240"/>
        <w:ind w:left="0" w:firstLine="709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lastRenderedPageBreak/>
        <w:t>Общие положения.</w:t>
      </w:r>
    </w:p>
    <w:p w:rsidR="008C3549" w:rsidRPr="002A030A" w:rsidRDefault="00EF6ECF" w:rsidP="008A7A3F">
      <w:pPr>
        <w:numPr>
          <w:ilvl w:val="1"/>
          <w:numId w:val="16"/>
        </w:numPr>
        <w:tabs>
          <w:tab w:val="clear" w:pos="27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Модернизация внешнего ограждения ПС 35-110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29EB">
        <w:rPr>
          <w:rFonts w:ascii="Times New Roman" w:hAnsi="Times New Roman" w:cs="Times New Roman"/>
          <w:sz w:val="26"/>
          <w:szCs w:val="26"/>
        </w:rPr>
        <w:t xml:space="preserve">с монтажом системы интеллектуального охранного видеонаблюдения </w:t>
      </w:r>
      <w:r w:rsidR="00E3724F" w:rsidRPr="002A030A">
        <w:rPr>
          <w:rFonts w:ascii="Times New Roman" w:hAnsi="Times New Roman" w:cs="Times New Roman"/>
          <w:sz w:val="26"/>
          <w:szCs w:val="26"/>
        </w:rPr>
        <w:t xml:space="preserve">предназначена  для  </w:t>
      </w:r>
      <w:r>
        <w:rPr>
          <w:rFonts w:ascii="Times New Roman" w:hAnsi="Times New Roman" w:cs="Times New Roman"/>
          <w:sz w:val="26"/>
          <w:szCs w:val="26"/>
        </w:rPr>
        <w:t xml:space="preserve">повышения уровня </w:t>
      </w:r>
      <w:r w:rsidRPr="00EF6ECF">
        <w:rPr>
          <w:rFonts w:ascii="Times New Roman" w:hAnsi="Times New Roman" w:cs="Times New Roman"/>
          <w:sz w:val="26"/>
          <w:szCs w:val="26"/>
        </w:rPr>
        <w:t xml:space="preserve">защиты объектов филиала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F6ECF">
        <w:rPr>
          <w:rFonts w:ascii="Times New Roman" w:hAnsi="Times New Roman" w:cs="Times New Roman"/>
          <w:sz w:val="26"/>
          <w:szCs w:val="26"/>
        </w:rPr>
        <w:t>АО «МРСК Центра</w:t>
      </w:r>
      <w:proofErr w:type="gramStart"/>
      <w:r w:rsidRPr="00EF6ECF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Pr="00EF6ECF">
        <w:rPr>
          <w:rFonts w:ascii="Times New Roman" w:hAnsi="Times New Roman" w:cs="Times New Roman"/>
          <w:sz w:val="26"/>
          <w:szCs w:val="26"/>
        </w:rPr>
        <w:t>«Костромаэнерго</w:t>
      </w:r>
      <w:r>
        <w:rPr>
          <w:rFonts w:ascii="Times New Roman" w:hAnsi="Times New Roman" w:cs="Times New Roman"/>
          <w:sz w:val="26"/>
          <w:szCs w:val="26"/>
        </w:rPr>
        <w:t xml:space="preserve">» от </w:t>
      </w:r>
      <w:r w:rsidRPr="00EF6E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попыток</w:t>
      </w:r>
      <w:r w:rsidR="00E3724F" w:rsidRPr="002A030A">
        <w:rPr>
          <w:rFonts w:ascii="Times New Roman" w:hAnsi="Times New Roman" w:cs="Times New Roman"/>
          <w:sz w:val="26"/>
          <w:szCs w:val="26"/>
        </w:rPr>
        <w:t xml:space="preserve"> проникновени</w:t>
      </w:r>
      <w:r w:rsidR="00E3724F">
        <w:rPr>
          <w:rFonts w:ascii="Times New Roman" w:hAnsi="Times New Roman" w:cs="Times New Roman"/>
          <w:sz w:val="26"/>
          <w:szCs w:val="26"/>
        </w:rPr>
        <w:t>я</w:t>
      </w:r>
      <w:r w:rsidR="00E3724F" w:rsidRPr="002A030A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территорию защищаемого объекта</w:t>
      </w:r>
      <w:r w:rsidR="000F29EB">
        <w:rPr>
          <w:rFonts w:ascii="Times New Roman" w:hAnsi="Times New Roman" w:cs="Times New Roman"/>
          <w:sz w:val="26"/>
          <w:szCs w:val="26"/>
        </w:rPr>
        <w:t>,</w:t>
      </w:r>
      <w:r w:rsidR="000F29EB" w:rsidRPr="002A030A">
        <w:rPr>
          <w:rFonts w:ascii="Times New Roman" w:hAnsi="Times New Roman" w:cs="Times New Roman"/>
          <w:sz w:val="26"/>
          <w:szCs w:val="26"/>
        </w:rPr>
        <w:t xml:space="preserve"> с фиксацией факта, места и времени нарушения</w:t>
      </w:r>
      <w:r w:rsidR="000F29EB">
        <w:rPr>
          <w:rFonts w:ascii="Times New Roman" w:hAnsi="Times New Roman" w:cs="Times New Roman"/>
          <w:sz w:val="26"/>
          <w:szCs w:val="26"/>
        </w:rPr>
        <w:t>.</w:t>
      </w:r>
      <w:r w:rsidR="00E3724F">
        <w:rPr>
          <w:rFonts w:ascii="Times New Roman" w:hAnsi="Times New Roman" w:cs="Times New Roman"/>
          <w:sz w:val="26"/>
          <w:szCs w:val="26"/>
        </w:rPr>
        <w:t>.</w:t>
      </w:r>
      <w:r w:rsidR="00E3724F" w:rsidRPr="00F16370">
        <w:rPr>
          <w:rFonts w:ascii="Times New Roman" w:hAnsi="Times New Roman" w:cs="Times New Roman"/>
          <w:sz w:val="26"/>
          <w:szCs w:val="26"/>
        </w:rPr>
        <w:t xml:space="preserve"> </w:t>
      </w:r>
      <w:r w:rsidR="002102E9" w:rsidRPr="00F16370">
        <w:rPr>
          <w:rFonts w:ascii="Times New Roman" w:hAnsi="Times New Roman" w:cs="Times New Roman"/>
          <w:sz w:val="26"/>
          <w:szCs w:val="26"/>
        </w:rPr>
        <w:t xml:space="preserve">Модернизация </w:t>
      </w:r>
      <w:r>
        <w:rPr>
          <w:rFonts w:ascii="Times New Roman" w:hAnsi="Times New Roman" w:cs="Times New Roman"/>
          <w:sz w:val="26"/>
          <w:szCs w:val="26"/>
        </w:rPr>
        <w:t xml:space="preserve">внешнего ограждения ПС 35-110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29EB">
        <w:rPr>
          <w:rFonts w:ascii="Times New Roman" w:hAnsi="Times New Roman" w:cs="Times New Roman"/>
          <w:sz w:val="26"/>
          <w:szCs w:val="26"/>
        </w:rPr>
        <w:t>с монтажом системы интеллектуального охранного видеонаблюдения</w:t>
      </w:r>
      <w:r w:rsidR="000F29EB" w:rsidRPr="00F16370">
        <w:rPr>
          <w:rFonts w:ascii="Times New Roman" w:hAnsi="Times New Roman" w:cs="Times New Roman"/>
          <w:sz w:val="26"/>
          <w:szCs w:val="26"/>
        </w:rPr>
        <w:t xml:space="preserve"> </w:t>
      </w:r>
      <w:r w:rsidR="008C3549" w:rsidRPr="00F16370">
        <w:rPr>
          <w:rFonts w:ascii="Times New Roman" w:hAnsi="Times New Roman" w:cs="Times New Roman"/>
          <w:sz w:val="26"/>
          <w:szCs w:val="26"/>
        </w:rPr>
        <w:t>производится на основании</w:t>
      </w:r>
      <w:r w:rsidR="008C3549" w:rsidRPr="002A030A">
        <w:rPr>
          <w:rFonts w:ascii="Times New Roman" w:hAnsi="Times New Roman" w:cs="Times New Roman"/>
          <w:sz w:val="26"/>
          <w:szCs w:val="26"/>
        </w:rPr>
        <w:t xml:space="preserve"> потребности в рамках инвестиционной программы </w:t>
      </w:r>
      <w:r w:rsidR="00B36E84" w:rsidRPr="002A030A">
        <w:rPr>
          <w:rFonts w:ascii="Times New Roman" w:hAnsi="Times New Roman" w:cs="Times New Roman"/>
          <w:sz w:val="26"/>
          <w:szCs w:val="26"/>
        </w:rPr>
        <w:t>П</w:t>
      </w:r>
      <w:r w:rsidR="008C3549" w:rsidRPr="002A030A">
        <w:rPr>
          <w:rFonts w:ascii="Times New Roman" w:hAnsi="Times New Roman" w:cs="Times New Roman"/>
          <w:sz w:val="26"/>
          <w:szCs w:val="26"/>
        </w:rPr>
        <w:t>АО «МРСК Центра» - «Костромаэнерго» на 201</w:t>
      </w:r>
      <w:r w:rsidR="00F1679B">
        <w:rPr>
          <w:rFonts w:ascii="Times New Roman" w:hAnsi="Times New Roman" w:cs="Times New Roman"/>
          <w:sz w:val="26"/>
          <w:szCs w:val="26"/>
        </w:rPr>
        <w:t>9</w:t>
      </w:r>
      <w:r w:rsidR="008C3549" w:rsidRPr="002A030A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104200" w:rsidRPr="002A030A" w:rsidRDefault="00104200" w:rsidP="008A7A3F">
      <w:pPr>
        <w:pStyle w:val="a8"/>
        <w:numPr>
          <w:ilvl w:val="1"/>
          <w:numId w:val="16"/>
        </w:numPr>
        <w:tabs>
          <w:tab w:val="clear" w:pos="278"/>
          <w:tab w:val="num" w:pos="0"/>
        </w:tabs>
        <w:spacing w:after="0" w:line="240" w:lineRule="auto"/>
        <w:ind w:left="0" w:right="-143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A030A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Подрядчик определяется на основании проведения закупочной процедуры на выполнение данного вида работ.</w:t>
      </w:r>
    </w:p>
    <w:p w:rsidR="00B52223" w:rsidRPr="002A030A" w:rsidRDefault="00104200" w:rsidP="008A7A3F">
      <w:pPr>
        <w:numPr>
          <w:ilvl w:val="1"/>
          <w:numId w:val="16"/>
        </w:numPr>
        <w:tabs>
          <w:tab w:val="clear" w:pos="278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30A">
        <w:rPr>
          <w:rFonts w:ascii="Times New Roman" w:hAnsi="Times New Roman" w:cs="Times New Roman"/>
          <w:sz w:val="26"/>
          <w:szCs w:val="26"/>
        </w:rPr>
        <w:t>Все условия работ определяются и регулируются на основе договора, заключенного Заказчиком по результату закупочной процедуры.</w:t>
      </w:r>
    </w:p>
    <w:p w:rsidR="00B52223" w:rsidRPr="002A030A" w:rsidRDefault="00B52223" w:rsidP="008A7A3F">
      <w:pPr>
        <w:numPr>
          <w:ilvl w:val="1"/>
          <w:numId w:val="16"/>
        </w:numPr>
        <w:tabs>
          <w:tab w:val="clear" w:pos="278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30A">
        <w:rPr>
          <w:rFonts w:ascii="Times New Roman" w:hAnsi="Times New Roman" w:cs="Times New Roman"/>
          <w:sz w:val="26"/>
          <w:szCs w:val="26"/>
        </w:rPr>
        <w:t>Все строительные материалы, конструкции и оборудование поставляются Подрядчиком согласно ГОСТ и ТУ.</w:t>
      </w:r>
    </w:p>
    <w:p w:rsidR="00B52223" w:rsidRPr="002A030A" w:rsidRDefault="00B52223" w:rsidP="008A7A3F">
      <w:pPr>
        <w:pStyle w:val="a6"/>
        <w:numPr>
          <w:ilvl w:val="1"/>
          <w:numId w:val="16"/>
        </w:numPr>
        <w:tabs>
          <w:tab w:val="clear" w:pos="278"/>
          <w:tab w:val="left" w:pos="1418"/>
        </w:tabs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проведения строительно-монтажных работ на аналогичных объектах не менее 5 лет.</w:t>
      </w:r>
    </w:p>
    <w:p w:rsidR="00E74353" w:rsidRPr="002A030A" w:rsidRDefault="00E74353" w:rsidP="008C3549">
      <w:pPr>
        <w:pStyle w:val="a6"/>
        <w:tabs>
          <w:tab w:val="left" w:pos="1276"/>
        </w:tabs>
        <w:ind w:left="0" w:firstLine="0"/>
        <w:jc w:val="both"/>
        <w:rPr>
          <w:sz w:val="26"/>
          <w:szCs w:val="26"/>
        </w:rPr>
      </w:pPr>
    </w:p>
    <w:p w:rsidR="00135707" w:rsidRPr="002A030A" w:rsidRDefault="00135707" w:rsidP="00135707">
      <w:pPr>
        <w:pStyle w:val="a6"/>
        <w:numPr>
          <w:ilvl w:val="0"/>
          <w:numId w:val="1"/>
        </w:numPr>
        <w:tabs>
          <w:tab w:val="num" w:pos="993"/>
        </w:tabs>
        <w:spacing w:line="264" w:lineRule="auto"/>
        <w:ind w:left="0" w:firstLine="709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проекту: </w:t>
      </w:r>
    </w:p>
    <w:p w:rsidR="00135707" w:rsidRPr="002A030A" w:rsidRDefault="00135707" w:rsidP="00135707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64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A030A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Pr="002A030A">
          <w:rPr>
            <w:rFonts w:ascii="Times New Roman" w:hAnsi="Times New Roman"/>
            <w:sz w:val="26"/>
            <w:szCs w:val="26"/>
          </w:rPr>
          <w:t>2008 г</w:t>
        </w:r>
      </w:smartTag>
      <w:r w:rsidRPr="002A030A">
        <w:rPr>
          <w:rFonts w:ascii="Times New Roman" w:hAnsi="Times New Roman"/>
          <w:sz w:val="26"/>
          <w:szCs w:val="26"/>
        </w:rPr>
        <w:t>. «О составе разделов проектной документации и требованиях к их содержанию»;</w:t>
      </w:r>
      <w:r w:rsidRPr="002A030A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135707" w:rsidRPr="002A030A" w:rsidRDefault="00CF6948" w:rsidP="00135707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64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A030A">
        <w:rPr>
          <w:rFonts w:ascii="Times New Roman" w:hAnsi="Times New Roman"/>
          <w:color w:val="000000"/>
          <w:sz w:val="26"/>
          <w:szCs w:val="26"/>
        </w:rPr>
        <w:t>постановление Правительства Российской Федерации от 05.05.2012 №458 «Об утверждении правил по обеспечению безопасности и антитеррористической защищенности объектов топливно-энергетического комплекса»</w:t>
      </w:r>
      <w:r w:rsidR="00135707" w:rsidRPr="002A030A">
        <w:rPr>
          <w:rFonts w:ascii="Times New Roman" w:hAnsi="Times New Roman"/>
          <w:color w:val="000000"/>
          <w:sz w:val="26"/>
          <w:szCs w:val="26"/>
        </w:rPr>
        <w:t>;</w:t>
      </w:r>
    </w:p>
    <w:p w:rsidR="00135707" w:rsidRPr="00442ECA" w:rsidRDefault="00442ECA" w:rsidP="00442ECA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64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42ECA">
        <w:rPr>
          <w:rFonts w:ascii="Times New Roman" w:hAnsi="Times New Roman"/>
          <w:color w:val="000000"/>
          <w:sz w:val="26"/>
          <w:szCs w:val="26"/>
        </w:rPr>
        <w:t>приказ ПАО «МРСК Центра» от 07.11.2018 № 515-ЦА «Об унификации требований к зданиям и сооружениям объектов электрических сетей ПАО «МРСК Центра» и ПАО «МРСК Центра и Приволжья» при выполнении работ по реконструкции и новому строительству</w:t>
      </w:r>
      <w:r w:rsidR="00135707" w:rsidRPr="00442ECA">
        <w:rPr>
          <w:rFonts w:ascii="Times New Roman" w:hAnsi="Times New Roman"/>
          <w:sz w:val="26"/>
          <w:szCs w:val="26"/>
        </w:rPr>
        <w:t>;</w:t>
      </w:r>
    </w:p>
    <w:p w:rsidR="00135707" w:rsidRPr="002A030A" w:rsidRDefault="00135707" w:rsidP="00135707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64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A030A">
        <w:rPr>
          <w:rFonts w:ascii="Times New Roman" w:hAnsi="Times New Roman"/>
          <w:sz w:val="26"/>
          <w:szCs w:val="26"/>
        </w:rPr>
        <w:t>ПУЭ (действующее издание);</w:t>
      </w:r>
    </w:p>
    <w:p w:rsidR="00135707" w:rsidRPr="002A030A" w:rsidRDefault="00135707" w:rsidP="00135707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64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A030A">
        <w:rPr>
          <w:rFonts w:ascii="Times New Roman" w:hAnsi="Times New Roman"/>
          <w:sz w:val="26"/>
          <w:szCs w:val="26"/>
        </w:rPr>
        <w:t>ПТЭ (действующее издание);</w:t>
      </w:r>
    </w:p>
    <w:p w:rsidR="002A030A" w:rsidRPr="00F16370" w:rsidRDefault="002A030A" w:rsidP="002A030A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F16370">
        <w:rPr>
          <w:rFonts w:ascii="Times New Roman" w:hAnsi="Times New Roman"/>
          <w:bCs/>
          <w:color w:val="000000"/>
          <w:sz w:val="26"/>
          <w:szCs w:val="26"/>
        </w:rPr>
        <w:t>Р</w:t>
      </w:r>
      <w:proofErr w:type="gramEnd"/>
      <w:r w:rsidRPr="00F16370">
        <w:rPr>
          <w:rFonts w:ascii="Times New Roman" w:hAnsi="Times New Roman"/>
          <w:bCs/>
          <w:color w:val="000000"/>
          <w:sz w:val="26"/>
          <w:szCs w:val="26"/>
        </w:rPr>
        <w:t xml:space="preserve"> 78.36.032-2013 «Инженерно-техническая укрепленность и оснащение техническими средствами охраны объектов, квартир и МХИГ, принимаемых под централизованную охрану подразделениями вневедомственной охраны. Часть 1. Методические рекомендации»</w:t>
      </w:r>
      <w:r w:rsidRPr="00F16370">
        <w:rPr>
          <w:rFonts w:ascii="Times New Roman" w:hAnsi="Times New Roman"/>
          <w:sz w:val="26"/>
          <w:szCs w:val="26"/>
        </w:rPr>
        <w:t>;</w:t>
      </w:r>
    </w:p>
    <w:p w:rsidR="006F3569" w:rsidRPr="006F3569" w:rsidRDefault="002A030A" w:rsidP="002A030A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6370">
        <w:rPr>
          <w:rFonts w:ascii="Times New Roman" w:hAnsi="Times New Roman"/>
          <w:bCs/>
          <w:color w:val="000000"/>
          <w:sz w:val="26"/>
          <w:szCs w:val="26"/>
        </w:rPr>
        <w:t xml:space="preserve">ГОСТ 2.101-2016 Единая система конструкторской документации (ЕСКД). </w:t>
      </w:r>
    </w:p>
    <w:p w:rsidR="002A030A" w:rsidRPr="00F16370" w:rsidRDefault="006F3569" w:rsidP="006F3569">
      <w:pPr>
        <w:pStyle w:val="31"/>
        <w:tabs>
          <w:tab w:val="left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Виды изделий</w:t>
      </w:r>
      <w:r>
        <w:rPr>
          <w:rFonts w:ascii="Times New Roman" w:hAnsi="Times New Roman"/>
          <w:sz w:val="26"/>
          <w:szCs w:val="26"/>
        </w:rPr>
        <w:t>.</w:t>
      </w:r>
    </w:p>
    <w:p w:rsidR="00CF6948" w:rsidRPr="002A030A" w:rsidRDefault="008C3549" w:rsidP="00CF6948">
      <w:pPr>
        <w:pStyle w:val="a8"/>
        <w:numPr>
          <w:ilvl w:val="1"/>
          <w:numId w:val="23"/>
        </w:numPr>
        <w:spacing w:before="100" w:beforeAutospacing="1" w:after="100" w:afterAutospacing="1" w:line="336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2A030A">
        <w:rPr>
          <w:rFonts w:ascii="Times New Roman" w:eastAsia="Times New Roman" w:hAnsi="Times New Roman" w:cs="Times New Roman"/>
          <w:sz w:val="26"/>
          <w:szCs w:val="26"/>
        </w:rPr>
        <w:t>При проектировании проектно-сметной документации следует руководствоваться действующими нормативными документами по строительству, а также ведомственными и прочими документами предоставляемыми заказчиком.</w:t>
      </w:r>
    </w:p>
    <w:p w:rsidR="008C3549" w:rsidRPr="002A030A" w:rsidRDefault="008C3549" w:rsidP="008C3549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lastRenderedPageBreak/>
        <w:t>Стадийность проведения работ.</w:t>
      </w:r>
    </w:p>
    <w:p w:rsidR="00135707" w:rsidRPr="002A030A" w:rsidRDefault="00135707" w:rsidP="00135707">
      <w:pPr>
        <w:pStyle w:val="a6"/>
        <w:tabs>
          <w:tab w:val="num" w:pos="1276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Проект</w:t>
      </w:r>
      <w:r w:rsidR="00D56A53">
        <w:rPr>
          <w:sz w:val="26"/>
          <w:szCs w:val="26"/>
        </w:rPr>
        <w:t>ы</w:t>
      </w:r>
      <w:r w:rsidRPr="002A030A">
        <w:rPr>
          <w:sz w:val="26"/>
          <w:szCs w:val="26"/>
        </w:rPr>
        <w:t xml:space="preserve"> выполня</w:t>
      </w:r>
      <w:r w:rsidR="00D56A53">
        <w:rPr>
          <w:sz w:val="26"/>
          <w:szCs w:val="26"/>
        </w:rPr>
        <w:t>ю</w:t>
      </w:r>
      <w:r w:rsidRPr="002A030A">
        <w:rPr>
          <w:sz w:val="26"/>
          <w:szCs w:val="26"/>
        </w:rPr>
        <w:t>тся в соответствии с настоящим техническим заданием в 2 этапа:</w:t>
      </w:r>
    </w:p>
    <w:p w:rsidR="00135707" w:rsidRPr="002A030A" w:rsidRDefault="00135707" w:rsidP="00135707">
      <w:pPr>
        <w:pStyle w:val="a6"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 xml:space="preserve">выполнение необходимых инженерных изысканий и </w:t>
      </w:r>
      <w:proofErr w:type="spellStart"/>
      <w:r w:rsidRPr="002A030A">
        <w:rPr>
          <w:sz w:val="26"/>
          <w:szCs w:val="26"/>
        </w:rPr>
        <w:t>предпроектного</w:t>
      </w:r>
      <w:proofErr w:type="spellEnd"/>
      <w:r w:rsidRPr="002A030A">
        <w:rPr>
          <w:sz w:val="26"/>
          <w:szCs w:val="26"/>
        </w:rPr>
        <w:t xml:space="preserve"> обследования объект</w:t>
      </w:r>
      <w:r w:rsidR="00D56A53">
        <w:rPr>
          <w:sz w:val="26"/>
          <w:szCs w:val="26"/>
        </w:rPr>
        <w:t>ов</w:t>
      </w:r>
      <w:r w:rsidRPr="002A030A">
        <w:rPr>
          <w:sz w:val="26"/>
          <w:szCs w:val="26"/>
        </w:rPr>
        <w:t xml:space="preserve"> </w:t>
      </w:r>
      <w:proofErr w:type="spellStart"/>
      <w:r w:rsidRPr="002A030A">
        <w:rPr>
          <w:sz w:val="26"/>
          <w:szCs w:val="26"/>
        </w:rPr>
        <w:t>предпроектных</w:t>
      </w:r>
      <w:proofErr w:type="spellEnd"/>
      <w:r w:rsidRPr="002A030A">
        <w:rPr>
          <w:sz w:val="26"/>
          <w:szCs w:val="26"/>
        </w:rPr>
        <w:t xml:space="preserve"> работ, выбор и согласование с представителями филиала </w:t>
      </w:r>
      <w:r w:rsidR="00B36E84" w:rsidRPr="002A030A">
        <w:rPr>
          <w:sz w:val="26"/>
          <w:szCs w:val="26"/>
        </w:rPr>
        <w:t>П</w:t>
      </w:r>
      <w:r w:rsidRPr="002A030A">
        <w:rPr>
          <w:sz w:val="26"/>
          <w:szCs w:val="26"/>
        </w:rPr>
        <w:t>АО «МРСК Центра</w:t>
      </w:r>
      <w:proofErr w:type="gramStart"/>
      <w:r w:rsidRPr="002A030A">
        <w:rPr>
          <w:sz w:val="26"/>
          <w:szCs w:val="26"/>
        </w:rPr>
        <w:t>»-</w:t>
      </w:r>
      <w:proofErr w:type="gramEnd"/>
      <w:r w:rsidRPr="002A030A">
        <w:rPr>
          <w:sz w:val="26"/>
          <w:szCs w:val="26"/>
        </w:rPr>
        <w:t>«Костромаэнерго» основных техн</w:t>
      </w:r>
      <w:r w:rsidR="00B36E84" w:rsidRPr="002A030A">
        <w:rPr>
          <w:sz w:val="26"/>
          <w:szCs w:val="26"/>
        </w:rPr>
        <w:t>ических решений</w:t>
      </w:r>
      <w:r w:rsidRPr="002A030A">
        <w:rPr>
          <w:sz w:val="26"/>
          <w:szCs w:val="26"/>
        </w:rPr>
        <w:t>;</w:t>
      </w:r>
    </w:p>
    <w:p w:rsidR="00135707" w:rsidRPr="002A030A" w:rsidRDefault="00135707" w:rsidP="00627F13">
      <w:pPr>
        <w:pStyle w:val="a6"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 xml:space="preserve">разработка </w:t>
      </w:r>
      <w:r w:rsidR="00A01AFB">
        <w:rPr>
          <w:sz w:val="26"/>
          <w:szCs w:val="26"/>
        </w:rPr>
        <w:t>6</w:t>
      </w:r>
      <w:r w:rsidR="00D56A53">
        <w:rPr>
          <w:sz w:val="26"/>
          <w:szCs w:val="26"/>
        </w:rPr>
        <w:t>-</w:t>
      </w:r>
      <w:r w:rsidR="00A01AFB">
        <w:rPr>
          <w:sz w:val="26"/>
          <w:szCs w:val="26"/>
        </w:rPr>
        <w:t>и</w:t>
      </w:r>
      <w:r w:rsidR="00D56A53">
        <w:rPr>
          <w:sz w:val="26"/>
          <w:szCs w:val="26"/>
        </w:rPr>
        <w:t xml:space="preserve"> </w:t>
      </w:r>
      <w:r w:rsidRPr="002A030A">
        <w:rPr>
          <w:sz w:val="26"/>
          <w:szCs w:val="26"/>
        </w:rPr>
        <w:t>проект</w:t>
      </w:r>
      <w:r w:rsidR="00D56A53">
        <w:rPr>
          <w:sz w:val="26"/>
          <w:szCs w:val="26"/>
        </w:rPr>
        <w:t>ов с</w:t>
      </w:r>
      <w:r w:rsidRPr="002A030A">
        <w:rPr>
          <w:sz w:val="26"/>
          <w:szCs w:val="26"/>
        </w:rPr>
        <w:t xml:space="preserve"> рабоч</w:t>
      </w:r>
      <w:r w:rsidR="00D56A53">
        <w:rPr>
          <w:sz w:val="26"/>
          <w:szCs w:val="26"/>
        </w:rPr>
        <w:t>ей</w:t>
      </w:r>
      <w:r w:rsidRPr="002A030A">
        <w:rPr>
          <w:sz w:val="26"/>
          <w:szCs w:val="26"/>
        </w:rPr>
        <w:t xml:space="preserve"> (при необходимости) документаци</w:t>
      </w:r>
      <w:r w:rsidR="00D56A53">
        <w:rPr>
          <w:sz w:val="26"/>
          <w:szCs w:val="26"/>
        </w:rPr>
        <w:t>ей</w:t>
      </w:r>
      <w:r w:rsidR="00627F13">
        <w:rPr>
          <w:sz w:val="26"/>
          <w:szCs w:val="26"/>
        </w:rPr>
        <w:t xml:space="preserve"> на объекты филиала:</w:t>
      </w:r>
    </w:p>
    <w:tbl>
      <w:tblPr>
        <w:tblStyle w:val="a9"/>
        <w:tblW w:w="9214" w:type="dxa"/>
        <w:tblInd w:w="250" w:type="dxa"/>
        <w:tblLook w:val="04A0" w:firstRow="1" w:lastRow="0" w:firstColumn="1" w:lastColumn="0" w:noHBand="0" w:noVBand="1"/>
      </w:tblPr>
      <w:tblGrid>
        <w:gridCol w:w="709"/>
        <w:gridCol w:w="3969"/>
        <w:gridCol w:w="4536"/>
      </w:tblGrid>
      <w:tr w:rsidR="00627F13" w:rsidRPr="002A030A" w:rsidTr="004314BD">
        <w:tc>
          <w:tcPr>
            <w:tcW w:w="709" w:type="dxa"/>
          </w:tcPr>
          <w:p w:rsidR="00627F13" w:rsidRPr="002A030A" w:rsidRDefault="00627F13" w:rsidP="004314BD">
            <w:pPr>
              <w:pStyle w:val="a8"/>
              <w:tabs>
                <w:tab w:val="left" w:pos="0"/>
              </w:tabs>
              <w:suppressAutoHyphens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969" w:type="dxa"/>
          </w:tcPr>
          <w:p w:rsidR="00627F13" w:rsidRPr="002A030A" w:rsidRDefault="00627F13" w:rsidP="004314BD">
            <w:pPr>
              <w:pStyle w:val="a8"/>
              <w:tabs>
                <w:tab w:val="left" w:pos="0"/>
              </w:tabs>
              <w:suppressAutoHyphens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Объект</w:t>
            </w:r>
          </w:p>
        </w:tc>
        <w:tc>
          <w:tcPr>
            <w:tcW w:w="4536" w:type="dxa"/>
          </w:tcPr>
          <w:p w:rsidR="00627F13" w:rsidRPr="002A030A" w:rsidRDefault="00627F13" w:rsidP="004314BD">
            <w:pPr>
              <w:pStyle w:val="a8"/>
              <w:tabs>
                <w:tab w:val="left" w:pos="0"/>
              </w:tabs>
              <w:suppressAutoHyphens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Адрес</w:t>
            </w:r>
          </w:p>
        </w:tc>
      </w:tr>
      <w:tr w:rsidR="00627F13" w:rsidRPr="002A030A" w:rsidTr="004314BD">
        <w:tc>
          <w:tcPr>
            <w:tcW w:w="709" w:type="dxa"/>
          </w:tcPr>
          <w:p w:rsidR="00627F13" w:rsidRPr="002A030A" w:rsidRDefault="00627F13" w:rsidP="004314BD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627F13" w:rsidRPr="002A030A" w:rsidRDefault="00627F13" w:rsidP="004314BD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Нерехта 2</w:t>
            </w: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536" w:type="dxa"/>
          </w:tcPr>
          <w:p w:rsidR="000B4C8A" w:rsidRDefault="00627F13" w:rsidP="004314BD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r w:rsidRPr="000E1FC6">
              <w:rPr>
                <w:sz w:val="26"/>
                <w:szCs w:val="26"/>
              </w:rPr>
              <w:t xml:space="preserve">Костромская обл.,  </w:t>
            </w:r>
            <w:r w:rsidR="000E1FC6" w:rsidRPr="000E1FC6">
              <w:rPr>
                <w:sz w:val="26"/>
                <w:szCs w:val="26"/>
              </w:rPr>
              <w:t xml:space="preserve">г. Нерехта, </w:t>
            </w:r>
          </w:p>
          <w:p w:rsidR="00627F13" w:rsidRPr="00627F13" w:rsidRDefault="000E1FC6" w:rsidP="004314BD">
            <w:pPr>
              <w:pStyle w:val="a6"/>
              <w:ind w:left="28" w:firstLine="0"/>
              <w:jc w:val="left"/>
              <w:rPr>
                <w:rFonts w:eastAsia="Calibri"/>
                <w:color w:val="FF0000"/>
                <w:sz w:val="26"/>
                <w:szCs w:val="26"/>
              </w:rPr>
            </w:pPr>
            <w:r w:rsidRPr="000E1FC6">
              <w:rPr>
                <w:sz w:val="26"/>
                <w:szCs w:val="26"/>
              </w:rPr>
              <w:t xml:space="preserve">(в районе д. </w:t>
            </w:r>
            <w:proofErr w:type="spellStart"/>
            <w:r w:rsidRPr="000E1FC6">
              <w:rPr>
                <w:sz w:val="26"/>
                <w:szCs w:val="26"/>
              </w:rPr>
              <w:t>Мокино</w:t>
            </w:r>
            <w:proofErr w:type="spellEnd"/>
            <w:r w:rsidRPr="000E1FC6">
              <w:rPr>
                <w:sz w:val="26"/>
                <w:szCs w:val="26"/>
              </w:rPr>
              <w:t>)</w:t>
            </w:r>
          </w:p>
        </w:tc>
      </w:tr>
      <w:tr w:rsidR="000E1FC6" w:rsidRPr="002A030A" w:rsidTr="004314BD">
        <w:tc>
          <w:tcPr>
            <w:tcW w:w="709" w:type="dxa"/>
          </w:tcPr>
          <w:p w:rsidR="000E1FC6" w:rsidRPr="002A030A" w:rsidRDefault="000E1FC6" w:rsidP="004314BD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0E1FC6" w:rsidRPr="002A030A" w:rsidRDefault="000E1FC6" w:rsidP="004314BD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Александрово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536" w:type="dxa"/>
          </w:tcPr>
          <w:p w:rsidR="000B4C8A" w:rsidRDefault="000E1FC6" w:rsidP="001D639E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proofErr w:type="gramStart"/>
            <w:r w:rsidRPr="000B4C8A">
              <w:rPr>
                <w:sz w:val="26"/>
                <w:szCs w:val="26"/>
              </w:rPr>
              <w:t>Костромская</w:t>
            </w:r>
            <w:proofErr w:type="gramEnd"/>
            <w:r w:rsidRPr="000B4C8A">
              <w:rPr>
                <w:sz w:val="26"/>
                <w:szCs w:val="26"/>
              </w:rPr>
              <w:t xml:space="preserve"> обл., Островский р-н, </w:t>
            </w:r>
          </w:p>
          <w:p w:rsidR="000E1FC6" w:rsidRPr="000B4C8A" w:rsidRDefault="000E1FC6" w:rsidP="001D639E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r w:rsidRPr="000B4C8A">
              <w:rPr>
                <w:sz w:val="26"/>
                <w:szCs w:val="26"/>
              </w:rPr>
              <w:t>с/</w:t>
            </w:r>
            <w:proofErr w:type="gramStart"/>
            <w:r w:rsidRPr="000B4C8A">
              <w:rPr>
                <w:sz w:val="26"/>
                <w:szCs w:val="26"/>
              </w:rPr>
              <w:t>п</w:t>
            </w:r>
            <w:proofErr w:type="gramEnd"/>
            <w:r w:rsidRPr="000B4C8A">
              <w:rPr>
                <w:sz w:val="26"/>
                <w:szCs w:val="26"/>
              </w:rPr>
              <w:t xml:space="preserve"> Александровское </w:t>
            </w:r>
          </w:p>
        </w:tc>
      </w:tr>
      <w:tr w:rsidR="000E1FC6" w:rsidRPr="002A030A" w:rsidTr="004314BD">
        <w:tc>
          <w:tcPr>
            <w:tcW w:w="709" w:type="dxa"/>
          </w:tcPr>
          <w:p w:rsidR="000E1FC6" w:rsidRPr="002A030A" w:rsidRDefault="000E1FC6" w:rsidP="004314BD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</w:tcPr>
          <w:p w:rsidR="000E1FC6" w:rsidRPr="002A030A" w:rsidRDefault="000E1FC6" w:rsidP="00627F13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«Антропово»</w:t>
            </w:r>
          </w:p>
        </w:tc>
        <w:tc>
          <w:tcPr>
            <w:tcW w:w="4536" w:type="dxa"/>
          </w:tcPr>
          <w:p w:rsidR="000E1FC6" w:rsidRPr="000B4C8A" w:rsidRDefault="000E1FC6" w:rsidP="000E1FC6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r w:rsidRPr="000B4C8A">
              <w:rPr>
                <w:sz w:val="26"/>
                <w:szCs w:val="26"/>
              </w:rPr>
              <w:t xml:space="preserve">Костромская обл., </w:t>
            </w:r>
            <w:proofErr w:type="spellStart"/>
            <w:r w:rsidRPr="000B4C8A">
              <w:rPr>
                <w:sz w:val="26"/>
                <w:szCs w:val="26"/>
              </w:rPr>
              <w:t>Антроповский</w:t>
            </w:r>
            <w:proofErr w:type="spellEnd"/>
            <w:r w:rsidRPr="000B4C8A">
              <w:rPr>
                <w:sz w:val="26"/>
                <w:szCs w:val="26"/>
              </w:rPr>
              <w:t xml:space="preserve"> р-н, пос. Антропово,  ул</w:t>
            </w:r>
            <w:proofErr w:type="gramStart"/>
            <w:r w:rsidRPr="000B4C8A">
              <w:rPr>
                <w:sz w:val="26"/>
                <w:szCs w:val="26"/>
              </w:rPr>
              <w:t>.С</w:t>
            </w:r>
            <w:proofErr w:type="gramEnd"/>
            <w:r w:rsidRPr="000B4C8A">
              <w:rPr>
                <w:sz w:val="26"/>
                <w:szCs w:val="26"/>
              </w:rPr>
              <w:t>оветская,28</w:t>
            </w:r>
          </w:p>
        </w:tc>
      </w:tr>
      <w:tr w:rsidR="000E1FC6" w:rsidRPr="002A030A" w:rsidTr="004314BD">
        <w:tc>
          <w:tcPr>
            <w:tcW w:w="709" w:type="dxa"/>
          </w:tcPr>
          <w:p w:rsidR="000E1FC6" w:rsidRPr="002A030A" w:rsidRDefault="000E1FC6" w:rsidP="004314BD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</w:tcPr>
          <w:p w:rsidR="000E1FC6" w:rsidRPr="002A030A" w:rsidRDefault="000E1FC6" w:rsidP="00627F13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«Буй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сельская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536" w:type="dxa"/>
          </w:tcPr>
          <w:p w:rsidR="000B4C8A" w:rsidRDefault="000E1FC6" w:rsidP="000E1FC6">
            <w:pPr>
              <w:pStyle w:val="a6"/>
              <w:ind w:left="28" w:firstLine="0"/>
              <w:jc w:val="left"/>
              <w:rPr>
                <w:sz w:val="26"/>
                <w:szCs w:val="26"/>
              </w:rPr>
            </w:pPr>
            <w:r w:rsidRPr="000B4C8A">
              <w:rPr>
                <w:sz w:val="26"/>
                <w:szCs w:val="26"/>
              </w:rPr>
              <w:t xml:space="preserve">Костромская обл.,  </w:t>
            </w:r>
            <w:proofErr w:type="spellStart"/>
            <w:r w:rsidRPr="000B4C8A">
              <w:rPr>
                <w:sz w:val="26"/>
                <w:szCs w:val="26"/>
              </w:rPr>
              <w:t>г</w:t>
            </w:r>
            <w:proofErr w:type="gramStart"/>
            <w:r w:rsidRPr="000B4C8A">
              <w:rPr>
                <w:sz w:val="26"/>
                <w:szCs w:val="26"/>
              </w:rPr>
              <w:t>.Б</w:t>
            </w:r>
            <w:proofErr w:type="gramEnd"/>
            <w:r w:rsidRPr="000B4C8A">
              <w:rPr>
                <w:sz w:val="26"/>
                <w:szCs w:val="26"/>
              </w:rPr>
              <w:t>уй</w:t>
            </w:r>
            <w:proofErr w:type="spellEnd"/>
            <w:r w:rsidR="000B4C8A">
              <w:rPr>
                <w:sz w:val="26"/>
                <w:szCs w:val="26"/>
              </w:rPr>
              <w:t xml:space="preserve">, </w:t>
            </w:r>
          </w:p>
          <w:p w:rsidR="000E1FC6" w:rsidRPr="000B4C8A" w:rsidRDefault="000B4C8A" w:rsidP="000E1FC6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9 января, 50б</w:t>
            </w:r>
          </w:p>
        </w:tc>
      </w:tr>
      <w:tr w:rsidR="000E1FC6" w:rsidRPr="002A030A" w:rsidTr="004314BD">
        <w:tc>
          <w:tcPr>
            <w:tcW w:w="709" w:type="dxa"/>
          </w:tcPr>
          <w:p w:rsidR="000E1FC6" w:rsidRDefault="000E1FC6" w:rsidP="004314BD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69" w:type="dxa"/>
          </w:tcPr>
          <w:p w:rsidR="000E1FC6" w:rsidRDefault="000E1FC6" w:rsidP="00A01AFB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Гусево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536" w:type="dxa"/>
          </w:tcPr>
          <w:p w:rsidR="000E1FC6" w:rsidRPr="000B4C8A" w:rsidRDefault="000E1FC6" w:rsidP="000E1FC6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proofErr w:type="gramStart"/>
            <w:r w:rsidRPr="000B4C8A">
              <w:rPr>
                <w:sz w:val="26"/>
                <w:szCs w:val="26"/>
              </w:rPr>
              <w:t>Костромская</w:t>
            </w:r>
            <w:proofErr w:type="gramEnd"/>
            <w:r w:rsidRPr="000B4C8A">
              <w:rPr>
                <w:sz w:val="26"/>
                <w:szCs w:val="26"/>
              </w:rPr>
              <w:t xml:space="preserve"> обл.,  </w:t>
            </w:r>
            <w:proofErr w:type="spellStart"/>
            <w:r w:rsidRPr="000B4C8A">
              <w:rPr>
                <w:sz w:val="26"/>
                <w:szCs w:val="26"/>
              </w:rPr>
              <w:t>Мантуровский</w:t>
            </w:r>
            <w:proofErr w:type="spellEnd"/>
            <w:r w:rsidRPr="000B4C8A">
              <w:rPr>
                <w:sz w:val="26"/>
                <w:szCs w:val="26"/>
              </w:rPr>
              <w:t xml:space="preserve"> р-н, д. </w:t>
            </w:r>
            <w:proofErr w:type="spellStart"/>
            <w:r w:rsidRPr="000B4C8A">
              <w:rPr>
                <w:sz w:val="26"/>
                <w:szCs w:val="26"/>
              </w:rPr>
              <w:t>Гусево</w:t>
            </w:r>
            <w:proofErr w:type="spellEnd"/>
          </w:p>
        </w:tc>
      </w:tr>
      <w:tr w:rsidR="000E1FC6" w:rsidRPr="002A030A" w:rsidTr="004314BD">
        <w:tc>
          <w:tcPr>
            <w:tcW w:w="709" w:type="dxa"/>
          </w:tcPr>
          <w:p w:rsidR="000E1FC6" w:rsidRDefault="000E1FC6" w:rsidP="004314BD">
            <w:pPr>
              <w:pStyle w:val="a8"/>
              <w:tabs>
                <w:tab w:val="left" w:pos="0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9" w:type="dxa"/>
          </w:tcPr>
          <w:p w:rsidR="000E1FC6" w:rsidRDefault="000E1FC6" w:rsidP="00A01AFB">
            <w:pPr>
              <w:pStyle w:val="a8"/>
              <w:tabs>
                <w:tab w:val="left" w:pos="0"/>
              </w:tabs>
              <w:suppressAutoHyphens/>
              <w:ind w:left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Клементьево</w:t>
            </w:r>
            <w:proofErr w:type="spellEnd"/>
            <w:r w:rsidRPr="002A030A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536" w:type="dxa"/>
          </w:tcPr>
          <w:p w:rsidR="000E1FC6" w:rsidRPr="000B4C8A" w:rsidRDefault="000E1FC6" w:rsidP="000E1FC6">
            <w:pPr>
              <w:pStyle w:val="a6"/>
              <w:ind w:left="28" w:firstLine="0"/>
              <w:jc w:val="left"/>
              <w:rPr>
                <w:rFonts w:eastAsia="Calibri"/>
                <w:sz w:val="26"/>
                <w:szCs w:val="26"/>
              </w:rPr>
            </w:pPr>
            <w:proofErr w:type="gramStart"/>
            <w:r w:rsidRPr="000B4C8A">
              <w:rPr>
                <w:sz w:val="26"/>
                <w:szCs w:val="26"/>
              </w:rPr>
              <w:t>Костромская</w:t>
            </w:r>
            <w:proofErr w:type="gramEnd"/>
            <w:r w:rsidRPr="000B4C8A">
              <w:rPr>
                <w:sz w:val="26"/>
                <w:szCs w:val="26"/>
              </w:rPr>
              <w:t xml:space="preserve"> обл.,  </w:t>
            </w:r>
            <w:proofErr w:type="spellStart"/>
            <w:r w:rsidRPr="000B4C8A">
              <w:rPr>
                <w:sz w:val="26"/>
                <w:szCs w:val="26"/>
              </w:rPr>
              <w:t>Нерехтский</w:t>
            </w:r>
            <w:proofErr w:type="spellEnd"/>
            <w:r w:rsidRPr="000B4C8A">
              <w:rPr>
                <w:sz w:val="26"/>
                <w:szCs w:val="26"/>
              </w:rPr>
              <w:t xml:space="preserve"> р-н, </w:t>
            </w:r>
            <w:proofErr w:type="spellStart"/>
            <w:r w:rsidRPr="000B4C8A">
              <w:rPr>
                <w:sz w:val="26"/>
                <w:szCs w:val="26"/>
              </w:rPr>
              <w:t>Елепенский</w:t>
            </w:r>
            <w:proofErr w:type="spellEnd"/>
            <w:r w:rsidRPr="000B4C8A">
              <w:rPr>
                <w:sz w:val="26"/>
                <w:szCs w:val="26"/>
              </w:rPr>
              <w:t xml:space="preserve"> с/с, д. </w:t>
            </w:r>
            <w:proofErr w:type="spellStart"/>
            <w:r w:rsidRPr="000B4C8A">
              <w:rPr>
                <w:sz w:val="26"/>
                <w:szCs w:val="26"/>
              </w:rPr>
              <w:t>Клементьево</w:t>
            </w:r>
            <w:proofErr w:type="spellEnd"/>
          </w:p>
        </w:tc>
      </w:tr>
    </w:tbl>
    <w:p w:rsidR="00627F13" w:rsidRPr="002A030A" w:rsidRDefault="00627F13" w:rsidP="008C3549">
      <w:pPr>
        <w:pStyle w:val="a6"/>
        <w:ind w:left="0" w:firstLine="0"/>
        <w:jc w:val="both"/>
        <w:rPr>
          <w:sz w:val="26"/>
          <w:szCs w:val="26"/>
        </w:rPr>
      </w:pPr>
    </w:p>
    <w:p w:rsidR="008C3549" w:rsidRPr="002A030A" w:rsidRDefault="008C3549" w:rsidP="008C3549">
      <w:pPr>
        <w:pStyle w:val="a6"/>
        <w:numPr>
          <w:ilvl w:val="0"/>
          <w:numId w:val="1"/>
        </w:numPr>
        <w:tabs>
          <w:tab w:val="num" w:pos="1276"/>
        </w:tabs>
        <w:ind w:left="0" w:firstLine="709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>Описание основных объемов работ.</w:t>
      </w:r>
    </w:p>
    <w:p w:rsidR="00627F13" w:rsidRDefault="00627F13" w:rsidP="00627F13">
      <w:pPr>
        <w:pStyle w:val="a6"/>
        <w:numPr>
          <w:ilvl w:val="1"/>
          <w:numId w:val="1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Замена ограждения. </w:t>
      </w:r>
    </w:p>
    <w:p w:rsidR="00B36E84" w:rsidRPr="007E5781" w:rsidRDefault="007E5781" w:rsidP="007127AF">
      <w:pPr>
        <w:pStyle w:val="a6"/>
        <w:numPr>
          <w:ilvl w:val="2"/>
          <w:numId w:val="1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eastAsia="Calibri"/>
          <w:sz w:val="26"/>
          <w:szCs w:val="26"/>
        </w:rPr>
      </w:pPr>
      <w:r w:rsidRPr="007E5781">
        <w:rPr>
          <w:bCs/>
          <w:sz w:val="26"/>
          <w:szCs w:val="26"/>
        </w:rPr>
        <w:t xml:space="preserve">Конструкцию металлического ограждения (тип </w:t>
      </w:r>
      <w:r w:rsidRPr="007E5781">
        <w:rPr>
          <w:bCs/>
          <w:iCs/>
          <w:sz w:val="26"/>
          <w:szCs w:val="26"/>
          <w:lang w:val="en-US"/>
        </w:rPr>
        <w:t>FENSYS</w:t>
      </w:r>
      <w:r w:rsidRPr="007E5781">
        <w:rPr>
          <w:bCs/>
          <w:iCs/>
          <w:sz w:val="26"/>
          <w:szCs w:val="26"/>
        </w:rPr>
        <w:t xml:space="preserve">, из </w:t>
      </w:r>
      <w:r w:rsidRPr="000E1FC6">
        <w:rPr>
          <w:bCs/>
          <w:iCs/>
          <w:sz w:val="26"/>
          <w:szCs w:val="26"/>
        </w:rPr>
        <w:t>металлического прутка диаметром 5,0 мм</w:t>
      </w:r>
      <w:r w:rsidR="002C68ED" w:rsidRPr="000E1FC6">
        <w:rPr>
          <w:bCs/>
          <w:iCs/>
          <w:sz w:val="26"/>
          <w:szCs w:val="26"/>
        </w:rPr>
        <w:t>, окраска панелей и стоек – синий цвет RAL 5010</w:t>
      </w:r>
      <w:r w:rsidRPr="000E1FC6">
        <w:rPr>
          <w:bCs/>
          <w:iCs/>
          <w:sz w:val="26"/>
          <w:szCs w:val="26"/>
        </w:rPr>
        <w:t>), м</w:t>
      </w:r>
      <w:r w:rsidRPr="000E1FC6">
        <w:rPr>
          <w:bCs/>
          <w:sz w:val="26"/>
          <w:szCs w:val="26"/>
        </w:rPr>
        <w:t>арку и производителя материалов, необходимых для проведения</w:t>
      </w:r>
      <w:r w:rsidRPr="007E5781">
        <w:rPr>
          <w:bCs/>
          <w:sz w:val="26"/>
          <w:szCs w:val="26"/>
        </w:rPr>
        <w:t xml:space="preserve"> реконструкции, определить проектом и согласовать на стадии проектирования.</w:t>
      </w:r>
      <w:r>
        <w:rPr>
          <w:bCs/>
          <w:sz w:val="26"/>
          <w:szCs w:val="26"/>
        </w:rPr>
        <w:t xml:space="preserve"> </w:t>
      </w:r>
    </w:p>
    <w:p w:rsidR="008C3549" w:rsidRPr="007127AF" w:rsidRDefault="008C3549" w:rsidP="007127AF">
      <w:pPr>
        <w:pStyle w:val="a8"/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7AF">
        <w:rPr>
          <w:rFonts w:ascii="Times New Roman" w:eastAsia="Times New Roman" w:hAnsi="Times New Roman" w:cs="Times New Roman"/>
          <w:sz w:val="26"/>
          <w:szCs w:val="26"/>
        </w:rPr>
        <w:t xml:space="preserve">При проектировании руководствоваться: чертежами зданий и </w:t>
      </w:r>
      <w:r w:rsidR="00F86EB8" w:rsidRPr="007127AF">
        <w:rPr>
          <w:rFonts w:ascii="Times New Roman" w:eastAsia="Times New Roman" w:hAnsi="Times New Roman" w:cs="Times New Roman"/>
          <w:sz w:val="26"/>
          <w:szCs w:val="26"/>
        </w:rPr>
        <w:t xml:space="preserve">сооружений ПС </w:t>
      </w:r>
      <w:r w:rsidRPr="007127AF">
        <w:rPr>
          <w:rFonts w:ascii="Times New Roman" w:eastAsia="Times New Roman" w:hAnsi="Times New Roman" w:cs="Times New Roman"/>
          <w:sz w:val="26"/>
          <w:szCs w:val="26"/>
        </w:rPr>
        <w:t>нормативными документами,  утвержденными в установленном порядке.</w:t>
      </w:r>
    </w:p>
    <w:p w:rsidR="00E97A15" w:rsidRPr="00E97A15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 Ограждение выполнить в виде прямолинейных участков, с минимальным количеством изгибов и поворотов, ограничивающих наблюдение и затрудняющих применение технических средств охраны.</w:t>
      </w:r>
    </w:p>
    <w:p w:rsidR="00E97A15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.1.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ограждению не должны примыкать какие-либо пристройки, кроме зданий и сооружений, являющихся продолжением периметра.</w:t>
      </w:r>
    </w:p>
    <w:p w:rsidR="007E5781" w:rsidRPr="00E97A15" w:rsidRDefault="007E5781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7127A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.2.</w:t>
      </w:r>
      <w:r w:rsidRPr="007E5781">
        <w:rPr>
          <w:rFonts w:ascii="Times New Roman" w:hAnsi="Times New Roman" w:cs="Times New Roman"/>
          <w:sz w:val="26"/>
          <w:szCs w:val="26"/>
        </w:rPr>
        <w:t>Общая высота ограждения (с учетом верхнего дополнительного) не</w:t>
      </w:r>
      <w:r w:rsidRPr="007E5781">
        <w:rPr>
          <w:rFonts w:ascii="Times New Roman" w:hAnsi="Times New Roman" w:cs="Times New Roman"/>
          <w:bCs/>
          <w:iCs/>
          <w:sz w:val="26"/>
          <w:szCs w:val="26"/>
        </w:rPr>
        <w:t xml:space="preserve"> менее 2,5 м.</w:t>
      </w:r>
    </w:p>
    <w:p w:rsidR="00E97A15" w:rsidRPr="00E97A15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E5781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усиления основного ограждения предусмотреть проектом дополнительное верхнее ограждение в виде спирального барьера безопасности</w:t>
      </w:r>
      <w:r w:rsidR="007A4765" w:rsidRPr="007A476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высотой не менее 0,5м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, выполненного из армированной колючей ленты.</w:t>
      </w:r>
    </w:p>
    <w:p w:rsidR="00E97A15" w:rsidRPr="00E97A15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E5781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Предусмотреть нижнее дополнительное ограждение </w:t>
      </w:r>
      <w:proofErr w:type="gramStart"/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для защиты от подкопа под основным ограждением</w:t>
      </w:r>
      <w:r w:rsidR="007A4765" w:rsidRPr="007A476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виде сварной решетки из стальных прутков</w:t>
      </w:r>
      <w:proofErr w:type="gramEnd"/>
      <w:r w:rsidR="007A4765" w:rsidRPr="007A476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диаметром не менее 8 мм с размером ячейки не более 150×150 мм.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, с углублением в грунт не менее 50 см.</w:t>
      </w:r>
    </w:p>
    <w:p w:rsidR="00E97A15" w:rsidRPr="00E97A15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4.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E5781"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. На крышах одноэтажных зданий, примыкающих к ограждению предусмотреть установку дополнительных ограждений.</w:t>
      </w:r>
    </w:p>
    <w:p w:rsidR="00E97A15" w:rsidRPr="00E97A15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E5781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Предусмотреть в основном ограждении основные, запасные ворота (или аварийные) и калитку.</w:t>
      </w:r>
    </w:p>
    <w:p w:rsidR="00E97A15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7E5781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E97A15"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Ворота и калитка должны быть оснащены дополнительным верхним ограждением в виде спирального барьера безопасности (СББ), выполненного из армированной колючей ленты (АКЛ).</w:t>
      </w:r>
    </w:p>
    <w:p w:rsidR="005E1334" w:rsidRPr="00E97A15" w:rsidRDefault="005E1334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4.3.8. На наружной стороне ограждения (на каждой секции) предусмотреть установку плакатов безопасности.</w:t>
      </w:r>
    </w:p>
    <w:p w:rsidR="00E97A15" w:rsidRPr="00E63F5D" w:rsidRDefault="0026702C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4.</w:t>
      </w:r>
      <w:r w:rsidR="007127AF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E97A15"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Требования к СББ:</w:t>
      </w:r>
    </w:p>
    <w:p w:rsidR="007A4765" w:rsidRPr="00E63F5D" w:rsidRDefault="007A4765" w:rsidP="007A476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Спиральный барьер безопасности (СББ) диаметром 500 мм из армированной колючей ленты (АКЛ) «Егоза». Тип </w:t>
      </w:r>
      <w:proofErr w:type="gramStart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используемого</w:t>
      </w:r>
      <w:proofErr w:type="gramEnd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СББ – 500/62/5. В качестве альтернативного варианта (в случаях, когда использование СББ из АКЛ «Егоза» не соответствует </w:t>
      </w:r>
      <w:proofErr w:type="spellStart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архитектруно</w:t>
      </w:r>
      <w:proofErr w:type="spellEnd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-планировочным решениям развития соответствующей территории) применяется верхнее дополнительное ограждение в виде козырька из унифицированных секций решетчатого ограждения типа </w:t>
      </w:r>
      <w:proofErr w:type="spellStart"/>
      <w:r w:rsidRPr="00E63F5D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Fensys</w:t>
      </w:r>
      <w:proofErr w:type="spellEnd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или аналог с креплением на Г-образные кронштейны с наклоном внутрь объекта.</w:t>
      </w:r>
    </w:p>
    <w:p w:rsidR="007A4765" w:rsidRPr="00E63F5D" w:rsidRDefault="007A4765" w:rsidP="007A476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Для распашных ворот – спиральный барьер безопасности (СББ) на </w:t>
      </w:r>
      <w:r w:rsidRPr="00E63F5D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V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-образных кронштейнах диаметром 500 мм.</w:t>
      </w:r>
    </w:p>
    <w:p w:rsidR="007A4765" w:rsidRPr="00E63F5D" w:rsidRDefault="007A4765" w:rsidP="007A476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Окраска кронштейнов порошковым способом. Цвет – синий RAL 5010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СББ должен быть создан из армированной колючей ленты, конструктивно состоящей из стальной высокоуглеродистой оцинкованной проволоки толщиной не менее 2,5 мм, соответствующей требованиям ГОСТ 7372-79, и обжатой вокруг неё стальной оцинкованной ленты с режущими элементами толщиной не менее 0,55 мм, соответствующей требованиям ГОСТ 14918-80. 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Для создания объемного СББ витки спирали АКЛ должны быть соединены между собой не менее чем в 5 (пяти) равноудаленных по окружности точках с помощью стальных оцинкованных скоб толщиной не менее 1,5 мм и шириной не менее 10 мм.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один погонный метр ограждения должно приходиться не менее 6 полных витков спирали АКЛ.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Спираль АКЛ должна устанавливаться на ограждение с помощью окрашенных стальных кронштейнов и несущей стальной оцинкованной проволоки. 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Кронштейн должен представлять собой V-образную конструкцию, выполненную из стального профиля «уголок». Расстояние между кронштейнами не должно превышать 4 метров. Длина V-образных элементов кронштейна и величина угла между ними должны соответствовать диаметру устанавливаемой спирали АКЛ.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всей длине ограждения к V-образным элементам кронштейнов должна быть прикреплена несущая проволока в количестве не менее 2 шт., толщиной не менее 2,5 мм, соответствующая требованиям ГОСТ 7372-79. Несущая проволока должна находиться в натянутом состоянии, для чего необходимо при ее креплении к крайним и угловым кронштейнам использовать устройства-</w:t>
      </w:r>
      <w:proofErr w:type="spellStart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натяжители</w:t>
      </w:r>
      <w:proofErr w:type="spellEnd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(талрепы или подобным им специальные приспособления). 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Спираль АКЛ по всей длине ограждения должна быть прикреплена к несущей проволоке и кронштейнам с помощью стальной оцинкованной проволоки толщиной не менее 3 мм или с помощью стальных оцинкованных скоб толщиной не менее 1,5 мм и шириной не менее 10 мм. </w:t>
      </w:r>
    </w:p>
    <w:p w:rsidR="00E97A15" w:rsidRPr="00E63F5D" w:rsidRDefault="00E97A15" w:rsidP="00E97A15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Соседние бухты спирали АКЛ должны соединяться между собой путем крепления примыкающих друг к другу витков в 4 (четырех) равноудаленных по окружности точках  с помощью стальной оцинкованной проволоки толщиной не менее 3 мм или с помощью стальных оцинкованных скоб толщиной не менее 1,5 мм и шириной не менее 10 мм.</w:t>
      </w:r>
    </w:p>
    <w:p w:rsidR="005E1334" w:rsidRPr="00E63F5D" w:rsidRDefault="007127AF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E97A15"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E97A15"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 w:rsidR="005E1334"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Требования к воротам третьего класса защиты:</w:t>
      </w:r>
    </w:p>
    <w:p w:rsidR="005E1334" w:rsidRPr="00E63F5D" w:rsidRDefault="005E1334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Комбинированные или сплошные ворота из металлоконструкций, имеющие или соответствующие категории или класс не ниже У-</w:t>
      </w:r>
      <w:proofErr w:type="gramStart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I</w:t>
      </w:r>
      <w:proofErr w:type="gramEnd"/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согласно ГОСТ 51242-98. Высота ворот не менее 2,5 м.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Конструкция ворот и калиток должна обеспечивать их жесткую фиксацию в закрытом положении. </w:t>
      </w:r>
    </w:p>
    <w:p w:rsidR="005E1334" w:rsidRPr="00E63F5D" w:rsidRDefault="005E1334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4.1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 Оборудовать ворота ограничителями для предотвращения произвольного открывания.</w:t>
      </w:r>
    </w:p>
    <w:p w:rsidR="005E1334" w:rsidRPr="00E63F5D" w:rsidRDefault="005E1334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4.2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 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5E1334" w:rsidRDefault="005E1334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Определить проектом тип и марку запирающего устройства с указанием механических характеристик и места установки на чертеже.</w:t>
      </w:r>
    </w:p>
    <w:p w:rsidR="005E1334" w:rsidRPr="00E63F5D" w:rsidRDefault="005E1334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4.3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На входных калитках предусмотреть установку самозапирающихся замков с возможностью открытия с наружи только ключом, а изнутри без ключа.</w:t>
      </w:r>
    </w:p>
    <w:p w:rsidR="00E97A15" w:rsidRPr="00E97A15" w:rsidRDefault="005E1334" w:rsidP="005E1334">
      <w:pPr>
        <w:tabs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Pr="00E63F5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В состав проекта включить материалы «Предварительное согласование </w:t>
      </w:r>
      <w:r w:rsidRPr="00E97A15">
        <w:rPr>
          <w:rFonts w:ascii="Times New Roman" w:eastAsiaTheme="minorHAnsi" w:hAnsi="Times New Roman" w:cs="Times New Roman"/>
          <w:sz w:val="26"/>
          <w:szCs w:val="26"/>
          <w:lang w:eastAsia="en-US"/>
        </w:rPr>
        <w:t>места размещения объекта, включая выбор земельного участка. Межевание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строительства» (при необходимости).</w:t>
      </w:r>
    </w:p>
    <w:p w:rsidR="00A01AFB" w:rsidRPr="00A01AFB" w:rsidRDefault="00A01AFB" w:rsidP="00A01AFB">
      <w:pPr>
        <w:pStyle w:val="a8"/>
        <w:numPr>
          <w:ilvl w:val="1"/>
          <w:numId w:val="27"/>
        </w:numPr>
        <w:suppressAutoHyphens/>
        <w:spacing w:after="0" w:line="240" w:lineRule="auto"/>
        <w:ind w:left="0" w:firstLine="697"/>
        <w:rPr>
          <w:rFonts w:ascii="Times New Roman" w:hAnsi="Times New Roman" w:cs="Times New Roman"/>
          <w:sz w:val="26"/>
          <w:szCs w:val="26"/>
        </w:rPr>
      </w:pPr>
      <w:r w:rsidRPr="00A01AFB">
        <w:rPr>
          <w:rFonts w:ascii="Times New Roman" w:eastAsia="Calibri" w:hAnsi="Times New Roman" w:cs="Times New Roman"/>
          <w:sz w:val="26"/>
          <w:szCs w:val="26"/>
        </w:rPr>
        <w:t>Технические требования к проектируемой системе</w:t>
      </w:r>
      <w:r w:rsidRPr="00A01A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интеллектуального охранного видеонаблюдения</w:t>
      </w:r>
      <w:r w:rsidRPr="00A01AFB">
        <w:rPr>
          <w:rFonts w:ascii="Times New Roman" w:hAnsi="Times New Roman" w:cs="Times New Roman"/>
          <w:sz w:val="26"/>
          <w:szCs w:val="26"/>
        </w:rPr>
        <w:t>:</w:t>
      </w:r>
    </w:p>
    <w:p w:rsidR="00A01AFB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Систему построить на базе </w:t>
      </w:r>
      <w:r w:rsidRPr="002A030A">
        <w:rPr>
          <w:rFonts w:ascii="Times New Roman" w:hAnsi="Times New Roman" w:cs="Times New Roman"/>
          <w:sz w:val="26"/>
          <w:szCs w:val="26"/>
        </w:rPr>
        <w:t>одн</w:t>
      </w:r>
      <w:r>
        <w:rPr>
          <w:rFonts w:ascii="Times New Roman" w:hAnsi="Times New Roman" w:cs="Times New Roman"/>
          <w:sz w:val="26"/>
          <w:szCs w:val="26"/>
        </w:rPr>
        <w:t>ой (двух)</w:t>
      </w:r>
      <w:r w:rsidRPr="002A030A">
        <w:rPr>
          <w:rFonts w:ascii="Times New Roman" w:hAnsi="Times New Roman" w:cs="Times New Roman"/>
          <w:sz w:val="26"/>
          <w:szCs w:val="26"/>
        </w:rPr>
        <w:t xml:space="preserve"> </w:t>
      </w:r>
      <w:r w:rsidRPr="002A030A">
        <w:rPr>
          <w:rFonts w:ascii="Times New Roman" w:eastAsia="Times New Roman" w:hAnsi="Times New Roman" w:cs="Times New Roman"/>
          <w:sz w:val="26"/>
          <w:szCs w:val="26"/>
          <w:lang w:val="en-US"/>
        </w:rPr>
        <w:t>IP</w:t>
      </w:r>
      <w:r w:rsidRPr="002A030A">
        <w:rPr>
          <w:rFonts w:ascii="Times New Roman" w:eastAsia="Times New Roman" w:hAnsi="Times New Roman" w:cs="Times New Roman"/>
          <w:sz w:val="26"/>
          <w:szCs w:val="26"/>
        </w:rPr>
        <w:t>-видеокамер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PTZ</w:t>
      </w:r>
      <w:r w:rsidRPr="00F350C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управлением</w:t>
      </w:r>
      <w:r w:rsidRPr="002A03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типа </w:t>
      </w:r>
      <w:r w:rsidRPr="00E70780">
        <w:rPr>
          <w:rFonts w:ascii="Times New Roman" w:eastAsia="Times New Roman" w:hAnsi="Times New Roman" w:cs="Times New Roman"/>
          <w:sz w:val="26"/>
          <w:szCs w:val="26"/>
        </w:rPr>
        <w:t>AXIS-P5635-E 50HZ 2Мп</w:t>
      </w:r>
      <w:r>
        <w:rPr>
          <w:rFonts w:ascii="Times New Roman" w:eastAsia="Times New Roman" w:hAnsi="Times New Roman" w:cs="Times New Roman"/>
          <w:sz w:val="26"/>
          <w:szCs w:val="26"/>
        </w:rPr>
        <w:t>.,</w:t>
      </w:r>
      <w:r w:rsidRPr="00E70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30A">
        <w:rPr>
          <w:rFonts w:ascii="Times New Roman" w:eastAsia="Times New Roman" w:hAnsi="Times New Roman" w:cs="Times New Roman"/>
          <w:sz w:val="26"/>
          <w:szCs w:val="26"/>
        </w:rPr>
        <w:t xml:space="preserve">которая </w:t>
      </w:r>
      <w:r w:rsidRPr="002A030A">
        <w:rPr>
          <w:rFonts w:ascii="Times New Roman" w:hAnsi="Times New Roman" w:cs="Times New Roman"/>
          <w:sz w:val="26"/>
          <w:szCs w:val="26"/>
        </w:rPr>
        <w:t xml:space="preserve">должна обеспечивать наблюдение за обстановкой в режиме реального времени за территорией защищаемого объекта. Выдачу видеоинформации обеспечивать на пункт </w:t>
      </w:r>
      <w:r>
        <w:rPr>
          <w:rFonts w:ascii="Times New Roman" w:hAnsi="Times New Roman" w:cs="Times New Roman"/>
          <w:sz w:val="26"/>
          <w:szCs w:val="26"/>
        </w:rPr>
        <w:t xml:space="preserve">наблюдения </w:t>
      </w:r>
      <w:r w:rsidRPr="002A030A">
        <w:rPr>
          <w:rFonts w:ascii="Times New Roman" w:hAnsi="Times New Roman" w:cs="Times New Roman"/>
          <w:sz w:val="26"/>
          <w:szCs w:val="26"/>
        </w:rPr>
        <w:t>по существующим каналам связи. Кабель для передачи данных на диспетчерский пункт подключается к точке доступа, установленной в здании ОПУ.</w:t>
      </w:r>
    </w:p>
    <w:p w:rsidR="00A01AFB" w:rsidRPr="002A030A" w:rsidRDefault="00A01AFB" w:rsidP="00A01AF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030A">
        <w:rPr>
          <w:rFonts w:ascii="Times New Roman" w:hAnsi="Times New Roman" w:cs="Times New Roman"/>
          <w:b/>
          <w:sz w:val="26"/>
          <w:szCs w:val="26"/>
        </w:rPr>
        <w:t xml:space="preserve">Технические характеристики </w:t>
      </w:r>
      <w:r w:rsidRPr="002A030A">
        <w:rPr>
          <w:rFonts w:ascii="Times New Roman" w:hAnsi="Times New Roman" w:cs="Times New Roman"/>
          <w:b/>
          <w:sz w:val="26"/>
          <w:szCs w:val="26"/>
          <w:lang w:val="en-US"/>
        </w:rPr>
        <w:t>IP</w:t>
      </w:r>
      <w:r w:rsidRPr="002A030A">
        <w:rPr>
          <w:rFonts w:ascii="Times New Roman" w:hAnsi="Times New Roman" w:cs="Times New Roman"/>
          <w:b/>
          <w:sz w:val="26"/>
          <w:szCs w:val="26"/>
        </w:rPr>
        <w:t>-видеокамеры: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3"/>
      </w:tblGrid>
      <w:tr w:rsidR="00A01AFB" w:rsidRPr="002A030A" w:rsidTr="00B64F72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интеллектуальной функции </w:t>
            </w:r>
            <w:proofErr w:type="spellStart"/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Автотрекинга</w:t>
            </w:r>
            <w:proofErr w:type="spellEnd"/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Цифровой сигнальный выход с разрешением 4CIF и скоростью не менее 25 </w:t>
            </w:r>
            <w:proofErr w:type="gramStart"/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/сек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Многопотоковый</w:t>
            </w:r>
            <w:proofErr w:type="spellEnd"/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выход для одновременного просмотра и записи в высоком разрешении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Поддержка трех независимых потоков различного формата сжатия и разрешения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Встроенный сетевой интерфейс для удаленного просмотра на компьютере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Потоковое видео в форматах    </w:t>
            </w:r>
            <w:r w:rsidRPr="002A030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MPEG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-4, </w:t>
            </w:r>
            <w:r w:rsidRPr="002A030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Motion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030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JPEG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Оптическое увеличение – 35 кратное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1AFB" w:rsidRPr="002A030A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Фокусное расстояние – 3,4-119 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01AFB" w:rsidRPr="004D0516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0516"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Минимальная освещенность – 0,5 </w:t>
            </w:r>
            <w:r w:rsidRPr="004D05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lux </w:t>
            </w:r>
            <w:r w:rsidRPr="004D051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D0516">
              <w:rPr>
                <w:rFonts w:ascii="Times New Roman" w:hAnsi="Times New Roman" w:cs="Times New Roman"/>
                <w:sz w:val="26"/>
                <w:szCs w:val="26"/>
              </w:rPr>
              <w:t>цв</w:t>
            </w:r>
            <w:proofErr w:type="spellEnd"/>
            <w:r w:rsidRPr="004D0516">
              <w:rPr>
                <w:rFonts w:ascii="Times New Roman" w:hAnsi="Times New Roman" w:cs="Times New Roman"/>
                <w:sz w:val="26"/>
                <w:szCs w:val="26"/>
              </w:rPr>
              <w:t>.);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>Функция цифрового поворота изображения;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Функция день/ночь с автоматическим переключением на </w:t>
            </w:r>
            <w:proofErr w:type="gramStart"/>
            <w:r w:rsidRPr="00E70780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E70780">
              <w:rPr>
                <w:rFonts w:ascii="Times New Roman" w:hAnsi="Times New Roman" w:cs="Times New Roman"/>
                <w:sz w:val="26"/>
                <w:szCs w:val="26"/>
              </w:rPr>
              <w:t>/б режим (Механический ИК-фильтр);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Детектор движения;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Корпус всепогодный (металлический с обогревателем, класс защиты  IP-66);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Электропитание +/- 12/24</w:t>
            </w:r>
            <w:proofErr w:type="gramStart"/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E7078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Стабильность работы в диапазоне изменения электропитания +/- 10%;</w:t>
            </w:r>
          </w:p>
          <w:p w:rsidR="00A01AFB" w:rsidRPr="00E70780" w:rsidRDefault="00A01AFB" w:rsidP="00B64F72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Диапазон рабочих температур от -30С до +50С;</w:t>
            </w:r>
          </w:p>
          <w:p w:rsidR="00A01AFB" w:rsidRPr="004D0516" w:rsidRDefault="00A01AFB" w:rsidP="00B64F72">
            <w:pPr>
              <w:pStyle w:val="a8"/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GOST type A" w:hAnsi="GOST type A"/>
                <w:i/>
                <w:sz w:val="26"/>
                <w:szCs w:val="26"/>
              </w:rPr>
            </w:pPr>
            <w:r w:rsidRPr="00E70780">
              <w:rPr>
                <w:rFonts w:ascii="Times New Roman" w:hAnsi="Times New Roman" w:cs="Times New Roman"/>
                <w:sz w:val="26"/>
                <w:szCs w:val="26"/>
              </w:rPr>
              <w:t xml:space="preserve"> Металлические корпусы видеокамер должны бить заземлены.</w:t>
            </w:r>
          </w:p>
        </w:tc>
      </w:tr>
    </w:tbl>
    <w:p w:rsidR="00A01AFB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30A">
        <w:rPr>
          <w:rFonts w:ascii="Times New Roman" w:hAnsi="Times New Roman" w:cs="Times New Roman"/>
          <w:sz w:val="26"/>
          <w:szCs w:val="26"/>
        </w:rPr>
        <w:lastRenderedPageBreak/>
        <w:t xml:space="preserve">- Интеграция видеосигнала на программно-аппаратном уровне с системой </w:t>
      </w:r>
      <w:proofErr w:type="spellStart"/>
      <w:r w:rsidRPr="002A030A">
        <w:rPr>
          <w:rFonts w:ascii="Times New Roman" w:hAnsi="Times New Roman" w:cs="Times New Roman"/>
          <w:sz w:val="26"/>
          <w:szCs w:val="26"/>
        </w:rPr>
        <w:t>периметральной</w:t>
      </w:r>
      <w:proofErr w:type="spellEnd"/>
      <w:r w:rsidRPr="002A030A">
        <w:rPr>
          <w:rFonts w:ascii="Times New Roman" w:hAnsi="Times New Roman" w:cs="Times New Roman"/>
          <w:sz w:val="26"/>
          <w:szCs w:val="26"/>
        </w:rPr>
        <w:t xml:space="preserve"> сигнализации с привязкой видеокамер к охранным зонам/лучам.</w:t>
      </w:r>
    </w:p>
    <w:p w:rsidR="00A01AFB" w:rsidRPr="002A030A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030A">
        <w:rPr>
          <w:rFonts w:ascii="Times New Roman" w:hAnsi="Times New Roman" w:cs="Times New Roman"/>
          <w:sz w:val="26"/>
          <w:szCs w:val="26"/>
        </w:rPr>
        <w:t xml:space="preserve">- систему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периметральной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сигнализации </w:t>
      </w:r>
      <w:r w:rsidRPr="002A030A">
        <w:rPr>
          <w:rFonts w:ascii="Times New Roman" w:hAnsi="Times New Roman" w:cs="Times New Roman"/>
          <w:sz w:val="26"/>
          <w:szCs w:val="26"/>
        </w:rPr>
        <w:t>построить на основе ППКОП «Сигнал-20М» (</w:t>
      </w:r>
      <w:r w:rsidRPr="002A030A">
        <w:rPr>
          <w:rFonts w:ascii="Times New Roman" w:hAnsi="Times New Roman" w:cs="Times New Roman"/>
          <w:sz w:val="26"/>
          <w:szCs w:val="26"/>
          <w:lang w:val="en-US"/>
        </w:rPr>
        <w:t>ARK</w:t>
      </w:r>
      <w:r w:rsidRPr="002A030A">
        <w:rPr>
          <w:rFonts w:ascii="Times New Roman" w:hAnsi="Times New Roman" w:cs="Times New Roman"/>
          <w:sz w:val="26"/>
          <w:szCs w:val="26"/>
        </w:rPr>
        <w:t xml:space="preserve">1), </w:t>
      </w:r>
      <w:proofErr w:type="spellStart"/>
      <w:r w:rsidRPr="002A030A">
        <w:rPr>
          <w:rFonts w:ascii="Times New Roman" w:hAnsi="Times New Roman" w:cs="Times New Roman"/>
          <w:sz w:val="26"/>
          <w:szCs w:val="26"/>
        </w:rPr>
        <w:t>периметральной</w:t>
      </w:r>
      <w:proofErr w:type="spellEnd"/>
      <w:r w:rsidRPr="002A030A">
        <w:rPr>
          <w:rFonts w:ascii="Times New Roman" w:hAnsi="Times New Roman" w:cs="Times New Roman"/>
          <w:sz w:val="26"/>
          <w:szCs w:val="26"/>
        </w:rPr>
        <w:t xml:space="preserve"> сигнализации вибрационного вида, типа «Багульник-М» или аналог</w:t>
      </w:r>
      <w:r w:rsidRPr="002A030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A030A">
        <w:rPr>
          <w:rFonts w:ascii="Times New Roman" w:hAnsi="Times New Roman" w:cs="Times New Roman"/>
          <w:sz w:val="26"/>
          <w:szCs w:val="26"/>
        </w:rPr>
        <w:t xml:space="preserve"> микроволновых сигнализаторов типа СМВ-24 производства ФГУП «Элерон»</w:t>
      </w:r>
      <w:r w:rsidRPr="002A030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01AFB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A030A">
        <w:rPr>
          <w:rFonts w:ascii="Times New Roman" w:hAnsi="Times New Roman" w:cs="Times New Roman"/>
          <w:color w:val="000000"/>
          <w:sz w:val="26"/>
          <w:szCs w:val="26"/>
        </w:rPr>
        <w:t>- подключение всех внешних цепей изделия к блоку обработки сигналов производится герметично при помощи разъёмов. Это позволяет при необходимости</w:t>
      </w:r>
    </w:p>
    <w:p w:rsidR="00A01AFB" w:rsidRPr="002A030A" w:rsidRDefault="00A01AFB" w:rsidP="00A01AFB">
      <w:pPr>
        <w:pStyle w:val="a8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A030A">
        <w:rPr>
          <w:rFonts w:ascii="Times New Roman" w:hAnsi="Times New Roman" w:cs="Times New Roman"/>
          <w:color w:val="000000"/>
          <w:sz w:val="26"/>
          <w:szCs w:val="26"/>
        </w:rPr>
        <w:t>быстро заменить вышедшее из строя устройство и исключает возможность некачественного подключения чувствительных элементов;</w:t>
      </w:r>
    </w:p>
    <w:p w:rsidR="00A01AFB" w:rsidRPr="002A030A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030A">
        <w:rPr>
          <w:rFonts w:ascii="Times New Roman" w:eastAsia="Times New Roman" w:hAnsi="Times New Roman" w:cs="Times New Roman"/>
          <w:sz w:val="26"/>
          <w:szCs w:val="26"/>
        </w:rPr>
        <w:t xml:space="preserve">- прокладка проводов и кабелей по стенам в кабель-каналах или гофрированной трубе или </w:t>
      </w:r>
      <w:proofErr w:type="gramStart"/>
      <w:r w:rsidRPr="002A030A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2A030A">
        <w:rPr>
          <w:rFonts w:ascii="Times New Roman" w:eastAsia="Times New Roman" w:hAnsi="Times New Roman" w:cs="Times New Roman"/>
          <w:sz w:val="26"/>
          <w:szCs w:val="26"/>
        </w:rPr>
        <w:t xml:space="preserve"> тросу открыто;</w:t>
      </w:r>
    </w:p>
    <w:p w:rsidR="00A01AFB" w:rsidRPr="002A030A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30A">
        <w:rPr>
          <w:rFonts w:ascii="Times New Roman" w:hAnsi="Times New Roman" w:cs="Times New Roman"/>
          <w:sz w:val="26"/>
          <w:szCs w:val="26"/>
        </w:rPr>
        <w:t>- предусмотреть защиты интерфейсных кабелей, обязательное заземление корпусов устанавливаемого оборудования и экранов интерфейсных кабелей.</w:t>
      </w:r>
    </w:p>
    <w:p w:rsidR="00A01AFB" w:rsidRPr="002A030A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Система видеонаблюдения</w:t>
      </w:r>
      <w:r w:rsidRPr="002A030A">
        <w:rPr>
          <w:rFonts w:ascii="Times New Roman" w:hAnsi="Times New Roman" w:cs="Times New Roman"/>
          <w:sz w:val="26"/>
          <w:szCs w:val="26"/>
        </w:rPr>
        <w:t xml:space="preserve"> работает в круглосуточном режиме;</w:t>
      </w:r>
    </w:p>
    <w:p w:rsidR="00A01AFB" w:rsidRDefault="00A01AFB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2616B9">
        <w:rPr>
          <w:rFonts w:ascii="Times New Roman" w:hAnsi="Times New Roman" w:cs="Times New Roman"/>
          <w:sz w:val="26"/>
          <w:szCs w:val="26"/>
        </w:rPr>
        <w:t xml:space="preserve">Выдачу видеоинформации обеспечивать на приёмно-контрольную аппаратуру, находящегося по адресу: пр-т Мира, 53, </w:t>
      </w:r>
      <w:proofErr w:type="spellStart"/>
      <w:r w:rsidRPr="002616B9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2616B9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2616B9">
        <w:rPr>
          <w:rFonts w:ascii="Times New Roman" w:hAnsi="Times New Roman" w:cs="Times New Roman"/>
          <w:sz w:val="26"/>
          <w:szCs w:val="26"/>
        </w:rPr>
        <w:t>острома</w:t>
      </w:r>
      <w:proofErr w:type="spellEnd"/>
      <w:r w:rsidRPr="002616B9">
        <w:rPr>
          <w:rFonts w:ascii="Times New Roman" w:hAnsi="Times New Roman" w:cs="Times New Roman"/>
          <w:sz w:val="26"/>
          <w:szCs w:val="26"/>
        </w:rPr>
        <w:t xml:space="preserve">, Костромская обл. по существующим каналам связи. Кабель для передачи данных на диспетчерский пункт подключается к точке </w:t>
      </w:r>
      <w:r w:rsidRPr="002A030A">
        <w:rPr>
          <w:rFonts w:ascii="Times New Roman" w:hAnsi="Times New Roman" w:cs="Times New Roman"/>
          <w:sz w:val="26"/>
          <w:szCs w:val="26"/>
        </w:rPr>
        <w:t>доступа, установленной в здании ОПУ.</w:t>
      </w:r>
    </w:p>
    <w:p w:rsidR="004D2CD1" w:rsidRPr="000D0774" w:rsidRDefault="004D2CD1" w:rsidP="00A01AFB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проектировании системы учитывать имеющиеся на ПС оборудование (</w:t>
      </w:r>
      <w:r w:rsidRPr="002A030A">
        <w:rPr>
          <w:rFonts w:ascii="Times New Roman" w:eastAsia="Times New Roman" w:hAnsi="Times New Roman" w:cs="Times New Roman"/>
          <w:sz w:val="26"/>
          <w:szCs w:val="26"/>
          <w:lang w:val="en-US"/>
        </w:rPr>
        <w:t>IP</w:t>
      </w:r>
      <w:r w:rsidRPr="002A030A">
        <w:rPr>
          <w:rFonts w:ascii="Times New Roman" w:eastAsia="Times New Roman" w:hAnsi="Times New Roman" w:cs="Times New Roman"/>
          <w:sz w:val="26"/>
          <w:szCs w:val="26"/>
        </w:rPr>
        <w:t>-видеокамер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PTZ</w:t>
      </w:r>
      <w:r w:rsidRPr="00F350C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управлением).</w:t>
      </w:r>
    </w:p>
    <w:p w:rsidR="00BA775E" w:rsidRPr="002A030A" w:rsidRDefault="00A551C1" w:rsidP="00A01AFB">
      <w:pPr>
        <w:pStyle w:val="a8"/>
        <w:numPr>
          <w:ilvl w:val="0"/>
          <w:numId w:val="27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2A030A">
        <w:rPr>
          <w:rFonts w:ascii="Times New Roman" w:eastAsia="Calibri" w:hAnsi="Times New Roman" w:cs="Times New Roman"/>
          <w:b/>
          <w:sz w:val="26"/>
          <w:szCs w:val="26"/>
        </w:rPr>
        <w:t xml:space="preserve">Перечень </w:t>
      </w:r>
      <w:r w:rsidR="00BA775E" w:rsidRPr="002A030A">
        <w:rPr>
          <w:rFonts w:ascii="Times New Roman" w:eastAsia="Calibri" w:hAnsi="Times New Roman" w:cs="Times New Roman"/>
          <w:b/>
          <w:sz w:val="26"/>
          <w:szCs w:val="26"/>
        </w:rPr>
        <w:t>представляемой</w:t>
      </w:r>
      <w:r w:rsidR="00BA775E" w:rsidRPr="002A03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030A">
        <w:rPr>
          <w:rFonts w:ascii="Times New Roman" w:eastAsia="Calibri" w:hAnsi="Times New Roman" w:cs="Times New Roman"/>
          <w:b/>
          <w:sz w:val="26"/>
          <w:szCs w:val="26"/>
        </w:rPr>
        <w:t>документации</w:t>
      </w:r>
      <w:r w:rsidR="00BA775E" w:rsidRPr="002A030A">
        <w:rPr>
          <w:rFonts w:ascii="Times New Roman" w:hAnsi="Times New Roman" w:cs="Times New Roman"/>
          <w:b/>
          <w:sz w:val="26"/>
          <w:szCs w:val="26"/>
        </w:rPr>
        <w:t>.</w:t>
      </w:r>
    </w:p>
    <w:p w:rsidR="00E23036" w:rsidRPr="00387D35" w:rsidRDefault="00A551C1" w:rsidP="00E23036">
      <w:pPr>
        <w:pStyle w:val="31"/>
        <w:numPr>
          <w:ilvl w:val="0"/>
          <w:numId w:val="3"/>
        </w:numPr>
        <w:tabs>
          <w:tab w:val="left" w:pos="993"/>
        </w:tabs>
        <w:suppressAutoHyphens/>
        <w:spacing w:after="0" w:line="264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16370">
        <w:rPr>
          <w:rFonts w:ascii="Times New Roman" w:eastAsia="Times New Roman" w:hAnsi="Times New Roman"/>
          <w:sz w:val="26"/>
          <w:szCs w:val="26"/>
        </w:rPr>
        <w:t>Организация-</w:t>
      </w:r>
      <w:r w:rsidR="00E23036" w:rsidRPr="00F16370">
        <w:rPr>
          <w:rFonts w:ascii="Times New Roman" w:eastAsia="Times New Roman" w:hAnsi="Times New Roman"/>
          <w:sz w:val="26"/>
          <w:szCs w:val="26"/>
        </w:rPr>
        <w:t>р</w:t>
      </w:r>
      <w:r w:rsidRPr="00F16370">
        <w:rPr>
          <w:rFonts w:ascii="Times New Roman" w:eastAsia="Times New Roman" w:hAnsi="Times New Roman"/>
          <w:sz w:val="26"/>
          <w:szCs w:val="26"/>
        </w:rPr>
        <w:t>азработчик представляет организации-Заказчику</w:t>
      </w:r>
      <w:r w:rsidRPr="00F16370">
        <w:rPr>
          <w:rFonts w:ascii="Times New Roman" w:hAnsi="Times New Roman"/>
          <w:sz w:val="26"/>
          <w:szCs w:val="26"/>
        </w:rPr>
        <w:t xml:space="preserve"> к</w:t>
      </w:r>
      <w:r w:rsidRPr="00F16370">
        <w:rPr>
          <w:rFonts w:ascii="Times New Roman" w:eastAsia="Times New Roman" w:hAnsi="Times New Roman"/>
          <w:sz w:val="26"/>
          <w:szCs w:val="26"/>
        </w:rPr>
        <w:t>омплект проектно</w:t>
      </w:r>
      <w:r w:rsidR="00E23036" w:rsidRPr="00F16370">
        <w:rPr>
          <w:rFonts w:ascii="Times New Roman" w:eastAsia="Times New Roman" w:hAnsi="Times New Roman"/>
          <w:sz w:val="26"/>
          <w:szCs w:val="26"/>
        </w:rPr>
        <w:t xml:space="preserve">й </w:t>
      </w:r>
      <w:r w:rsidRPr="00F16370">
        <w:rPr>
          <w:rFonts w:ascii="Times New Roman" w:eastAsia="Times New Roman" w:hAnsi="Times New Roman"/>
          <w:sz w:val="26"/>
          <w:szCs w:val="26"/>
        </w:rPr>
        <w:t xml:space="preserve"> документации</w:t>
      </w:r>
      <w:r w:rsidR="00E23036" w:rsidRPr="00F16370">
        <w:rPr>
          <w:rFonts w:ascii="Times New Roman" w:eastAsia="Times New Roman" w:hAnsi="Times New Roman"/>
          <w:sz w:val="26"/>
          <w:szCs w:val="26"/>
        </w:rPr>
        <w:t xml:space="preserve"> в соответствии с требованиями</w:t>
      </w:r>
      <w:r w:rsidRPr="00F16370">
        <w:rPr>
          <w:rFonts w:ascii="Times New Roman" w:eastAsia="Times New Roman" w:hAnsi="Times New Roman"/>
          <w:sz w:val="26"/>
          <w:szCs w:val="26"/>
        </w:rPr>
        <w:t xml:space="preserve"> </w:t>
      </w:r>
      <w:r w:rsidR="00E23036" w:rsidRPr="00F16370">
        <w:rPr>
          <w:rFonts w:ascii="Times New Roman" w:hAnsi="Times New Roman"/>
          <w:sz w:val="26"/>
          <w:szCs w:val="26"/>
        </w:rPr>
        <w:t xml:space="preserve">постановления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="00E23036" w:rsidRPr="00F16370">
          <w:rPr>
            <w:rFonts w:ascii="Times New Roman" w:hAnsi="Times New Roman"/>
            <w:sz w:val="26"/>
            <w:szCs w:val="26"/>
          </w:rPr>
          <w:t>2008 г</w:t>
        </w:r>
      </w:smartTag>
      <w:r w:rsidR="00E23036" w:rsidRPr="00F16370">
        <w:rPr>
          <w:rFonts w:ascii="Times New Roman" w:hAnsi="Times New Roman"/>
          <w:sz w:val="26"/>
          <w:szCs w:val="26"/>
        </w:rPr>
        <w:t>. «О составе разделов проектной документации и требованиях к их содержанию».</w:t>
      </w:r>
    </w:p>
    <w:p w:rsidR="00D07F53" w:rsidRPr="002A030A" w:rsidRDefault="00D07F53" w:rsidP="00D07F53">
      <w:pPr>
        <w:pStyle w:val="a6"/>
        <w:numPr>
          <w:ilvl w:val="0"/>
          <w:numId w:val="6"/>
        </w:numPr>
        <w:tabs>
          <w:tab w:val="left" w:pos="993"/>
        </w:tabs>
        <w:spacing w:line="264" w:lineRule="auto"/>
        <w:ind w:firstLine="349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>Объем работ включаемых в проект.</w:t>
      </w:r>
    </w:p>
    <w:p w:rsidR="00D07F53" w:rsidRPr="002A030A" w:rsidRDefault="00D07F53" w:rsidP="00D07F53">
      <w:pPr>
        <w:pStyle w:val="a6"/>
        <w:numPr>
          <w:ilvl w:val="1"/>
          <w:numId w:val="6"/>
        </w:numPr>
        <w:tabs>
          <w:tab w:val="left" w:pos="1134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Проведение предпроектного обследования объекта, рассмотреть различные варианты технического решения.</w:t>
      </w:r>
    </w:p>
    <w:p w:rsidR="00D07F53" w:rsidRDefault="00D07F53" w:rsidP="00D07F53">
      <w:pPr>
        <w:pStyle w:val="a6"/>
        <w:numPr>
          <w:ilvl w:val="1"/>
          <w:numId w:val="6"/>
        </w:numPr>
        <w:tabs>
          <w:tab w:val="left" w:pos="1134"/>
        </w:tabs>
        <w:spacing w:line="264" w:lineRule="auto"/>
        <w:ind w:left="0" w:firstLine="709"/>
        <w:jc w:val="both"/>
        <w:rPr>
          <w:sz w:val="26"/>
          <w:szCs w:val="26"/>
        </w:rPr>
      </w:pPr>
      <w:proofErr w:type="gramStart"/>
      <w:r w:rsidRPr="002A030A">
        <w:rPr>
          <w:sz w:val="26"/>
          <w:szCs w:val="26"/>
        </w:rPr>
        <w:t xml:space="preserve">Сметную стоимость строительства приводить в двух уровнях цен: в базисном по состоянию на 01.01.2000 и текущем, сложившемся ко времени </w:t>
      </w:r>
      <w:r w:rsidRPr="00F16370">
        <w:rPr>
          <w:sz w:val="26"/>
          <w:szCs w:val="26"/>
        </w:rPr>
        <w:t>составления смет</w:t>
      </w:r>
      <w:r w:rsidR="002102E9" w:rsidRPr="00F16370">
        <w:rPr>
          <w:sz w:val="26"/>
          <w:szCs w:val="26"/>
        </w:rPr>
        <w:t xml:space="preserve"> (база ФЭР)</w:t>
      </w:r>
      <w:r w:rsidRPr="00F16370">
        <w:rPr>
          <w:sz w:val="26"/>
          <w:szCs w:val="26"/>
        </w:rPr>
        <w:t>.</w:t>
      </w:r>
      <w:proofErr w:type="gramEnd"/>
    </w:p>
    <w:p w:rsidR="00832D38" w:rsidRPr="006E4C24" w:rsidRDefault="00832D38" w:rsidP="00832D38">
      <w:pPr>
        <w:pStyle w:val="a6"/>
        <w:numPr>
          <w:ilvl w:val="1"/>
          <w:numId w:val="6"/>
        </w:numPr>
        <w:tabs>
          <w:tab w:val="left" w:pos="1134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6E4C24">
        <w:rPr>
          <w:sz w:val="26"/>
          <w:szCs w:val="26"/>
        </w:rPr>
        <w:t>В сметную документацию включить затраты на демонтаж существующих ограждений и расчистку охраняемой территории от мусора и древесно-кустарниковой растительности.</w:t>
      </w:r>
    </w:p>
    <w:p w:rsidR="00D07F53" w:rsidRPr="002A030A" w:rsidRDefault="00D07F53" w:rsidP="00D07F53">
      <w:pPr>
        <w:pStyle w:val="a6"/>
        <w:numPr>
          <w:ilvl w:val="1"/>
          <w:numId w:val="6"/>
        </w:numPr>
        <w:tabs>
          <w:tab w:val="left" w:pos="1134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Выполнить заказные спецификации на материалы необходимые для строительства.</w:t>
      </w:r>
    </w:p>
    <w:p w:rsidR="00D07F53" w:rsidRPr="002A030A" w:rsidRDefault="00D07F53" w:rsidP="00D07F53">
      <w:pPr>
        <w:pStyle w:val="a6"/>
        <w:numPr>
          <w:ilvl w:val="1"/>
          <w:numId w:val="6"/>
        </w:numPr>
        <w:tabs>
          <w:tab w:val="left" w:pos="1134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lastRenderedPageBreak/>
        <w:t xml:space="preserve">Выполнить согласование проектно-сметной документации с филиалом </w:t>
      </w:r>
      <w:r w:rsidR="00BD312B" w:rsidRPr="002A030A">
        <w:rPr>
          <w:sz w:val="26"/>
          <w:szCs w:val="26"/>
        </w:rPr>
        <w:t>П</w:t>
      </w:r>
      <w:r w:rsidRPr="002A030A">
        <w:rPr>
          <w:sz w:val="26"/>
          <w:szCs w:val="26"/>
        </w:rPr>
        <w:t>АО «МРСК Центра</w:t>
      </w:r>
      <w:proofErr w:type="gramStart"/>
      <w:r w:rsidRPr="002A030A">
        <w:rPr>
          <w:sz w:val="26"/>
          <w:szCs w:val="26"/>
        </w:rPr>
        <w:t>»-</w:t>
      </w:r>
      <w:proofErr w:type="gramEnd"/>
      <w:r w:rsidRPr="002A030A">
        <w:rPr>
          <w:sz w:val="26"/>
          <w:szCs w:val="26"/>
        </w:rPr>
        <w:t>«Костромаэнерго» и иными заинтересованными организациями.</w:t>
      </w:r>
    </w:p>
    <w:p w:rsidR="00D07F53" w:rsidRPr="002A030A" w:rsidRDefault="00D07F53" w:rsidP="00D07F53">
      <w:pPr>
        <w:pStyle w:val="a6"/>
        <w:numPr>
          <w:ilvl w:val="1"/>
          <w:numId w:val="6"/>
        </w:numPr>
        <w:tabs>
          <w:tab w:val="left" w:pos="1134"/>
        </w:tabs>
        <w:spacing w:line="264" w:lineRule="auto"/>
        <w:ind w:left="0" w:firstLine="709"/>
        <w:jc w:val="both"/>
        <w:rPr>
          <w:sz w:val="26"/>
          <w:szCs w:val="26"/>
        </w:rPr>
      </w:pPr>
      <w:r w:rsidRPr="002A030A">
        <w:rPr>
          <w:sz w:val="26"/>
          <w:szCs w:val="26"/>
        </w:rPr>
        <w:t xml:space="preserve">Документацию </w:t>
      </w:r>
      <w:r w:rsidR="00A01AFB">
        <w:rPr>
          <w:sz w:val="26"/>
          <w:szCs w:val="26"/>
        </w:rPr>
        <w:t>6</w:t>
      </w:r>
      <w:r w:rsidR="00D56A53">
        <w:rPr>
          <w:sz w:val="26"/>
          <w:szCs w:val="26"/>
        </w:rPr>
        <w:t>-</w:t>
      </w:r>
      <w:r w:rsidR="00A01AFB">
        <w:rPr>
          <w:sz w:val="26"/>
          <w:szCs w:val="26"/>
        </w:rPr>
        <w:t>и</w:t>
      </w:r>
      <w:r w:rsidR="00D56A53">
        <w:rPr>
          <w:sz w:val="26"/>
          <w:szCs w:val="26"/>
        </w:rPr>
        <w:t xml:space="preserve"> проектов</w:t>
      </w:r>
      <w:r w:rsidRPr="002A030A">
        <w:rPr>
          <w:sz w:val="26"/>
          <w:szCs w:val="26"/>
        </w:rPr>
        <w:t xml:space="preserve"> для согласования представить в </w:t>
      </w:r>
      <w:r w:rsidR="002102E9" w:rsidRPr="002A030A">
        <w:rPr>
          <w:sz w:val="26"/>
          <w:szCs w:val="26"/>
        </w:rPr>
        <w:t>1</w:t>
      </w:r>
      <w:r w:rsidRPr="002A030A">
        <w:rPr>
          <w:sz w:val="26"/>
          <w:szCs w:val="26"/>
        </w:rPr>
        <w:t xml:space="preserve"> экземпляр</w:t>
      </w:r>
      <w:r w:rsidR="002102E9" w:rsidRPr="002A030A">
        <w:rPr>
          <w:sz w:val="26"/>
          <w:szCs w:val="26"/>
        </w:rPr>
        <w:t xml:space="preserve">е </w:t>
      </w:r>
      <w:r w:rsidRPr="002A030A">
        <w:rPr>
          <w:sz w:val="26"/>
          <w:szCs w:val="26"/>
        </w:rPr>
        <w:t>на бумажном носителе и в электронном виде в 1 экземпляре на CD носителе, после согласования представить еще 3 экземпляра на бумажном носителе, при этом текстовую и графическую информацию представить в стандартных форматах МS Offic</w:t>
      </w:r>
      <w:proofErr w:type="gramStart"/>
      <w:r w:rsidRPr="002A030A">
        <w:rPr>
          <w:sz w:val="26"/>
          <w:szCs w:val="26"/>
        </w:rPr>
        <w:t>е</w:t>
      </w:r>
      <w:proofErr w:type="gramEnd"/>
      <w:r w:rsidRPr="002A030A">
        <w:rPr>
          <w:sz w:val="26"/>
          <w:szCs w:val="26"/>
        </w:rPr>
        <w:t>, AutoCAD, а сметную документацию в формате МS Eхсе1, либо в другом числовом формате, совместимого с МS Ехce</w:t>
      </w:r>
      <w:r w:rsidRPr="002A030A">
        <w:rPr>
          <w:sz w:val="26"/>
          <w:szCs w:val="26"/>
          <w:lang w:val="en-US"/>
        </w:rPr>
        <w:t>l</w:t>
      </w:r>
      <w:r w:rsidRPr="002A030A">
        <w:rPr>
          <w:sz w:val="26"/>
          <w:szCs w:val="26"/>
        </w:rPr>
        <w:t xml:space="preserve">, </w:t>
      </w:r>
      <w:proofErr w:type="gramStart"/>
      <w:r w:rsidRPr="002A030A">
        <w:rPr>
          <w:sz w:val="26"/>
          <w:szCs w:val="26"/>
        </w:rPr>
        <w:t>позволяющем</w:t>
      </w:r>
      <w:proofErr w:type="gramEnd"/>
      <w:r w:rsidRPr="002A030A">
        <w:rPr>
          <w:sz w:val="26"/>
          <w:szCs w:val="26"/>
        </w:rPr>
        <w:t xml:space="preserve"> вести накопительные ведомости по локальным сметам.</w:t>
      </w:r>
    </w:p>
    <w:p w:rsidR="00595B83" w:rsidRPr="002A030A" w:rsidRDefault="00595B83" w:rsidP="00D12A18">
      <w:pPr>
        <w:pStyle w:val="a6"/>
        <w:numPr>
          <w:ilvl w:val="0"/>
          <w:numId w:val="6"/>
        </w:numPr>
        <w:tabs>
          <w:tab w:val="left" w:pos="1276"/>
        </w:tabs>
        <w:ind w:firstLine="349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 xml:space="preserve">Сроки </w:t>
      </w:r>
      <w:r w:rsidR="000A3EB8" w:rsidRPr="002A030A">
        <w:rPr>
          <w:b/>
          <w:sz w:val="26"/>
          <w:szCs w:val="26"/>
        </w:rPr>
        <w:t>выполнения</w:t>
      </w:r>
      <w:r w:rsidRPr="002A030A">
        <w:rPr>
          <w:b/>
          <w:sz w:val="26"/>
          <w:szCs w:val="26"/>
        </w:rPr>
        <w:t xml:space="preserve"> работ.</w:t>
      </w:r>
    </w:p>
    <w:p w:rsidR="0001543E" w:rsidRPr="0001543E" w:rsidRDefault="00595B83" w:rsidP="0001543E">
      <w:pPr>
        <w:pStyle w:val="a6"/>
        <w:numPr>
          <w:ilvl w:val="1"/>
          <w:numId w:val="6"/>
        </w:numPr>
        <w:tabs>
          <w:tab w:val="left" w:pos="993"/>
          <w:tab w:val="left" w:pos="1276"/>
        </w:tabs>
        <w:ind w:left="0" w:firstLine="709"/>
        <w:jc w:val="both"/>
        <w:rPr>
          <w:b/>
          <w:sz w:val="26"/>
          <w:szCs w:val="26"/>
        </w:rPr>
      </w:pPr>
      <w:r w:rsidRPr="0001543E">
        <w:rPr>
          <w:spacing w:val="-4"/>
          <w:sz w:val="26"/>
          <w:szCs w:val="26"/>
        </w:rPr>
        <w:t xml:space="preserve">Срок </w:t>
      </w:r>
      <w:r w:rsidR="00BA775E" w:rsidRPr="0001543E">
        <w:rPr>
          <w:spacing w:val="-4"/>
          <w:sz w:val="26"/>
          <w:szCs w:val="26"/>
        </w:rPr>
        <w:t>проектирования</w:t>
      </w:r>
      <w:r w:rsidR="0001543E" w:rsidRPr="0001543E">
        <w:rPr>
          <w:spacing w:val="-4"/>
          <w:sz w:val="26"/>
          <w:szCs w:val="26"/>
        </w:rPr>
        <w:t xml:space="preserve"> </w:t>
      </w:r>
      <w:r w:rsidR="005D7F42">
        <w:rPr>
          <w:spacing w:val="-4"/>
          <w:sz w:val="26"/>
          <w:szCs w:val="26"/>
        </w:rPr>
        <w:t>12 недель</w:t>
      </w:r>
      <w:r w:rsidR="0001543E" w:rsidRPr="0001543E">
        <w:rPr>
          <w:spacing w:val="-4"/>
          <w:sz w:val="26"/>
          <w:szCs w:val="26"/>
        </w:rPr>
        <w:t xml:space="preserve"> с момента </w:t>
      </w:r>
      <w:r w:rsidR="005D7F42">
        <w:rPr>
          <w:spacing w:val="-4"/>
          <w:sz w:val="26"/>
          <w:szCs w:val="26"/>
        </w:rPr>
        <w:t xml:space="preserve">заключения </w:t>
      </w:r>
      <w:r w:rsidR="0001543E" w:rsidRPr="0001543E">
        <w:rPr>
          <w:spacing w:val="-4"/>
          <w:sz w:val="26"/>
          <w:szCs w:val="26"/>
        </w:rPr>
        <w:t>договора</w:t>
      </w:r>
    </w:p>
    <w:p w:rsidR="00572B9B" w:rsidRPr="002A030A" w:rsidRDefault="00D12A18" w:rsidP="0001543E">
      <w:pPr>
        <w:pStyle w:val="a6"/>
        <w:tabs>
          <w:tab w:val="left" w:pos="993"/>
          <w:tab w:val="left" w:pos="1276"/>
        </w:tabs>
        <w:ind w:left="709" w:firstLine="0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 xml:space="preserve">8. </w:t>
      </w:r>
      <w:r w:rsidR="00572B9B" w:rsidRPr="002A030A">
        <w:rPr>
          <w:sz w:val="26"/>
          <w:szCs w:val="26"/>
        </w:rPr>
        <w:t xml:space="preserve"> </w:t>
      </w:r>
      <w:r w:rsidR="00572B9B" w:rsidRPr="002A030A">
        <w:rPr>
          <w:b/>
          <w:sz w:val="26"/>
          <w:szCs w:val="26"/>
        </w:rPr>
        <w:t>Оплата и финансирование проектирования.</w:t>
      </w:r>
    </w:p>
    <w:p w:rsidR="00572B9B" w:rsidRPr="0001543E" w:rsidRDefault="00D12A18" w:rsidP="0001543E">
      <w:pPr>
        <w:pStyle w:val="a6"/>
        <w:spacing w:line="276" w:lineRule="auto"/>
        <w:ind w:left="0" w:firstLine="709"/>
        <w:jc w:val="both"/>
        <w:rPr>
          <w:sz w:val="26"/>
          <w:szCs w:val="26"/>
        </w:rPr>
      </w:pPr>
      <w:r w:rsidRPr="0001543E">
        <w:rPr>
          <w:sz w:val="26"/>
          <w:szCs w:val="26"/>
        </w:rPr>
        <w:t>8</w:t>
      </w:r>
      <w:r w:rsidR="00A4199D" w:rsidRPr="0001543E">
        <w:rPr>
          <w:sz w:val="26"/>
          <w:szCs w:val="26"/>
        </w:rPr>
        <w:t>.1</w:t>
      </w:r>
      <w:r w:rsidR="00572B9B" w:rsidRPr="0001543E">
        <w:rPr>
          <w:sz w:val="26"/>
          <w:szCs w:val="26"/>
        </w:rPr>
        <w:t xml:space="preserve"> </w:t>
      </w:r>
      <w:r w:rsidR="005D7F42">
        <w:rPr>
          <w:sz w:val="26"/>
          <w:szCs w:val="26"/>
        </w:rPr>
        <w:t>О</w:t>
      </w:r>
      <w:r w:rsidR="00572B9B" w:rsidRPr="0001543E">
        <w:rPr>
          <w:sz w:val="26"/>
          <w:szCs w:val="26"/>
        </w:rPr>
        <w:t xml:space="preserve">плата производится в течение 30 </w:t>
      </w:r>
      <w:r w:rsidR="005D7F42">
        <w:rPr>
          <w:sz w:val="26"/>
          <w:szCs w:val="26"/>
        </w:rPr>
        <w:t>(тридцати) рабочих</w:t>
      </w:r>
      <w:r w:rsidR="00572B9B" w:rsidRPr="0001543E">
        <w:rPr>
          <w:sz w:val="26"/>
          <w:szCs w:val="26"/>
        </w:rPr>
        <w:t xml:space="preserve"> дней с момента подписания </w:t>
      </w:r>
      <w:r w:rsidR="005D7F42">
        <w:rPr>
          <w:sz w:val="26"/>
          <w:szCs w:val="26"/>
        </w:rPr>
        <w:t xml:space="preserve">сторонами </w:t>
      </w:r>
      <w:r w:rsidR="00572B9B" w:rsidRPr="0001543E">
        <w:rPr>
          <w:sz w:val="26"/>
          <w:szCs w:val="26"/>
        </w:rPr>
        <w:t xml:space="preserve">актов выполненных работ. </w:t>
      </w:r>
    </w:p>
    <w:p w:rsidR="00572B9B" w:rsidRPr="002A030A" w:rsidRDefault="00D12A18" w:rsidP="00A4199D">
      <w:pPr>
        <w:pStyle w:val="a6"/>
        <w:tabs>
          <w:tab w:val="left" w:pos="1134"/>
        </w:tabs>
        <w:spacing w:line="264" w:lineRule="auto"/>
        <w:ind w:left="360" w:firstLine="207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>9</w:t>
      </w:r>
      <w:r w:rsidR="00A4199D" w:rsidRPr="002A030A">
        <w:rPr>
          <w:b/>
          <w:sz w:val="26"/>
          <w:szCs w:val="26"/>
        </w:rPr>
        <w:t xml:space="preserve">. </w:t>
      </w:r>
      <w:r w:rsidR="00572B9B" w:rsidRPr="002A030A">
        <w:rPr>
          <w:b/>
          <w:sz w:val="26"/>
          <w:szCs w:val="26"/>
        </w:rPr>
        <w:t>Требования к проектной организации.</w:t>
      </w:r>
    </w:p>
    <w:p w:rsidR="00D12A18" w:rsidRPr="002A030A" w:rsidRDefault="00572B9B" w:rsidP="00D12A18">
      <w:pPr>
        <w:pStyle w:val="a8"/>
        <w:numPr>
          <w:ilvl w:val="1"/>
          <w:numId w:val="25"/>
        </w:numPr>
        <w:tabs>
          <w:tab w:val="left" w:pos="1134"/>
        </w:tabs>
        <w:spacing w:after="0" w:line="264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A030A">
        <w:rPr>
          <w:rFonts w:ascii="Times New Roman" w:eastAsia="Times New Roman" w:hAnsi="Times New Roman" w:cs="Times New Roman"/>
          <w:sz w:val="26"/>
          <w:szCs w:val="26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2B9B" w:rsidRPr="002A030A" w:rsidRDefault="00572B9B" w:rsidP="00D12A18">
      <w:pPr>
        <w:pStyle w:val="a8"/>
        <w:numPr>
          <w:ilvl w:val="1"/>
          <w:numId w:val="25"/>
        </w:numPr>
        <w:tabs>
          <w:tab w:val="left" w:pos="1134"/>
        </w:tabs>
        <w:spacing w:after="0" w:line="264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A030A">
        <w:rPr>
          <w:rFonts w:ascii="Times New Roman" w:hAnsi="Times New Roman" w:cs="Times New Roman"/>
          <w:sz w:val="26"/>
          <w:szCs w:val="26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2B9B" w:rsidRPr="002A030A" w:rsidRDefault="00572B9B" w:rsidP="00D12A18">
      <w:pPr>
        <w:pStyle w:val="a6"/>
        <w:numPr>
          <w:ilvl w:val="1"/>
          <w:numId w:val="25"/>
        </w:numPr>
        <w:tabs>
          <w:tab w:val="left" w:pos="1134"/>
        </w:tabs>
        <w:spacing w:line="264" w:lineRule="auto"/>
        <w:ind w:left="0" w:firstLine="567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привлечение субподрядчика, а также выбор материалов и заводов изготовителей производится по согласованию с заказчиком</w:t>
      </w:r>
      <w:r w:rsidR="00A4199D" w:rsidRPr="002A030A">
        <w:rPr>
          <w:sz w:val="26"/>
          <w:szCs w:val="26"/>
        </w:rPr>
        <w:t>;</w:t>
      </w:r>
    </w:p>
    <w:p w:rsidR="00A4199D" w:rsidRPr="002A030A" w:rsidRDefault="00A4199D" w:rsidP="00D12A18">
      <w:pPr>
        <w:pStyle w:val="a6"/>
        <w:numPr>
          <w:ilvl w:val="1"/>
          <w:numId w:val="25"/>
        </w:numPr>
        <w:tabs>
          <w:tab w:val="left" w:pos="1134"/>
        </w:tabs>
        <w:spacing w:line="264" w:lineRule="auto"/>
        <w:ind w:left="0" w:firstLine="567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запрещается;</w:t>
      </w:r>
    </w:p>
    <w:p w:rsidR="00A4199D" w:rsidRPr="002A030A" w:rsidRDefault="00A4199D" w:rsidP="00D12A18">
      <w:pPr>
        <w:pStyle w:val="a6"/>
        <w:numPr>
          <w:ilvl w:val="1"/>
          <w:numId w:val="25"/>
        </w:numPr>
        <w:tabs>
          <w:tab w:val="left" w:pos="1134"/>
        </w:tabs>
        <w:spacing w:line="264" w:lineRule="auto"/>
        <w:ind w:left="0" w:firstLine="567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профессиональная ответственность проектной организации должна быть застрахована.</w:t>
      </w:r>
    </w:p>
    <w:p w:rsidR="00572B9B" w:rsidRPr="002A030A" w:rsidRDefault="00572B9B" w:rsidP="00D12A18">
      <w:pPr>
        <w:pStyle w:val="a6"/>
        <w:numPr>
          <w:ilvl w:val="0"/>
          <w:numId w:val="25"/>
        </w:numPr>
        <w:tabs>
          <w:tab w:val="left" w:pos="1134"/>
        </w:tabs>
        <w:spacing w:line="264" w:lineRule="auto"/>
        <w:ind w:firstLine="132"/>
        <w:jc w:val="both"/>
        <w:rPr>
          <w:b/>
          <w:sz w:val="26"/>
          <w:szCs w:val="26"/>
        </w:rPr>
      </w:pPr>
      <w:r w:rsidRPr="002A030A">
        <w:rPr>
          <w:b/>
          <w:sz w:val="26"/>
          <w:szCs w:val="26"/>
        </w:rPr>
        <w:t>Проектная организация в праве.</w:t>
      </w:r>
    </w:p>
    <w:p w:rsidR="00572B9B" w:rsidRPr="002A030A" w:rsidRDefault="00572B9B" w:rsidP="00D12A18">
      <w:pPr>
        <w:pStyle w:val="a6"/>
        <w:numPr>
          <w:ilvl w:val="1"/>
          <w:numId w:val="25"/>
        </w:numPr>
        <w:tabs>
          <w:tab w:val="left" w:pos="1134"/>
        </w:tabs>
        <w:spacing w:line="264" w:lineRule="auto"/>
        <w:ind w:left="0" w:firstLine="567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запрашивать необходимые для проектных работ данные;</w:t>
      </w:r>
    </w:p>
    <w:p w:rsidR="00572B9B" w:rsidRPr="002A030A" w:rsidRDefault="00572B9B" w:rsidP="00D12A18">
      <w:pPr>
        <w:pStyle w:val="a6"/>
        <w:numPr>
          <w:ilvl w:val="1"/>
          <w:numId w:val="25"/>
        </w:numPr>
        <w:tabs>
          <w:tab w:val="left" w:pos="1134"/>
        </w:tabs>
        <w:spacing w:line="264" w:lineRule="auto"/>
        <w:ind w:left="0" w:firstLine="567"/>
        <w:jc w:val="both"/>
        <w:rPr>
          <w:sz w:val="26"/>
          <w:szCs w:val="26"/>
        </w:rPr>
      </w:pPr>
      <w:r w:rsidRPr="002A030A">
        <w:rPr>
          <w:sz w:val="26"/>
          <w:szCs w:val="26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C0D1A" w:rsidRDefault="00DC0D1A" w:rsidP="00DC0D1A">
      <w:pPr>
        <w:pStyle w:val="a6"/>
        <w:tabs>
          <w:tab w:val="left" w:pos="1134"/>
        </w:tabs>
        <w:spacing w:line="264" w:lineRule="auto"/>
        <w:ind w:left="435" w:firstLine="0"/>
        <w:jc w:val="both"/>
        <w:rPr>
          <w:sz w:val="26"/>
          <w:szCs w:val="26"/>
        </w:rPr>
      </w:pPr>
    </w:p>
    <w:p w:rsidR="00BB7FC2" w:rsidRPr="002A030A" w:rsidRDefault="00BB7FC2" w:rsidP="00DC0D1A">
      <w:pPr>
        <w:pStyle w:val="a6"/>
        <w:tabs>
          <w:tab w:val="left" w:pos="1134"/>
        </w:tabs>
        <w:spacing w:line="264" w:lineRule="auto"/>
        <w:ind w:left="435" w:firstLine="0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334"/>
      </w:tblGrid>
      <w:tr w:rsidR="00595B83" w:rsidRPr="002A030A" w:rsidTr="00A37734">
        <w:tc>
          <w:tcPr>
            <w:tcW w:w="7237" w:type="dxa"/>
          </w:tcPr>
          <w:p w:rsidR="00595B83" w:rsidRPr="002A030A" w:rsidRDefault="008A514A" w:rsidP="00A377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595B83" w:rsidRPr="002A030A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</w:t>
            </w:r>
            <w:r w:rsidRPr="002A030A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595B83" w:rsidRPr="002A03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отдела безопасности</w:t>
            </w:r>
          </w:p>
          <w:p w:rsidR="00595B83" w:rsidRPr="002A030A" w:rsidRDefault="00595B83" w:rsidP="00A377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1543E" w:rsidRPr="002A030A" w:rsidRDefault="0001543E" w:rsidP="00A377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4" w:type="dxa"/>
          </w:tcPr>
          <w:p w:rsidR="00595B83" w:rsidRPr="002A030A" w:rsidRDefault="00595B83" w:rsidP="00A377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95B83" w:rsidRPr="002A030A" w:rsidRDefault="00595B83" w:rsidP="008A514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30A">
              <w:rPr>
                <w:rFonts w:ascii="Times New Roman" w:eastAsia="Times New Roman" w:hAnsi="Times New Roman" w:cs="Times New Roman"/>
                <w:sz w:val="26"/>
                <w:szCs w:val="26"/>
              </w:rPr>
              <w:t>В.Ю.Шуклецов</w:t>
            </w:r>
            <w:proofErr w:type="spellEnd"/>
          </w:p>
        </w:tc>
      </w:tr>
      <w:tr w:rsidR="00572B9B" w:rsidRPr="002A030A" w:rsidTr="00572B9B">
        <w:tc>
          <w:tcPr>
            <w:tcW w:w="7237" w:type="dxa"/>
          </w:tcPr>
          <w:p w:rsidR="00572B9B" w:rsidRPr="002A030A" w:rsidRDefault="00572B9B" w:rsidP="007017C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sz w:val="26"/>
                <w:szCs w:val="26"/>
              </w:rPr>
              <w:t>Начальник службы подстанций</w:t>
            </w:r>
          </w:p>
          <w:p w:rsidR="00572B9B" w:rsidRPr="002A030A" w:rsidRDefault="00572B9B" w:rsidP="008A514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4" w:type="dxa"/>
          </w:tcPr>
          <w:p w:rsidR="00572B9B" w:rsidRPr="002A030A" w:rsidRDefault="00572B9B" w:rsidP="0057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72B9B" w:rsidRPr="002A030A" w:rsidRDefault="00572B9B" w:rsidP="0057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Times New Roman" w:hAnsi="Times New Roman" w:cs="Times New Roman"/>
                <w:sz w:val="26"/>
                <w:szCs w:val="26"/>
              </w:rPr>
              <w:t>А.Н.Корниенко</w:t>
            </w:r>
          </w:p>
          <w:p w:rsidR="0001543E" w:rsidRPr="002A030A" w:rsidRDefault="0001543E" w:rsidP="0057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72B9B" w:rsidRPr="002A030A" w:rsidTr="00572B9B">
        <w:tc>
          <w:tcPr>
            <w:tcW w:w="7237" w:type="dxa"/>
          </w:tcPr>
          <w:p w:rsidR="00D12A18" w:rsidRPr="002A030A" w:rsidRDefault="00D12A18" w:rsidP="00D12A18">
            <w:pPr>
              <w:pStyle w:val="21"/>
              <w:suppressAutoHyphens/>
              <w:spacing w:after="0" w:line="240" w:lineRule="auto"/>
              <w:ind w:left="0" w:firstLine="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службы эксплуатации средств </w:t>
            </w:r>
          </w:p>
          <w:p w:rsidR="00D12A18" w:rsidRPr="002A030A" w:rsidRDefault="00D12A18" w:rsidP="00D12A18">
            <w:pPr>
              <w:pStyle w:val="21"/>
              <w:suppressAutoHyphens/>
              <w:spacing w:after="0" w:line="240" w:lineRule="auto"/>
              <w:ind w:left="0" w:firstLine="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диспетчерского и технологического управления </w:t>
            </w:r>
          </w:p>
          <w:p w:rsidR="00572B9B" w:rsidRPr="002A030A" w:rsidRDefault="00D12A18" w:rsidP="00D12A1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 информационных технологий               </w:t>
            </w:r>
          </w:p>
        </w:tc>
        <w:tc>
          <w:tcPr>
            <w:tcW w:w="2334" w:type="dxa"/>
          </w:tcPr>
          <w:p w:rsidR="00572B9B" w:rsidRPr="002A030A" w:rsidRDefault="00572B9B" w:rsidP="007017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72B9B" w:rsidRPr="002A030A" w:rsidRDefault="00D12A18" w:rsidP="0057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30A">
              <w:rPr>
                <w:rFonts w:ascii="Times New Roman" w:eastAsia="Times New Roman" w:hAnsi="Times New Roman" w:cs="Times New Roman"/>
                <w:sz w:val="26"/>
                <w:szCs w:val="26"/>
              </w:rPr>
              <w:t>А.А.Шибаев</w:t>
            </w:r>
          </w:p>
        </w:tc>
      </w:tr>
    </w:tbl>
    <w:p w:rsidR="00595B83" w:rsidRPr="002A030A" w:rsidRDefault="00595B83" w:rsidP="00463B23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sectPr w:rsidR="00595B83" w:rsidRPr="002A030A" w:rsidSect="0070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GOST type 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5C734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003B07B0"/>
    <w:multiLevelType w:val="multilevel"/>
    <w:tmpl w:val="12CC8C44"/>
    <w:lvl w:ilvl="0">
      <w:start w:val="9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abstractNum w:abstractNumId="2">
    <w:nsid w:val="0E075CA5"/>
    <w:multiLevelType w:val="hybridMultilevel"/>
    <w:tmpl w:val="50E60B26"/>
    <w:lvl w:ilvl="0" w:tplc="49DA874E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DF7EAC"/>
    <w:multiLevelType w:val="multilevel"/>
    <w:tmpl w:val="C30AE76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E634C22"/>
    <w:multiLevelType w:val="multilevel"/>
    <w:tmpl w:val="7F4AB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19148DD"/>
    <w:multiLevelType w:val="multilevel"/>
    <w:tmpl w:val="F91C334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5D84C49"/>
    <w:multiLevelType w:val="multilevel"/>
    <w:tmpl w:val="8D58F64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394F3FFA"/>
    <w:multiLevelType w:val="multilevel"/>
    <w:tmpl w:val="47C231E4"/>
    <w:lvl w:ilvl="0">
      <w:start w:val="9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="Times New Roman" w:hint="default"/>
      </w:rPr>
    </w:lvl>
  </w:abstractNum>
  <w:abstractNum w:abstractNumId="13">
    <w:nsid w:val="3F626131"/>
    <w:multiLevelType w:val="multilevel"/>
    <w:tmpl w:val="A8CE8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4">
    <w:nsid w:val="451159E5"/>
    <w:multiLevelType w:val="multilevel"/>
    <w:tmpl w:val="E1F87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15">
    <w:nsid w:val="498D76B5"/>
    <w:multiLevelType w:val="multilevel"/>
    <w:tmpl w:val="7F4AB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5086842"/>
    <w:multiLevelType w:val="multilevel"/>
    <w:tmpl w:val="EEE2E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0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A63AE7"/>
    <w:multiLevelType w:val="hybridMultilevel"/>
    <w:tmpl w:val="A096372A"/>
    <w:lvl w:ilvl="0" w:tplc="6E6C97DC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278"/>
        </w:tabs>
        <w:ind w:left="278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EE6348"/>
    <w:multiLevelType w:val="multilevel"/>
    <w:tmpl w:val="13BC58C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72697328"/>
    <w:multiLevelType w:val="multilevel"/>
    <w:tmpl w:val="35D46CB4"/>
    <w:lvl w:ilvl="0">
      <w:start w:val="4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2422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eastAsia="Calibri" w:hint="default"/>
      </w:rPr>
    </w:lvl>
  </w:abstractNum>
  <w:abstractNum w:abstractNumId="2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7CB172DC"/>
    <w:multiLevelType w:val="hybridMultilevel"/>
    <w:tmpl w:val="512EC23E"/>
    <w:lvl w:ilvl="0" w:tplc="6E6C97DC">
      <w:start w:val="1"/>
      <w:numFmt w:val="decimal"/>
      <w:lvlText w:val="2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5"/>
  </w:num>
  <w:num w:numId="2">
    <w:abstractNumId w:val="26"/>
  </w:num>
  <w:num w:numId="3">
    <w:abstractNumId w:val="10"/>
  </w:num>
  <w:num w:numId="4">
    <w:abstractNumId w:val="19"/>
  </w:num>
  <w:num w:numId="5">
    <w:abstractNumId w:val="7"/>
  </w:num>
  <w:num w:numId="6">
    <w:abstractNumId w:val="14"/>
  </w:num>
  <w:num w:numId="7">
    <w:abstractNumId w:val="20"/>
  </w:num>
  <w:num w:numId="8">
    <w:abstractNumId w:val="18"/>
  </w:num>
  <w:num w:numId="9">
    <w:abstractNumId w:val="16"/>
  </w:num>
  <w:num w:numId="10">
    <w:abstractNumId w:val="21"/>
  </w:num>
  <w:num w:numId="11">
    <w:abstractNumId w:val="9"/>
  </w:num>
  <w:num w:numId="12">
    <w:abstractNumId w:val="11"/>
  </w:num>
  <w:num w:numId="13">
    <w:abstractNumId w:val="25"/>
  </w:num>
  <w:num w:numId="14">
    <w:abstractNumId w:val="4"/>
  </w:num>
  <w:num w:numId="15">
    <w:abstractNumId w:val="2"/>
  </w:num>
  <w:num w:numId="16">
    <w:abstractNumId w:val="22"/>
  </w:num>
  <w:num w:numId="17">
    <w:abstractNumId w:val="5"/>
  </w:num>
  <w:num w:numId="18">
    <w:abstractNumId w:val="3"/>
  </w:num>
  <w:num w:numId="19">
    <w:abstractNumId w:val="0"/>
  </w:num>
  <w:num w:numId="20">
    <w:abstractNumId w:val="17"/>
  </w:num>
  <w:num w:numId="21">
    <w:abstractNumId w:val="8"/>
  </w:num>
  <w:num w:numId="22">
    <w:abstractNumId w:val="23"/>
  </w:num>
  <w:num w:numId="23">
    <w:abstractNumId w:val="13"/>
  </w:num>
  <w:num w:numId="24">
    <w:abstractNumId w:val="1"/>
  </w:num>
  <w:num w:numId="25">
    <w:abstractNumId w:val="12"/>
  </w:num>
  <w:num w:numId="26">
    <w:abstractNumId w:val="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F"/>
    <w:rsid w:val="00000E25"/>
    <w:rsid w:val="00013D40"/>
    <w:rsid w:val="0001543E"/>
    <w:rsid w:val="0002671F"/>
    <w:rsid w:val="00057B81"/>
    <w:rsid w:val="00074D3C"/>
    <w:rsid w:val="0007667E"/>
    <w:rsid w:val="00085132"/>
    <w:rsid w:val="00094159"/>
    <w:rsid w:val="000A1572"/>
    <w:rsid w:val="000A3EB8"/>
    <w:rsid w:val="000B4C8A"/>
    <w:rsid w:val="000D0774"/>
    <w:rsid w:val="000D67A5"/>
    <w:rsid w:val="000E1FC6"/>
    <w:rsid w:val="000F29EB"/>
    <w:rsid w:val="00104200"/>
    <w:rsid w:val="0011018D"/>
    <w:rsid w:val="001140F0"/>
    <w:rsid w:val="0013134F"/>
    <w:rsid w:val="00135707"/>
    <w:rsid w:val="00184972"/>
    <w:rsid w:val="002102E9"/>
    <w:rsid w:val="0025695E"/>
    <w:rsid w:val="002616B9"/>
    <w:rsid w:val="0026702C"/>
    <w:rsid w:val="002756AA"/>
    <w:rsid w:val="002A030A"/>
    <w:rsid w:val="002A3DBA"/>
    <w:rsid w:val="002B162E"/>
    <w:rsid w:val="002C68ED"/>
    <w:rsid w:val="002C7A22"/>
    <w:rsid w:val="00302C5B"/>
    <w:rsid w:val="00306B1F"/>
    <w:rsid w:val="00346D19"/>
    <w:rsid w:val="00364E9F"/>
    <w:rsid w:val="00387D35"/>
    <w:rsid w:val="00393ABB"/>
    <w:rsid w:val="003A044C"/>
    <w:rsid w:val="003A1377"/>
    <w:rsid w:val="003A4EBA"/>
    <w:rsid w:val="003D1C61"/>
    <w:rsid w:val="00412E63"/>
    <w:rsid w:val="004133ED"/>
    <w:rsid w:val="00442ECA"/>
    <w:rsid w:val="00463B23"/>
    <w:rsid w:val="004706D1"/>
    <w:rsid w:val="00471272"/>
    <w:rsid w:val="004742F4"/>
    <w:rsid w:val="0048534D"/>
    <w:rsid w:val="004B604A"/>
    <w:rsid w:val="004C6658"/>
    <w:rsid w:val="004D2CD1"/>
    <w:rsid w:val="004D566D"/>
    <w:rsid w:val="004E14EB"/>
    <w:rsid w:val="004E5640"/>
    <w:rsid w:val="005168FF"/>
    <w:rsid w:val="0051747D"/>
    <w:rsid w:val="0052661D"/>
    <w:rsid w:val="0053070C"/>
    <w:rsid w:val="00531AD6"/>
    <w:rsid w:val="00546EDF"/>
    <w:rsid w:val="00560948"/>
    <w:rsid w:val="00572B9B"/>
    <w:rsid w:val="00595B83"/>
    <w:rsid w:val="005A6FE6"/>
    <w:rsid w:val="005B140A"/>
    <w:rsid w:val="005B2B28"/>
    <w:rsid w:val="005D7F42"/>
    <w:rsid w:val="005E1334"/>
    <w:rsid w:val="005E7A42"/>
    <w:rsid w:val="00610295"/>
    <w:rsid w:val="006208FD"/>
    <w:rsid w:val="00627F13"/>
    <w:rsid w:val="00655FC9"/>
    <w:rsid w:val="006725E9"/>
    <w:rsid w:val="00694150"/>
    <w:rsid w:val="00695BD0"/>
    <w:rsid w:val="006D09D8"/>
    <w:rsid w:val="006E1ED8"/>
    <w:rsid w:val="006E4C24"/>
    <w:rsid w:val="006F3569"/>
    <w:rsid w:val="00705C62"/>
    <w:rsid w:val="0070640A"/>
    <w:rsid w:val="00710CFB"/>
    <w:rsid w:val="007127AF"/>
    <w:rsid w:val="00722703"/>
    <w:rsid w:val="00745522"/>
    <w:rsid w:val="007770B7"/>
    <w:rsid w:val="00785CC9"/>
    <w:rsid w:val="00790D84"/>
    <w:rsid w:val="00794259"/>
    <w:rsid w:val="007A4765"/>
    <w:rsid w:val="007A7458"/>
    <w:rsid w:val="007E5781"/>
    <w:rsid w:val="008147A1"/>
    <w:rsid w:val="00832D38"/>
    <w:rsid w:val="00836949"/>
    <w:rsid w:val="0084630C"/>
    <w:rsid w:val="00881CB6"/>
    <w:rsid w:val="00886711"/>
    <w:rsid w:val="008A514A"/>
    <w:rsid w:val="008A7A3F"/>
    <w:rsid w:val="008C18BA"/>
    <w:rsid w:val="008C3549"/>
    <w:rsid w:val="008C4624"/>
    <w:rsid w:val="008C53EE"/>
    <w:rsid w:val="008F27EA"/>
    <w:rsid w:val="008F7EA2"/>
    <w:rsid w:val="00925BCA"/>
    <w:rsid w:val="00946CE8"/>
    <w:rsid w:val="00955177"/>
    <w:rsid w:val="009657E2"/>
    <w:rsid w:val="00993CA1"/>
    <w:rsid w:val="009945FC"/>
    <w:rsid w:val="009A275F"/>
    <w:rsid w:val="009C6F68"/>
    <w:rsid w:val="009C76A8"/>
    <w:rsid w:val="00A01AFB"/>
    <w:rsid w:val="00A4199D"/>
    <w:rsid w:val="00A551C1"/>
    <w:rsid w:val="00A65D7F"/>
    <w:rsid w:val="00A70ED7"/>
    <w:rsid w:val="00AB32D8"/>
    <w:rsid w:val="00AC5CCB"/>
    <w:rsid w:val="00AE0F06"/>
    <w:rsid w:val="00AE4D6F"/>
    <w:rsid w:val="00B0154F"/>
    <w:rsid w:val="00B1042B"/>
    <w:rsid w:val="00B104CC"/>
    <w:rsid w:val="00B23D0E"/>
    <w:rsid w:val="00B27C56"/>
    <w:rsid w:val="00B33BCC"/>
    <w:rsid w:val="00B36E84"/>
    <w:rsid w:val="00B52223"/>
    <w:rsid w:val="00B635C0"/>
    <w:rsid w:val="00BA2008"/>
    <w:rsid w:val="00BA775E"/>
    <w:rsid w:val="00BB55EF"/>
    <w:rsid w:val="00BB7FC2"/>
    <w:rsid w:val="00BC30EF"/>
    <w:rsid w:val="00BC313C"/>
    <w:rsid w:val="00BC7FC6"/>
    <w:rsid w:val="00BD312B"/>
    <w:rsid w:val="00BD6226"/>
    <w:rsid w:val="00C4516B"/>
    <w:rsid w:val="00C74FB3"/>
    <w:rsid w:val="00C96E20"/>
    <w:rsid w:val="00C97223"/>
    <w:rsid w:val="00CC2877"/>
    <w:rsid w:val="00CF618A"/>
    <w:rsid w:val="00CF6948"/>
    <w:rsid w:val="00CF7FA7"/>
    <w:rsid w:val="00D07F53"/>
    <w:rsid w:val="00D12A18"/>
    <w:rsid w:val="00D32361"/>
    <w:rsid w:val="00D35B23"/>
    <w:rsid w:val="00D56A53"/>
    <w:rsid w:val="00D610DC"/>
    <w:rsid w:val="00D6604E"/>
    <w:rsid w:val="00DC0D1A"/>
    <w:rsid w:val="00DC4539"/>
    <w:rsid w:val="00DD6FF6"/>
    <w:rsid w:val="00DE1A0A"/>
    <w:rsid w:val="00E05C3D"/>
    <w:rsid w:val="00E23036"/>
    <w:rsid w:val="00E3724F"/>
    <w:rsid w:val="00E503A9"/>
    <w:rsid w:val="00E63F5D"/>
    <w:rsid w:val="00E74353"/>
    <w:rsid w:val="00E97A15"/>
    <w:rsid w:val="00EA69FD"/>
    <w:rsid w:val="00EE61B1"/>
    <w:rsid w:val="00EF0D95"/>
    <w:rsid w:val="00EF6ECF"/>
    <w:rsid w:val="00F16370"/>
    <w:rsid w:val="00F1679B"/>
    <w:rsid w:val="00F350CC"/>
    <w:rsid w:val="00F430CB"/>
    <w:rsid w:val="00F86EB8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rsid w:val="008C3549"/>
    <w:rPr>
      <w:sz w:val="24"/>
      <w:szCs w:val="24"/>
    </w:rPr>
  </w:style>
  <w:style w:type="paragraph" w:customStyle="1" w:styleId="caaieiaie4">
    <w:name w:val="caaieiaie 4"/>
    <w:basedOn w:val="a"/>
    <w:next w:val="a"/>
    <w:rsid w:val="008F27EA"/>
    <w:pPr>
      <w:keepNext/>
      <w:overflowPunct w:val="0"/>
      <w:autoSpaceDE w:val="0"/>
      <w:autoSpaceDN w:val="0"/>
      <w:adjustRightInd w:val="0"/>
      <w:spacing w:before="120"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b">
    <w:name w:val="Hyperlink"/>
    <w:uiPriority w:val="99"/>
    <w:unhideWhenUsed/>
    <w:rsid w:val="008F27EA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D12A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12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rsid w:val="008C3549"/>
    <w:rPr>
      <w:sz w:val="24"/>
      <w:szCs w:val="24"/>
    </w:rPr>
  </w:style>
  <w:style w:type="paragraph" w:customStyle="1" w:styleId="caaieiaie4">
    <w:name w:val="caaieiaie 4"/>
    <w:basedOn w:val="a"/>
    <w:next w:val="a"/>
    <w:rsid w:val="008F27EA"/>
    <w:pPr>
      <w:keepNext/>
      <w:overflowPunct w:val="0"/>
      <w:autoSpaceDE w:val="0"/>
      <w:autoSpaceDN w:val="0"/>
      <w:adjustRightInd w:val="0"/>
      <w:spacing w:before="120"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b">
    <w:name w:val="Hyperlink"/>
    <w:uiPriority w:val="99"/>
    <w:unhideWhenUsed/>
    <w:rsid w:val="008F27EA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D12A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12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41AA6-0252-42ED-9AE6-1EAB4F32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schukina_ev</dc:creator>
  <cp:lastModifiedBy>Бебенин Игорь Николаевич</cp:lastModifiedBy>
  <cp:revision>3</cp:revision>
  <cp:lastPrinted>2019-02-18T07:35:00Z</cp:lastPrinted>
  <dcterms:created xsi:type="dcterms:W3CDTF">2019-02-19T05:53:00Z</dcterms:created>
  <dcterms:modified xsi:type="dcterms:W3CDTF">2019-04-03T13:12:00Z</dcterms:modified>
</cp:coreProperties>
</file>