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26722" w:type="dxa"/>
        <w:tblInd w:w="-993" w:type="dxa"/>
        <w:tblLayout w:type="fixed"/>
        <w:tblCellMar>
          <w:left w:w="30" w:type="dxa"/>
          <w:right w:w="30" w:type="dxa"/>
        </w:tblCellMar>
        <w:tblLook w:val="0000" w:firstRow="0" w:lastRow="0" w:firstColumn="0" w:lastColumn="0" w:noHBand="0" w:noVBand="0"/>
      </w:tblPr>
      <w:tblGrid>
        <w:gridCol w:w="424"/>
        <w:gridCol w:w="4536"/>
        <w:gridCol w:w="4396"/>
        <w:gridCol w:w="1132"/>
        <w:gridCol w:w="16234"/>
      </w:tblGrid>
      <w:tr w:rsidR="00B61AF1" w:rsidRPr="00F47EE8" w14:paraId="65F0FD89" w14:textId="77777777" w:rsidTr="00101B14">
        <w:trPr>
          <w:trHeight w:val="175"/>
        </w:trPr>
        <w:tc>
          <w:tcPr>
            <w:tcW w:w="9356" w:type="dxa"/>
            <w:gridSpan w:val="3"/>
            <w:tcBorders>
              <w:top w:val="nil"/>
              <w:left w:val="nil"/>
              <w:bottom w:val="nil"/>
              <w:right w:val="nil"/>
            </w:tcBorders>
          </w:tcPr>
          <w:tbl>
            <w:tblPr>
              <w:tblW w:w="4247" w:type="dxa"/>
              <w:tblInd w:w="4968" w:type="dxa"/>
              <w:tblLayout w:type="fixed"/>
              <w:tblLook w:val="0000" w:firstRow="0" w:lastRow="0" w:firstColumn="0" w:lastColumn="0" w:noHBand="0" w:noVBand="0"/>
            </w:tblPr>
            <w:tblGrid>
              <w:gridCol w:w="4247"/>
            </w:tblGrid>
            <w:tr w:rsidR="00B61AF1" w:rsidRPr="00101B14" w14:paraId="65F0FD37" w14:textId="77777777" w:rsidTr="00BC0650">
              <w:trPr>
                <w:trHeight w:val="300"/>
              </w:trPr>
              <w:tc>
                <w:tcPr>
                  <w:tcW w:w="4247" w:type="dxa"/>
                  <w:tcBorders>
                    <w:top w:val="nil"/>
                    <w:left w:val="nil"/>
                    <w:bottom w:val="nil"/>
                    <w:right w:val="nil"/>
                  </w:tcBorders>
                  <w:shd w:val="clear" w:color="auto" w:fill="auto"/>
                  <w:noWrap/>
                </w:tcPr>
                <w:p w14:paraId="65F0FD36" w14:textId="77777777" w:rsidR="00B61AF1" w:rsidRPr="00101B14" w:rsidRDefault="005121CC" w:rsidP="005121CC">
                  <w:pPr>
                    <w:overflowPunct w:val="0"/>
                    <w:autoSpaceDE w:val="0"/>
                    <w:autoSpaceDN w:val="0"/>
                    <w:adjustRightInd w:val="0"/>
                    <w:jc w:val="right"/>
                    <w:rPr>
                      <w:bCs/>
                    </w:rPr>
                  </w:pPr>
                  <w:r w:rsidRPr="00101B14">
                    <w:rPr>
                      <w:bCs/>
                    </w:rPr>
                    <w:t xml:space="preserve">       Приложение № 3</w:t>
                  </w:r>
                </w:p>
              </w:tc>
            </w:tr>
            <w:tr w:rsidR="00B61AF1" w:rsidRPr="00101B14" w14:paraId="65F0FD39" w14:textId="77777777" w:rsidTr="00BC0650">
              <w:trPr>
                <w:trHeight w:val="300"/>
              </w:trPr>
              <w:tc>
                <w:tcPr>
                  <w:tcW w:w="4247" w:type="dxa"/>
                  <w:tcBorders>
                    <w:top w:val="nil"/>
                    <w:left w:val="nil"/>
                    <w:bottom w:val="nil"/>
                    <w:right w:val="nil"/>
                  </w:tcBorders>
                  <w:shd w:val="clear" w:color="auto" w:fill="auto"/>
                  <w:noWrap/>
                </w:tcPr>
                <w:p w14:paraId="65F0FD38" w14:textId="0BF99E88" w:rsidR="00B61AF1" w:rsidRPr="00101B14" w:rsidRDefault="009210FB" w:rsidP="00EF6FE6">
                  <w:pPr>
                    <w:overflowPunct w:val="0"/>
                    <w:autoSpaceDE w:val="0"/>
                    <w:autoSpaceDN w:val="0"/>
                    <w:adjustRightInd w:val="0"/>
                    <w:jc w:val="right"/>
                    <w:rPr>
                      <w:bCs/>
                    </w:rPr>
                  </w:pPr>
                  <w:r w:rsidRPr="00101B14">
                    <w:rPr>
                      <w:bCs/>
                    </w:rPr>
                    <w:t xml:space="preserve">         к Договору №</w:t>
                  </w:r>
                  <w:r w:rsidR="00DC0D38">
                    <w:rPr>
                      <w:bCs/>
                    </w:rPr>
                    <w:t>__________</w:t>
                  </w:r>
                  <w:r w:rsidRPr="00101B14">
                    <w:rPr>
                      <w:bCs/>
                    </w:rPr>
                    <w:t xml:space="preserve"> </w:t>
                  </w:r>
                  <w:r w:rsidR="00DC0D38">
                    <w:t xml:space="preserve">    </w:t>
                  </w:r>
                  <w:r w:rsidR="00DC0D38">
                    <w:softHyphen/>
                  </w:r>
                  <w:r w:rsidR="00DC0D38">
                    <w:softHyphen/>
                  </w:r>
                  <w:r w:rsidR="00DC0D38">
                    <w:softHyphen/>
                  </w:r>
                  <w:r w:rsidR="00DC0D38">
                    <w:softHyphen/>
                  </w:r>
                  <w:r w:rsidR="00DC0D38">
                    <w:softHyphen/>
                  </w:r>
                  <w:r w:rsidR="00DC0D38">
                    <w:softHyphen/>
                  </w:r>
                  <w:r w:rsidR="00DC0D38">
                    <w:softHyphen/>
                  </w:r>
                  <w:r w:rsidR="00BC0650">
                    <w:t xml:space="preserve"> </w:t>
                  </w:r>
                  <w:r w:rsidR="003E0DAF" w:rsidRPr="00101B14">
                    <w:rPr>
                      <w:bCs/>
                    </w:rPr>
                    <w:t xml:space="preserve">   </w:t>
                  </w:r>
                </w:p>
              </w:tc>
            </w:tr>
            <w:tr w:rsidR="00B61AF1" w:rsidRPr="00101B14" w14:paraId="65F0FD3B" w14:textId="77777777" w:rsidTr="00BC0650">
              <w:trPr>
                <w:trHeight w:val="585"/>
              </w:trPr>
              <w:tc>
                <w:tcPr>
                  <w:tcW w:w="4247" w:type="dxa"/>
                  <w:tcBorders>
                    <w:top w:val="nil"/>
                    <w:left w:val="nil"/>
                    <w:bottom w:val="nil"/>
                    <w:right w:val="nil"/>
                  </w:tcBorders>
                  <w:shd w:val="clear" w:color="auto" w:fill="auto"/>
                </w:tcPr>
                <w:p w14:paraId="65F0FD3A" w14:textId="77777777" w:rsidR="00B61AF1" w:rsidRPr="00101B14" w:rsidRDefault="00B61AF1" w:rsidP="000573DC">
                  <w:pPr>
                    <w:widowControl w:val="0"/>
                    <w:autoSpaceDE w:val="0"/>
                    <w:autoSpaceDN w:val="0"/>
                    <w:adjustRightInd w:val="0"/>
                    <w:jc w:val="right"/>
                    <w:rPr>
                      <w:bCs/>
                    </w:rPr>
                  </w:pPr>
                  <w:r w:rsidRPr="00101B14">
                    <w:rPr>
                      <w:bCs/>
                    </w:rPr>
                    <w:t xml:space="preserve">         </w:t>
                  </w:r>
                  <w:r w:rsidR="009210FB" w:rsidRPr="00101B14">
                    <w:rPr>
                      <w:bCs/>
                    </w:rPr>
                    <w:t>о</w:t>
                  </w:r>
                  <w:r w:rsidRPr="00101B14">
                    <w:rPr>
                      <w:bCs/>
                    </w:rPr>
                    <w:t>т</w:t>
                  </w:r>
                  <w:r w:rsidR="009210FB" w:rsidRPr="00101B14">
                    <w:rPr>
                      <w:bCs/>
                    </w:rPr>
                    <w:t xml:space="preserve"> </w:t>
                  </w:r>
                  <w:r w:rsidR="000573DC" w:rsidRPr="00101B14">
                    <w:rPr>
                      <w:bCs/>
                    </w:rPr>
                    <w:t>________________</w:t>
                  </w:r>
                </w:p>
              </w:tc>
            </w:tr>
          </w:tbl>
          <w:p w14:paraId="65F0FD3C" w14:textId="77777777" w:rsidR="00B61AF1" w:rsidRPr="00101B14" w:rsidRDefault="00B61AF1" w:rsidP="00EE6F38">
            <w:pPr>
              <w:jc w:val="center"/>
              <w:rPr>
                <w:b/>
              </w:rPr>
            </w:pPr>
          </w:p>
          <w:p w14:paraId="65F0FD3D" w14:textId="77777777" w:rsidR="00B61AF1" w:rsidRPr="00101B14" w:rsidRDefault="00B61AF1" w:rsidP="00EE6F38">
            <w:pPr>
              <w:jc w:val="center"/>
              <w:rPr>
                <w:b/>
              </w:rPr>
            </w:pPr>
            <w:r w:rsidRPr="00101B14">
              <w:rPr>
                <w:b/>
              </w:rPr>
              <w:t xml:space="preserve">СОГЛАШЕНИЕ </w:t>
            </w:r>
          </w:p>
          <w:p w14:paraId="65F0FD3E" w14:textId="77777777" w:rsidR="00B61AF1" w:rsidRPr="00101B14" w:rsidRDefault="00B61AF1" w:rsidP="00EE6F38">
            <w:pPr>
              <w:jc w:val="center"/>
              <w:rPr>
                <w:b/>
              </w:rPr>
            </w:pPr>
            <w:r w:rsidRPr="00101B14">
              <w:rPr>
                <w:b/>
              </w:rPr>
              <w:t>о безопасности</w:t>
            </w:r>
          </w:p>
          <w:p w14:paraId="65F0FD3F" w14:textId="77777777" w:rsidR="00B61AF1" w:rsidRPr="00101B14" w:rsidRDefault="00B61AF1" w:rsidP="00EE6F38">
            <w:pPr>
              <w:shd w:val="clear" w:color="auto" w:fill="FFFFFF"/>
              <w:tabs>
                <w:tab w:val="left" w:pos="6667"/>
                <w:tab w:val="left" w:leader="underscore" w:pos="7152"/>
                <w:tab w:val="left" w:leader="underscore" w:pos="8606"/>
              </w:tabs>
              <w:spacing w:before="14" w:after="14"/>
              <w:jc w:val="both"/>
            </w:pPr>
            <w:r w:rsidRPr="00101B14">
              <w:t xml:space="preserve">г.  </w:t>
            </w:r>
            <w:proofErr w:type="spellStart"/>
            <w:r w:rsidRPr="00101B14">
              <w:t>Н.Новгород</w:t>
            </w:r>
            <w:proofErr w:type="spellEnd"/>
            <w:r w:rsidRPr="00101B14">
              <w:t xml:space="preserve">                                                                             </w:t>
            </w:r>
            <w:r w:rsidR="009210FB" w:rsidRPr="00101B14">
              <w:t xml:space="preserve">                </w:t>
            </w:r>
          </w:p>
          <w:p w14:paraId="65F0FD40" w14:textId="77777777" w:rsidR="00B61AF1" w:rsidRPr="00101B14" w:rsidRDefault="00B61AF1" w:rsidP="00EE6F38">
            <w:pPr>
              <w:shd w:val="clear" w:color="auto" w:fill="FFFFFF"/>
              <w:tabs>
                <w:tab w:val="left" w:pos="6667"/>
                <w:tab w:val="left" w:leader="underscore" w:pos="7152"/>
                <w:tab w:val="left" w:leader="underscore" w:pos="8606"/>
              </w:tabs>
              <w:spacing w:before="14" w:after="14"/>
              <w:jc w:val="both"/>
            </w:pPr>
          </w:p>
          <w:p w14:paraId="65F0FD41" w14:textId="77777777" w:rsidR="00B61AF1" w:rsidRPr="00101B14" w:rsidRDefault="00B61AF1" w:rsidP="00EE6F38">
            <w:pPr>
              <w:shd w:val="clear" w:color="auto" w:fill="FFFFFF"/>
              <w:tabs>
                <w:tab w:val="left" w:pos="6667"/>
                <w:tab w:val="left" w:leader="underscore" w:pos="7152"/>
                <w:tab w:val="left" w:leader="underscore" w:pos="8606"/>
              </w:tabs>
              <w:spacing w:before="14" w:after="14"/>
              <w:jc w:val="both"/>
            </w:pPr>
          </w:p>
          <w:p w14:paraId="65F0FD42" w14:textId="199C560B" w:rsidR="00B61AF1" w:rsidRPr="00101B14" w:rsidRDefault="00C909D1" w:rsidP="00EE6F38">
            <w:pPr>
              <w:ind w:firstLine="567"/>
              <w:jc w:val="both"/>
            </w:pPr>
            <w:proofErr w:type="gramStart"/>
            <w:r w:rsidRPr="00E50A3B">
              <w:rPr>
                <w:rFonts w:eastAsia="Calibri"/>
              </w:rPr>
              <w:t xml:space="preserve">ПАО «Россети Центр и Приволжье», именуемое в дальнейшем «Заказчик», в лице </w:t>
            </w:r>
            <w:r w:rsidRPr="00E50A3B">
              <w:rPr>
                <w:rFonts w:eastAsia="Calibri"/>
                <w:highlight w:val="yellow"/>
              </w:rPr>
              <w:t>исполняющего обязанности заместителя генерального директора - директора филиала «Нижновэнерго» ПАО «Россети Центр и Приволжье» Турапина Евгения Вячеславовича, действующего на основании Доверенности № Д-ЦА/</w:t>
            </w:r>
            <w:r>
              <w:rPr>
                <w:rFonts w:eastAsia="Calibri"/>
                <w:highlight w:val="yellow"/>
              </w:rPr>
              <w:t>4</w:t>
            </w:r>
            <w:r w:rsidRPr="00E50A3B">
              <w:rPr>
                <w:rFonts w:eastAsia="Calibri"/>
                <w:highlight w:val="yellow"/>
              </w:rPr>
              <w:t xml:space="preserve">3 от </w:t>
            </w:r>
            <w:r>
              <w:rPr>
                <w:rFonts w:eastAsia="Calibri"/>
                <w:highlight w:val="yellow"/>
              </w:rPr>
              <w:t>31</w:t>
            </w:r>
            <w:r w:rsidRPr="00E50A3B">
              <w:rPr>
                <w:rFonts w:eastAsia="Calibri"/>
                <w:highlight w:val="yellow"/>
              </w:rPr>
              <w:t>.</w:t>
            </w:r>
            <w:r>
              <w:rPr>
                <w:rFonts w:eastAsia="Calibri"/>
                <w:highlight w:val="yellow"/>
              </w:rPr>
              <w:t>03</w:t>
            </w:r>
            <w:r w:rsidRPr="00E50A3B">
              <w:rPr>
                <w:rFonts w:eastAsia="Calibri"/>
                <w:highlight w:val="yellow"/>
              </w:rPr>
              <w:t>.202</w:t>
            </w:r>
            <w:r>
              <w:rPr>
                <w:rFonts w:eastAsia="Calibri"/>
                <w:highlight w:val="yellow"/>
              </w:rPr>
              <w:t>3</w:t>
            </w:r>
            <w:r w:rsidRPr="00E50A3B">
              <w:rPr>
                <w:rFonts w:eastAsia="Calibri"/>
                <w:highlight w:val="yellow"/>
              </w:rPr>
              <w:t>г.</w:t>
            </w:r>
            <w:r w:rsidR="0020372C" w:rsidRPr="0015634A">
              <w:t>, с одной стороны</w:t>
            </w:r>
            <w:r w:rsidR="0020372C" w:rsidRPr="00FB6820">
              <w:t xml:space="preserve">, и </w:t>
            </w:r>
            <w:r w:rsidR="00DC0D38">
              <w:softHyphen/>
            </w:r>
            <w:r w:rsidR="00DC0D38">
              <w:softHyphen/>
            </w:r>
            <w:r w:rsidR="00DC0D38">
              <w:softHyphen/>
            </w:r>
            <w:r w:rsidR="00DC0D38">
              <w:softHyphen/>
            </w:r>
            <w:r w:rsidR="00DC0D38">
              <w:softHyphen/>
            </w:r>
            <w:r w:rsidR="00DC0D38">
              <w:softHyphen/>
            </w:r>
            <w:r w:rsidR="00DC0D38">
              <w:softHyphen/>
            </w:r>
            <w:r w:rsidR="00DC0D38">
              <w:softHyphen/>
            </w:r>
            <w:r w:rsidR="00DC0D38">
              <w:softHyphen/>
            </w:r>
            <w:r w:rsidR="00DC0D38">
              <w:softHyphen/>
            </w:r>
            <w:r w:rsidR="00DC0D38">
              <w:softHyphen/>
            </w:r>
            <w:r w:rsidR="00DC0D38">
              <w:softHyphen/>
            </w:r>
            <w:r w:rsidR="00DC0D38">
              <w:softHyphen/>
            </w:r>
            <w:r w:rsidR="00DC0D38">
              <w:softHyphen/>
            </w:r>
            <w:r w:rsidR="00DC0D38">
              <w:softHyphen/>
            </w:r>
            <w:r w:rsidR="00DC0D38">
              <w:softHyphen/>
            </w:r>
            <w:r w:rsidR="00DC0D38">
              <w:softHyphen/>
            </w:r>
            <w:r w:rsidR="00DC0D38">
              <w:softHyphen/>
            </w:r>
            <w:r w:rsidR="00DC0D38">
              <w:softHyphen/>
            </w:r>
            <w:r w:rsidR="00DC0D38">
              <w:softHyphen/>
              <w:t>____________</w:t>
            </w:r>
            <w:r w:rsidR="0020372C" w:rsidRPr="00685430">
              <w:t xml:space="preserve">, именуемое в дальнейшем «Подрядчик», в лице </w:t>
            </w:r>
            <w:r w:rsidR="00DC0D38">
              <w:t>____________________________________</w:t>
            </w:r>
            <w:r w:rsidR="0020372C" w:rsidRPr="00FB6820">
              <w:t>, действующего на основании</w:t>
            </w:r>
            <w:r w:rsidR="0020372C">
              <w:t xml:space="preserve"> Устава</w:t>
            </w:r>
            <w:r w:rsidR="00B61AF1" w:rsidRPr="00101B14">
              <w:t>, с другой стороны, заключили настоящее соглашение о нижеследующем:</w:t>
            </w:r>
            <w:proofErr w:type="gramEnd"/>
          </w:p>
          <w:p w14:paraId="65F0FD43" w14:textId="77777777" w:rsidR="00B61AF1" w:rsidRPr="00101B14" w:rsidRDefault="00B61AF1" w:rsidP="00B61AF1">
            <w:pPr>
              <w:keepNext/>
              <w:numPr>
                <w:ilvl w:val="0"/>
                <w:numId w:val="2"/>
              </w:numPr>
              <w:spacing w:before="360" w:after="120"/>
              <w:jc w:val="center"/>
              <w:rPr>
                <w:b/>
              </w:rPr>
            </w:pPr>
            <w:r w:rsidRPr="00101B14">
              <w:rPr>
                <w:b/>
              </w:rPr>
              <w:t>ПРЕДМЕТ СОГЛАШЕНИЯ</w:t>
            </w:r>
          </w:p>
          <w:p w14:paraId="65F0FD44" w14:textId="77777777" w:rsidR="00B61AF1" w:rsidRPr="00101B14" w:rsidRDefault="00B61AF1" w:rsidP="00B61AF1">
            <w:pPr>
              <w:numPr>
                <w:ilvl w:val="1"/>
                <w:numId w:val="2"/>
              </w:numPr>
              <w:jc w:val="both"/>
            </w:pPr>
            <w:r w:rsidRPr="00101B14">
              <w:t xml:space="preserve">Предметом настоящего соглашения являются условия выполнения персоналом </w:t>
            </w:r>
            <w:r w:rsidRPr="00101B14">
              <w:rPr>
                <w:bCs/>
              </w:rPr>
              <w:t xml:space="preserve">Подрядчика </w:t>
            </w:r>
            <w:r w:rsidRPr="00101B14">
              <w:t>строительно-монта</w:t>
            </w:r>
            <w:r w:rsidR="00960C5D" w:rsidRPr="00101B14">
              <w:t xml:space="preserve">жных, пуско-наладочных работ на </w:t>
            </w:r>
            <w:r w:rsidRPr="00101B14">
              <w:t>энергетических объектах принадлежащих Заказчику или им обслуживаемых.</w:t>
            </w:r>
          </w:p>
          <w:p w14:paraId="65F0FD45" w14:textId="0D498C4E" w:rsidR="00B61AF1" w:rsidRPr="00101B14" w:rsidRDefault="00B61AF1" w:rsidP="00B61AF1">
            <w:pPr>
              <w:numPr>
                <w:ilvl w:val="1"/>
                <w:numId w:val="2"/>
              </w:numPr>
              <w:jc w:val="both"/>
            </w:pPr>
            <w:r w:rsidRPr="00101B14">
              <w:t>Данное соглашение составлено в соо</w:t>
            </w:r>
            <w:r w:rsidR="009210FB" w:rsidRPr="00101B14">
              <w:t xml:space="preserve">тветствии с договором подряда </w:t>
            </w:r>
            <w:r w:rsidR="00EF6FE6">
              <w:t xml:space="preserve">№ </w:t>
            </w:r>
            <w:r w:rsidR="00DC0D38">
              <w:t>_________</w:t>
            </w:r>
            <w:r w:rsidR="009210FB" w:rsidRPr="00BC0650">
              <w:t xml:space="preserve"> </w:t>
            </w:r>
            <w:r w:rsidRPr="00BC0650">
              <w:t xml:space="preserve"> </w:t>
            </w:r>
            <w:proofErr w:type="gramStart"/>
            <w:r w:rsidRPr="00BC0650">
              <w:t>от</w:t>
            </w:r>
            <w:proofErr w:type="gramEnd"/>
            <w:r w:rsidRPr="00BC0650">
              <w:t xml:space="preserve"> </w:t>
            </w:r>
            <w:r w:rsidR="000573DC" w:rsidRPr="00BC0650">
              <w:t>_______________</w:t>
            </w:r>
            <w:r w:rsidRPr="00101B14">
              <w:t xml:space="preserve"> между </w:t>
            </w:r>
            <w:r w:rsidR="00EF6FE6" w:rsidRPr="00101B14">
              <w:t>ПАО «</w:t>
            </w:r>
            <w:r w:rsidR="00EF6FE6">
              <w:t xml:space="preserve">Россети </w:t>
            </w:r>
            <w:proofErr w:type="gramStart"/>
            <w:r w:rsidR="00EF6FE6">
              <w:t>Центр</w:t>
            </w:r>
            <w:proofErr w:type="gramEnd"/>
            <w:r w:rsidR="00EF6FE6">
              <w:t xml:space="preserve"> и Приволжье</w:t>
            </w:r>
            <w:r w:rsidR="00EF6FE6" w:rsidRPr="00101B14">
              <w:t>»</w:t>
            </w:r>
            <w:r w:rsidRPr="00101B14">
              <w:t xml:space="preserve"> и </w:t>
            </w:r>
            <w:r w:rsidR="00DC0D38">
              <w:t>_________________</w:t>
            </w:r>
            <w:r w:rsidRPr="00101B14">
              <w:t xml:space="preserve"> является неотъемлемой частью указанного договора.</w:t>
            </w:r>
          </w:p>
          <w:p w14:paraId="65F0FD46" w14:textId="77777777" w:rsidR="00B61AF1" w:rsidRPr="00101B14" w:rsidRDefault="00B61AF1" w:rsidP="00B61AF1">
            <w:pPr>
              <w:keepNext/>
              <w:numPr>
                <w:ilvl w:val="0"/>
                <w:numId w:val="2"/>
              </w:numPr>
              <w:spacing w:before="360" w:after="120"/>
              <w:jc w:val="center"/>
              <w:rPr>
                <w:b/>
              </w:rPr>
            </w:pPr>
            <w:r w:rsidRPr="00101B14">
              <w:rPr>
                <w:b/>
              </w:rPr>
              <w:t>ОБЯЗАННОСТИ СТОРОН</w:t>
            </w:r>
          </w:p>
          <w:p w14:paraId="65F0FD47" w14:textId="77777777" w:rsidR="00B61AF1" w:rsidRPr="00101B14" w:rsidRDefault="00B61AF1" w:rsidP="00B61AF1">
            <w:pPr>
              <w:numPr>
                <w:ilvl w:val="1"/>
                <w:numId w:val="2"/>
              </w:numPr>
              <w:jc w:val="both"/>
            </w:pPr>
            <w:r w:rsidRPr="00101B14">
              <w:rPr>
                <w:b/>
                <w:bCs/>
              </w:rPr>
              <w:t>Подрядчик</w:t>
            </w:r>
            <w:r w:rsidRPr="00101B14">
              <w:rPr>
                <w:b/>
              </w:rPr>
              <w:t xml:space="preserve"> обязуется:</w:t>
            </w:r>
          </w:p>
          <w:p w14:paraId="65F0FD48" w14:textId="77777777" w:rsidR="00B61AF1" w:rsidRPr="00101B14" w:rsidRDefault="00B61AF1" w:rsidP="00B61AF1">
            <w:pPr>
              <w:numPr>
                <w:ilvl w:val="2"/>
                <w:numId w:val="2"/>
              </w:numPr>
              <w:jc w:val="both"/>
            </w:pPr>
            <w:r w:rsidRPr="00101B14">
              <w:t xml:space="preserve">При выполнении работ по договору указанному в п.1.2 данного соглашения соблюдать и контролировать исполнение персоналом </w:t>
            </w:r>
            <w:r w:rsidRPr="00101B14">
              <w:rPr>
                <w:bCs/>
              </w:rPr>
              <w:t>Подрядчика</w:t>
            </w:r>
            <w:r w:rsidRPr="00101B14">
              <w:t xml:space="preserve"> требований:</w:t>
            </w:r>
          </w:p>
          <w:p w14:paraId="65F0FD49" w14:textId="77777777" w:rsidR="00B61AF1" w:rsidRPr="00101B14" w:rsidRDefault="00B61AF1" w:rsidP="00B61AF1">
            <w:pPr>
              <w:numPr>
                <w:ilvl w:val="0"/>
                <w:numId w:val="1"/>
              </w:numPr>
              <w:jc w:val="both"/>
            </w:pPr>
            <w:r w:rsidRPr="00101B14">
              <w:t>Правил по охране труда при эксплуатации электроустановок, утвержденных приказом Министерства труда и соцзащиты от 24.07.2013 г. № 328н  и других межотраслевых правил по охране труда (ПОТ РМ);</w:t>
            </w:r>
          </w:p>
          <w:p w14:paraId="65F0FD4A" w14:textId="77777777" w:rsidR="00B61AF1" w:rsidRPr="00101B14" w:rsidRDefault="00B61AF1" w:rsidP="00B61AF1">
            <w:pPr>
              <w:numPr>
                <w:ilvl w:val="0"/>
                <w:numId w:val="1"/>
              </w:numPr>
              <w:jc w:val="both"/>
            </w:pPr>
            <w:r w:rsidRPr="00101B14">
              <w:t>Правил технической эксплуатации электрических станций и сетей РФ (утвержденных приказом Министерства энергетики РФ от 19.06.2003 г. № 229);</w:t>
            </w:r>
          </w:p>
          <w:p w14:paraId="65F0FD4B" w14:textId="77777777" w:rsidR="00B61AF1" w:rsidRPr="00101B14" w:rsidRDefault="00B61AF1" w:rsidP="00B61AF1">
            <w:pPr>
              <w:numPr>
                <w:ilvl w:val="0"/>
                <w:numId w:val="1"/>
              </w:numPr>
              <w:jc w:val="both"/>
            </w:pPr>
            <w:r w:rsidRPr="00101B14">
              <w:t>Правил организации технического обслуживания и ремонта оборудования, зданий и сооружений электростанций и сетей (СО 34.04.181-2003);</w:t>
            </w:r>
          </w:p>
          <w:p w14:paraId="65F0FD4C" w14:textId="77777777" w:rsidR="00B61AF1" w:rsidRPr="00101B14" w:rsidRDefault="00B61AF1" w:rsidP="00B61AF1">
            <w:pPr>
              <w:numPr>
                <w:ilvl w:val="0"/>
                <w:numId w:val="1"/>
              </w:numPr>
              <w:jc w:val="both"/>
            </w:pPr>
            <w:r w:rsidRPr="00101B14">
              <w:t>Строительных норм и правил: Безопасность труда в строительстве. Часть 1. Общие требования (СНиП 12-03-2001);</w:t>
            </w:r>
          </w:p>
          <w:p w14:paraId="65F0FD4D" w14:textId="77777777" w:rsidR="00B61AF1" w:rsidRPr="00101B14" w:rsidRDefault="00B61AF1" w:rsidP="00B61AF1">
            <w:pPr>
              <w:numPr>
                <w:ilvl w:val="0"/>
                <w:numId w:val="1"/>
              </w:numPr>
              <w:jc w:val="both"/>
            </w:pPr>
            <w:r w:rsidRPr="00101B14">
              <w:t>Инструкций по применению и испытанию средств защиты, используемых в электроустановках (утвержденной Приказом Минэнерго РФ от 30.06.2003 г. № 261);</w:t>
            </w:r>
          </w:p>
          <w:p w14:paraId="65F0FD4E" w14:textId="77777777" w:rsidR="00B61AF1" w:rsidRPr="00101B14" w:rsidRDefault="00B61AF1" w:rsidP="00B61AF1">
            <w:pPr>
              <w:numPr>
                <w:ilvl w:val="0"/>
                <w:numId w:val="1"/>
              </w:numPr>
              <w:jc w:val="both"/>
            </w:pPr>
            <w:r w:rsidRPr="00101B14">
              <w:t xml:space="preserve">Типовой инструкции по эксплуатации производственных зданий и сооружений </w:t>
            </w:r>
            <w:proofErr w:type="spellStart"/>
            <w:r w:rsidRPr="00101B14">
              <w:t>энергопредприятий</w:t>
            </w:r>
            <w:proofErr w:type="spellEnd"/>
            <w:r w:rsidRPr="00101B14">
              <w:t>. Ч.II. Разд.1. Техническое обслуживание зданий, сооружений и инженерного оборудования. Разд.2. Технология ремонтов зданий и сооружений (СО 34.0</w:t>
            </w:r>
            <w:r w:rsidRPr="00101B14">
              <w:noBreakHyphen/>
              <w:t>21.601</w:t>
            </w:r>
            <w:r w:rsidRPr="00101B14">
              <w:noBreakHyphen/>
              <w:t>98);</w:t>
            </w:r>
          </w:p>
          <w:p w14:paraId="65F0FD4F" w14:textId="77777777" w:rsidR="00B61AF1" w:rsidRPr="00101B14" w:rsidRDefault="00B61AF1" w:rsidP="00B61AF1">
            <w:pPr>
              <w:numPr>
                <w:ilvl w:val="0"/>
                <w:numId w:val="1"/>
              </w:numPr>
              <w:jc w:val="both"/>
            </w:pPr>
            <w:r w:rsidRPr="00101B14">
              <w:t xml:space="preserve">Типовой инструкции по техническому обслуживанию и ремонту воздушных линий электропередачи напряжением 0,38-20 </w:t>
            </w:r>
            <w:proofErr w:type="spellStart"/>
            <w:r w:rsidRPr="00101B14">
              <w:t>кВ</w:t>
            </w:r>
            <w:proofErr w:type="spellEnd"/>
            <w:r w:rsidRPr="00101B14">
              <w:t xml:space="preserve"> с неизолированными проводами (РД</w:t>
            </w:r>
            <w:r w:rsidRPr="00101B14">
              <w:rPr>
                <w:lang w:val="en-US"/>
              </w:rPr>
              <w:t> </w:t>
            </w:r>
            <w:r w:rsidRPr="00101B14">
              <w:t>153</w:t>
            </w:r>
            <w:r w:rsidRPr="00101B14">
              <w:noBreakHyphen/>
              <w:t>34.3</w:t>
            </w:r>
            <w:r w:rsidRPr="00101B14">
              <w:noBreakHyphen/>
              <w:t>20.662</w:t>
            </w:r>
            <w:r w:rsidRPr="00101B14">
              <w:noBreakHyphen/>
              <w:t>98);</w:t>
            </w:r>
          </w:p>
          <w:p w14:paraId="65F0FD50" w14:textId="77777777" w:rsidR="00B61AF1" w:rsidRPr="00101B14" w:rsidRDefault="00B61AF1" w:rsidP="00B61AF1">
            <w:pPr>
              <w:numPr>
                <w:ilvl w:val="0"/>
                <w:numId w:val="1"/>
              </w:numPr>
              <w:jc w:val="both"/>
            </w:pPr>
            <w:r w:rsidRPr="00101B14">
              <w:t xml:space="preserve">Правил противопожарного режима в Российской Федерации (утвержденных </w:t>
            </w:r>
            <w:r w:rsidRPr="00101B14">
              <w:lastRenderedPageBreak/>
              <w:t>Постановление Правительства РФ № 390 от 25.04.2012 г.);</w:t>
            </w:r>
          </w:p>
          <w:p w14:paraId="65F0FD51" w14:textId="77777777" w:rsidR="00B61AF1" w:rsidRPr="00101B14" w:rsidRDefault="00B61AF1" w:rsidP="00B61AF1">
            <w:pPr>
              <w:numPr>
                <w:ilvl w:val="0"/>
                <w:numId w:val="1"/>
              </w:numPr>
              <w:jc w:val="both"/>
            </w:pPr>
            <w:r w:rsidRPr="00101B14">
              <w:t>Инструкции о мерах пожарной безопасности при проведении огневых работ на энергетических предприятиях СО 153-34.03.305-2003 (утвержденной Приказом Минэнерго России от 30.06.2003 г. № 263);</w:t>
            </w:r>
          </w:p>
          <w:p w14:paraId="65F0FD52" w14:textId="77777777" w:rsidR="00B61AF1" w:rsidRPr="00101B14" w:rsidRDefault="00B61AF1" w:rsidP="00B61AF1">
            <w:pPr>
              <w:numPr>
                <w:ilvl w:val="0"/>
                <w:numId w:val="1"/>
              </w:numPr>
              <w:jc w:val="both"/>
            </w:pPr>
            <w:r w:rsidRPr="00101B14">
              <w:t>Правил безопасности при работе с инструментом и приспособлениями РД 34.03.204-93;</w:t>
            </w:r>
          </w:p>
          <w:p w14:paraId="65F0FD53" w14:textId="77777777" w:rsidR="00B61AF1" w:rsidRPr="00101B14" w:rsidRDefault="00B61AF1" w:rsidP="00B61AF1">
            <w:pPr>
              <w:numPr>
                <w:ilvl w:val="0"/>
                <w:numId w:val="1"/>
              </w:numPr>
              <w:ind w:left="1066" w:hanging="357"/>
              <w:jc w:val="both"/>
            </w:pPr>
            <w:r w:rsidRPr="00101B14">
              <w:t>Типовой инструкции по применению и техническому обслуживанию огнетушителей на энергетических предприятиях;</w:t>
            </w:r>
          </w:p>
          <w:p w14:paraId="65F0FD54" w14:textId="77777777" w:rsidR="00B61AF1" w:rsidRPr="00101B14" w:rsidRDefault="00B61AF1" w:rsidP="00B61AF1">
            <w:pPr>
              <w:numPr>
                <w:ilvl w:val="0"/>
                <w:numId w:val="1"/>
              </w:numPr>
              <w:ind w:left="1066" w:hanging="357"/>
              <w:jc w:val="both"/>
            </w:pPr>
            <w:r w:rsidRPr="00101B14">
              <w:t>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утвержденных приказом Федеральной службы по технологическому, экологическому и атомному надзору от 12.11.2013 г. № 533;</w:t>
            </w:r>
          </w:p>
          <w:p w14:paraId="65F0FD55" w14:textId="77777777" w:rsidR="00B61AF1" w:rsidRPr="00101B14" w:rsidRDefault="00B61AF1" w:rsidP="00B61AF1">
            <w:pPr>
              <w:numPr>
                <w:ilvl w:val="0"/>
                <w:numId w:val="1"/>
              </w:numPr>
              <w:ind w:left="1066" w:hanging="357"/>
              <w:jc w:val="both"/>
            </w:pPr>
            <w:r w:rsidRPr="00101B14">
              <w:t>Типовой инструкции по техническому обслуживанию и ремонту воздушных линий электропередачи 35-220кВ;</w:t>
            </w:r>
          </w:p>
          <w:p w14:paraId="65F0FD56" w14:textId="77777777" w:rsidR="00B61AF1" w:rsidRPr="00101B14" w:rsidRDefault="00B61AF1" w:rsidP="00B61AF1">
            <w:pPr>
              <w:numPr>
                <w:ilvl w:val="0"/>
                <w:numId w:val="1"/>
              </w:numPr>
              <w:jc w:val="both"/>
            </w:pPr>
            <w:r w:rsidRPr="00101B14">
              <w:t>других действующих нормативно-технических документов, необходимых при производстве работ, а также устанавливающих правила эксплуатации энергетических объектов Заказчика и им обслуживаемых.</w:t>
            </w:r>
          </w:p>
          <w:p w14:paraId="65F0FD57" w14:textId="77777777" w:rsidR="00B61AF1" w:rsidRPr="00101B14" w:rsidRDefault="00B61AF1" w:rsidP="00101B14">
            <w:pPr>
              <w:numPr>
                <w:ilvl w:val="2"/>
                <w:numId w:val="2"/>
              </w:numPr>
              <w:tabs>
                <w:tab w:val="clear" w:pos="720"/>
              </w:tabs>
              <w:jc w:val="both"/>
            </w:pPr>
            <w:r w:rsidRPr="00101B14">
              <w:t>Проводить работу с ремонтным персоналом в соответствии с действующими «Правилами работы с персоналом в организациях электроэнергетики РФ», в том числе проводить в установленном порядке проверку знаний требований нормативно-технических документов указанных в п.2.1.1 данного соглашения.</w:t>
            </w:r>
          </w:p>
          <w:p w14:paraId="65F0FD58" w14:textId="77777777" w:rsidR="00B61AF1" w:rsidRPr="00101B14" w:rsidRDefault="00B61AF1" w:rsidP="00B61AF1">
            <w:pPr>
              <w:numPr>
                <w:ilvl w:val="2"/>
                <w:numId w:val="2"/>
              </w:numPr>
              <w:jc w:val="both"/>
            </w:pPr>
            <w:r w:rsidRPr="00101B14">
              <w:t>Допускать к работам работников не моложе 18 лет, прошедших медицинское освидетельствование и признанных годными к выполнению работ, имеющих удостоверение установленной формы проверки знаний норм и правил.</w:t>
            </w:r>
          </w:p>
          <w:p w14:paraId="65F0FD59" w14:textId="77777777" w:rsidR="00B61AF1" w:rsidRPr="00101B14" w:rsidRDefault="00B61AF1" w:rsidP="00B61AF1">
            <w:pPr>
              <w:numPr>
                <w:ilvl w:val="2"/>
                <w:numId w:val="2"/>
              </w:numPr>
              <w:jc w:val="both"/>
            </w:pPr>
            <w:r w:rsidRPr="00101B14">
              <w:t>Своевременно направлять Заказчику списки лиц, направляемого для выполнения работ, которым могут быть предоставлены право выдачи нарядов и быть руководителями работ в электроустановках Заказчика или им обслуживаемых, с указанием групп по электробезопасности, а также имеющих право проведения специальных работ и права ответственных лиц за безопасное производство работ грузоподъемными механизмами, стропальщиков, рабочих люльки.</w:t>
            </w:r>
          </w:p>
          <w:p w14:paraId="65F0FD5A" w14:textId="77777777" w:rsidR="00B61AF1" w:rsidRPr="00101B14" w:rsidRDefault="00B61AF1" w:rsidP="00B61AF1">
            <w:pPr>
              <w:numPr>
                <w:ilvl w:val="2"/>
                <w:numId w:val="2"/>
              </w:numPr>
              <w:jc w:val="both"/>
            </w:pPr>
            <w:r w:rsidRPr="00101B14">
              <w:t xml:space="preserve">Организовывать выдачу наряда при выполнении работ выполняемых персоналом </w:t>
            </w:r>
            <w:r w:rsidRPr="00101B14">
              <w:rPr>
                <w:bCs/>
              </w:rPr>
              <w:t>Подрядчика</w:t>
            </w:r>
            <w:r w:rsidRPr="00101B14">
              <w:t xml:space="preserve"> в электроустановках Заказчика или им обслуживаемых по форме указанной в СНиП 12-03-2001.</w:t>
            </w:r>
          </w:p>
          <w:p w14:paraId="65F0FD5B" w14:textId="77777777" w:rsidR="00B61AF1" w:rsidRPr="00101B14" w:rsidRDefault="00B61AF1" w:rsidP="00B61AF1">
            <w:pPr>
              <w:numPr>
                <w:ilvl w:val="2"/>
                <w:numId w:val="2"/>
              </w:numPr>
              <w:jc w:val="both"/>
            </w:pPr>
            <w:r w:rsidRPr="00101B14">
              <w:t xml:space="preserve">Обеспечить выполнение персоналом </w:t>
            </w:r>
            <w:r w:rsidRPr="00101B14">
              <w:rPr>
                <w:bCs/>
              </w:rPr>
              <w:t>Подрядчика</w:t>
            </w:r>
            <w:r w:rsidRPr="00101B14">
              <w:t xml:space="preserve"> требований электробезопасности предусмотренных актом-допуском, а также указанных при проведении целевого инструктажа по охране труда и инструктажа по схемам электроустановок допускающим или наблюдающим.</w:t>
            </w:r>
          </w:p>
          <w:p w14:paraId="65F0FD5C" w14:textId="77777777" w:rsidR="00B61AF1" w:rsidRPr="00101B14" w:rsidRDefault="00B61AF1" w:rsidP="00B61AF1">
            <w:pPr>
              <w:numPr>
                <w:ilvl w:val="2"/>
                <w:numId w:val="2"/>
              </w:numPr>
              <w:jc w:val="both"/>
            </w:pPr>
            <w:r w:rsidRPr="00101B14">
              <w:t>При выполнении согласно условий договора аварийно-восстановительных работ иметь запас материалов и средств (в согласованных с Заказчиком объемах) для аварийно-восстановительных работ в электроустановках Заказчика или им обслуживаемых.</w:t>
            </w:r>
          </w:p>
          <w:p w14:paraId="65F0FD5D" w14:textId="77777777" w:rsidR="00B61AF1" w:rsidRPr="00101B14" w:rsidRDefault="00B61AF1" w:rsidP="00B61AF1">
            <w:pPr>
              <w:numPr>
                <w:ilvl w:val="2"/>
                <w:numId w:val="2"/>
              </w:numPr>
              <w:jc w:val="both"/>
            </w:pPr>
            <w:r w:rsidRPr="00101B14">
              <w:t>Соблюдать правила внутреннего трудового распорядка, установленные на объектах, принадлежащих Заказчику.</w:t>
            </w:r>
          </w:p>
          <w:p w14:paraId="65F0FD5E" w14:textId="77777777" w:rsidR="00B61AF1" w:rsidRPr="00101B14" w:rsidRDefault="00B61AF1" w:rsidP="00B61AF1">
            <w:pPr>
              <w:numPr>
                <w:ilvl w:val="2"/>
                <w:numId w:val="2"/>
              </w:numPr>
              <w:jc w:val="both"/>
            </w:pPr>
            <w:r w:rsidRPr="00101B14">
              <w:t xml:space="preserve">В трехдневный срок после заключения настоящего соглашения представить Заказчику контактную информацию о работнике </w:t>
            </w:r>
            <w:r w:rsidRPr="00101B14">
              <w:rPr>
                <w:bCs/>
              </w:rPr>
              <w:t>Подрядчика</w:t>
            </w:r>
            <w:r w:rsidRPr="00101B14">
              <w:t xml:space="preserve">, ответственного за организацию работ по охране труда (Фамилию, Имя, Отчество, должность, адрес места работы, контактный телефон). </w:t>
            </w:r>
          </w:p>
          <w:p w14:paraId="65F0FD5F" w14:textId="77777777" w:rsidR="00B61AF1" w:rsidRPr="00101B14" w:rsidRDefault="00B61AF1" w:rsidP="00B61AF1">
            <w:pPr>
              <w:numPr>
                <w:ilvl w:val="2"/>
                <w:numId w:val="2"/>
              </w:numPr>
              <w:jc w:val="both"/>
            </w:pPr>
            <w:r w:rsidRPr="00101B14">
              <w:t xml:space="preserve">Возместить ущерб (затраты) вызванный не соблюдением действующих нормативно-технических документов, в том числе из-за несоблюдения сроков исполнения работ по договору, возникших в результате отстранения от работы персонала </w:t>
            </w:r>
            <w:r w:rsidRPr="00101B14">
              <w:rPr>
                <w:bCs/>
              </w:rPr>
              <w:t>Подрядчика</w:t>
            </w:r>
            <w:r w:rsidRPr="00101B14">
              <w:t xml:space="preserve"> на основаниях п.3.2.3 данного соглашения.</w:t>
            </w:r>
          </w:p>
          <w:p w14:paraId="65F0FD60" w14:textId="77777777" w:rsidR="00B61AF1" w:rsidRPr="00101B14" w:rsidRDefault="00B61AF1" w:rsidP="00B61AF1">
            <w:pPr>
              <w:numPr>
                <w:ilvl w:val="1"/>
                <w:numId w:val="2"/>
              </w:numPr>
              <w:jc w:val="both"/>
            </w:pPr>
            <w:r w:rsidRPr="00101B14">
              <w:rPr>
                <w:b/>
                <w:bCs/>
              </w:rPr>
              <w:t>Заказчик</w:t>
            </w:r>
            <w:r w:rsidRPr="00101B14">
              <w:rPr>
                <w:b/>
              </w:rPr>
              <w:t xml:space="preserve"> обязуется:</w:t>
            </w:r>
          </w:p>
          <w:p w14:paraId="65F0FD61" w14:textId="77777777" w:rsidR="00B61AF1" w:rsidRPr="00101B14" w:rsidRDefault="00B61AF1" w:rsidP="00B61AF1">
            <w:pPr>
              <w:numPr>
                <w:ilvl w:val="2"/>
                <w:numId w:val="2"/>
              </w:numPr>
              <w:jc w:val="both"/>
            </w:pPr>
            <w:r w:rsidRPr="00101B14">
              <w:lastRenderedPageBreak/>
              <w:t xml:space="preserve">Предоставить персоналу </w:t>
            </w:r>
            <w:r w:rsidRPr="00101B14">
              <w:rPr>
                <w:bCs/>
              </w:rPr>
              <w:t>Подрядчика</w:t>
            </w:r>
            <w:r w:rsidRPr="00101B14">
              <w:t xml:space="preserve"> право и возможность производить, под своим руководством и контролем строительно-монтажные, пуско-наладочные работы на энергетических объектах принадлежащих Заказчику или им обслуживаемых.</w:t>
            </w:r>
          </w:p>
          <w:p w14:paraId="65F0FD62" w14:textId="77777777" w:rsidR="00B61AF1" w:rsidRPr="00101B14" w:rsidRDefault="00B61AF1" w:rsidP="00B61AF1">
            <w:pPr>
              <w:numPr>
                <w:ilvl w:val="2"/>
                <w:numId w:val="2"/>
              </w:numPr>
              <w:jc w:val="both"/>
            </w:pPr>
            <w:r w:rsidRPr="00101B14">
              <w:t xml:space="preserve">Предоставить персоналу </w:t>
            </w:r>
            <w:r w:rsidRPr="00101B14">
              <w:rPr>
                <w:bCs/>
              </w:rPr>
              <w:t>Подрядчика</w:t>
            </w:r>
            <w:r w:rsidRPr="00101B14">
              <w:t xml:space="preserve"> (на основании предоставленных </w:t>
            </w:r>
            <w:r w:rsidRPr="00101B14">
              <w:rPr>
                <w:bCs/>
              </w:rPr>
              <w:t>Подрядчиком</w:t>
            </w:r>
            <w:r w:rsidRPr="00101B14">
              <w:t xml:space="preserve"> списков с учетом квалификационных требований к персоналу предъявляемых Заказчиком и условий обслуживания электроустановок) право выдающего наряд, руководителя работ в электроустановках Заказчика путем издания соответствующего распорядительного документа. Довести до </w:t>
            </w:r>
            <w:r w:rsidRPr="00101B14">
              <w:rPr>
                <w:bCs/>
              </w:rPr>
              <w:t>Подрядчика</w:t>
            </w:r>
            <w:r w:rsidRPr="00101B14">
              <w:t xml:space="preserve"> указанный распорядительный документ в семидневный срок после подписания.</w:t>
            </w:r>
          </w:p>
          <w:p w14:paraId="65F0FD63" w14:textId="77777777" w:rsidR="00B61AF1" w:rsidRPr="00101B14" w:rsidRDefault="00B61AF1" w:rsidP="00B61AF1">
            <w:pPr>
              <w:numPr>
                <w:ilvl w:val="2"/>
                <w:numId w:val="2"/>
              </w:numPr>
              <w:jc w:val="both"/>
            </w:pPr>
            <w:r w:rsidRPr="00101B14">
              <w:t xml:space="preserve">Производить вывод в ремонт оборудования, подготовку рабочего места и осуществлять допуск ответственного руководителя бригады </w:t>
            </w:r>
            <w:r w:rsidRPr="00101B14">
              <w:rPr>
                <w:bCs/>
              </w:rPr>
              <w:t>Подрядчика</w:t>
            </w:r>
            <w:r w:rsidRPr="00101B14">
              <w:t xml:space="preserve"> для выполнения работ согласно договору между сторонами по п.1.2 по согласованной заявке </w:t>
            </w:r>
            <w:r w:rsidRPr="00101B14">
              <w:rPr>
                <w:bCs/>
              </w:rPr>
              <w:t>Подрядчика</w:t>
            </w:r>
            <w:r w:rsidRPr="00101B14">
              <w:t>.</w:t>
            </w:r>
          </w:p>
          <w:p w14:paraId="65F0FD64" w14:textId="77777777" w:rsidR="00B61AF1" w:rsidRPr="00101B14" w:rsidRDefault="00B61AF1" w:rsidP="00B61AF1">
            <w:pPr>
              <w:numPr>
                <w:ilvl w:val="2"/>
                <w:numId w:val="2"/>
              </w:numPr>
              <w:jc w:val="both"/>
            </w:pPr>
            <w:bookmarkStart w:id="0" w:name="_Ref152602222"/>
            <w:r w:rsidRPr="00101B14">
              <w:t xml:space="preserve">Выполнить ограждение зоны работ, препятствующее ошибочному проникновению персонала </w:t>
            </w:r>
            <w:r w:rsidRPr="00101B14">
              <w:rPr>
                <w:bCs/>
              </w:rPr>
              <w:t>Подрядчика</w:t>
            </w:r>
            <w:r w:rsidRPr="00101B14">
              <w:t xml:space="preserve"> в действующую часть электроустановки. Выполнить пути прохода и проезда персонала, машин и механизмов </w:t>
            </w:r>
            <w:r w:rsidRPr="00101B14">
              <w:rPr>
                <w:bCs/>
              </w:rPr>
              <w:t>Подрядчика</w:t>
            </w:r>
            <w:r w:rsidRPr="00101B14">
              <w:t xml:space="preserve"> в выделенную для выполнения работ огражденную зону, таким образом, чтобы они не пересекали территорию или помещения действующей части электроустановок.</w:t>
            </w:r>
            <w:bookmarkEnd w:id="0"/>
          </w:p>
          <w:p w14:paraId="65F0FD65" w14:textId="77777777" w:rsidR="00B61AF1" w:rsidRPr="00101B14" w:rsidRDefault="00B61AF1" w:rsidP="00B61AF1">
            <w:pPr>
              <w:numPr>
                <w:ilvl w:val="2"/>
                <w:numId w:val="2"/>
              </w:numPr>
              <w:jc w:val="both"/>
            </w:pPr>
            <w:r w:rsidRPr="00101B14">
              <w:t>При невозможности исполнения п.</w:t>
            </w:r>
            <w:r w:rsidRPr="00101B14">
              <w:fldChar w:fldCharType="begin"/>
            </w:r>
            <w:r w:rsidRPr="00101B14">
              <w:instrText xml:space="preserve"> REF _Ref152602222 \n \h  \* MERGEFORMAT </w:instrText>
            </w:r>
            <w:r w:rsidRPr="00101B14">
              <w:fldChar w:fldCharType="separate"/>
            </w:r>
            <w:r w:rsidR="005121CC" w:rsidRPr="00101B14">
              <w:t>2.2.4</w:t>
            </w:r>
            <w:r w:rsidRPr="00101B14">
              <w:fldChar w:fldCharType="end"/>
            </w:r>
            <w:r w:rsidRPr="00101B14">
              <w:t xml:space="preserve"> данного соглашения обеспечить ежедневный допуск персонала </w:t>
            </w:r>
            <w:r w:rsidRPr="00101B14">
              <w:rPr>
                <w:bCs/>
              </w:rPr>
              <w:t>Подрядчика</w:t>
            </w:r>
            <w:r w:rsidRPr="00101B14">
              <w:t xml:space="preserve"> к работам в электроустановках, а также назначить наблюдающего из числа персонала Заказчика для осуществления надзора в течение всего срока исполнения данных работ.</w:t>
            </w:r>
          </w:p>
          <w:p w14:paraId="65F0FD66" w14:textId="77777777" w:rsidR="00B61AF1" w:rsidRPr="00101B14" w:rsidRDefault="00B61AF1" w:rsidP="00B61AF1">
            <w:pPr>
              <w:numPr>
                <w:ilvl w:val="2"/>
                <w:numId w:val="2"/>
              </w:numPr>
              <w:jc w:val="both"/>
            </w:pPr>
            <w:r w:rsidRPr="00101B14">
              <w:t xml:space="preserve">Проводить персоналу </w:t>
            </w:r>
            <w:r w:rsidRPr="00101B14">
              <w:rPr>
                <w:bCs/>
              </w:rPr>
              <w:t>Подрядчика</w:t>
            </w:r>
            <w:r w:rsidRPr="00101B14">
              <w:t xml:space="preserve"> первичный инструктаж по охране труда с учетом местных особенностей, имеющихся на выделенном участке опасных факторов, а работникам, которым предоставлено право выдачи наряда или руководителя работ, проводить инструктаж по схеме и особенностям электроустановок, в которых им предстоит работать.</w:t>
            </w:r>
          </w:p>
          <w:p w14:paraId="65F0FD67" w14:textId="77777777" w:rsidR="00B61AF1" w:rsidRPr="00101B14" w:rsidRDefault="00B61AF1" w:rsidP="00B61AF1">
            <w:pPr>
              <w:numPr>
                <w:ilvl w:val="2"/>
                <w:numId w:val="2"/>
              </w:numPr>
              <w:jc w:val="both"/>
            </w:pPr>
            <w:r w:rsidRPr="00101B14">
              <w:t xml:space="preserve">При выполнении работ персоналом Заказчика в охранной зоне линии электропередачи, находящейся под напряжением, а также в пролете пересечения с действующей ВЛ обеспечить до начала работ прибытие к месту работ допускающего из персонала организации, эксплуатирующей линию электропередачи. Обеспечить допуск к работам  ответственного руководителя и исполнителя каждой бригады </w:t>
            </w:r>
            <w:r w:rsidRPr="00101B14">
              <w:rPr>
                <w:bCs/>
              </w:rPr>
              <w:t>Подрядчика</w:t>
            </w:r>
            <w:r w:rsidRPr="00101B14">
              <w:t>.</w:t>
            </w:r>
          </w:p>
          <w:p w14:paraId="65F0FD68" w14:textId="397F6870" w:rsidR="00B61AF1" w:rsidRPr="00101B14" w:rsidRDefault="00B61AF1" w:rsidP="00B61AF1">
            <w:pPr>
              <w:numPr>
                <w:ilvl w:val="2"/>
                <w:numId w:val="2"/>
              </w:numPr>
              <w:jc w:val="both"/>
            </w:pPr>
            <w:r w:rsidRPr="00101B14">
              <w:t xml:space="preserve">Предоставить </w:t>
            </w:r>
            <w:r w:rsidRPr="00101B14">
              <w:rPr>
                <w:bCs/>
              </w:rPr>
              <w:t>Подрядчику</w:t>
            </w:r>
            <w:r w:rsidRPr="00101B14">
              <w:t xml:space="preserve"> список лиц филиала, уполномоченных осуществлять проверки бригад (или отдельных лиц) и имеющих право отстранять их от работы согласно </w:t>
            </w:r>
            <w:proofErr w:type="spellStart"/>
            <w:r w:rsidRPr="00101B14">
              <w:t>п.п</w:t>
            </w:r>
            <w:proofErr w:type="spellEnd"/>
            <w:r w:rsidRPr="00101B14">
              <w:t xml:space="preserve">. </w:t>
            </w:r>
            <w:r w:rsidRPr="00101B14">
              <w:fldChar w:fldCharType="begin"/>
            </w:r>
            <w:r w:rsidRPr="00101B14">
              <w:instrText xml:space="preserve"> REF _Ref181780252 \r \h  \* MERGEFORMAT </w:instrText>
            </w:r>
            <w:r w:rsidRPr="00101B14">
              <w:fldChar w:fldCharType="separate"/>
            </w:r>
            <w:r w:rsidR="005121CC" w:rsidRPr="00101B14">
              <w:t>3.2.2</w:t>
            </w:r>
            <w:r w:rsidRPr="00101B14">
              <w:fldChar w:fldCharType="end"/>
            </w:r>
            <w:r w:rsidRPr="00101B14">
              <w:t xml:space="preserve">, </w:t>
            </w:r>
            <w:r w:rsidRPr="00101B14">
              <w:fldChar w:fldCharType="begin"/>
            </w:r>
            <w:r w:rsidRPr="00101B14">
              <w:instrText xml:space="preserve"> REF _Ref181780254 \r \h  \* MERGEFORMAT </w:instrText>
            </w:r>
            <w:r w:rsidRPr="00101B14">
              <w:fldChar w:fldCharType="separate"/>
            </w:r>
            <w:r w:rsidR="005121CC" w:rsidRPr="00101B14">
              <w:t>3.2.3</w:t>
            </w:r>
            <w:r w:rsidRPr="00101B14">
              <w:fldChar w:fldCharType="end"/>
            </w:r>
            <w:r w:rsidRPr="00101B14">
              <w:t xml:space="preserve"> данного соглашения.</w:t>
            </w:r>
          </w:p>
          <w:p w14:paraId="65F0FD69" w14:textId="77777777" w:rsidR="00B61AF1" w:rsidRPr="00101B14" w:rsidRDefault="00B61AF1" w:rsidP="00B61AF1">
            <w:pPr>
              <w:keepNext/>
              <w:numPr>
                <w:ilvl w:val="0"/>
                <w:numId w:val="2"/>
              </w:numPr>
              <w:spacing w:before="360" w:after="120"/>
              <w:jc w:val="center"/>
              <w:rPr>
                <w:b/>
              </w:rPr>
            </w:pPr>
            <w:r w:rsidRPr="00101B14">
              <w:rPr>
                <w:b/>
              </w:rPr>
              <w:t>ПРАВА СТОРОН</w:t>
            </w:r>
          </w:p>
          <w:p w14:paraId="65F0FD6A" w14:textId="77777777" w:rsidR="00B61AF1" w:rsidRPr="00101B14" w:rsidRDefault="00B61AF1" w:rsidP="00B61AF1">
            <w:pPr>
              <w:numPr>
                <w:ilvl w:val="1"/>
                <w:numId w:val="2"/>
              </w:numPr>
              <w:jc w:val="both"/>
              <w:rPr>
                <w:bCs/>
              </w:rPr>
            </w:pPr>
            <w:r w:rsidRPr="00101B14">
              <w:rPr>
                <w:b/>
                <w:bCs/>
              </w:rPr>
              <w:t>Подрядчик</w:t>
            </w:r>
            <w:r w:rsidRPr="00101B14">
              <w:rPr>
                <w:b/>
              </w:rPr>
              <w:t xml:space="preserve"> имеет право:</w:t>
            </w:r>
          </w:p>
          <w:p w14:paraId="65F0FD6B" w14:textId="77777777" w:rsidR="00B61AF1" w:rsidRPr="00101B14" w:rsidRDefault="00B61AF1" w:rsidP="00B61AF1">
            <w:pPr>
              <w:numPr>
                <w:ilvl w:val="2"/>
                <w:numId w:val="2"/>
              </w:numPr>
              <w:jc w:val="both"/>
            </w:pPr>
            <w:r w:rsidRPr="00101B14">
              <w:rPr>
                <w:bCs/>
              </w:rPr>
              <w:t>П</w:t>
            </w:r>
            <w:r w:rsidRPr="00101B14">
              <w:t>роизводить, согласно заключенному договору, под своим руководством и контролем, работу строительно-монтажных, пуско-наладочных работ энергетических объектов принадлежащих Заказчику или им обслуживаемых.</w:t>
            </w:r>
          </w:p>
          <w:p w14:paraId="65F0FD6C" w14:textId="77777777" w:rsidR="00B61AF1" w:rsidRPr="00101B14" w:rsidRDefault="00B61AF1" w:rsidP="00B61AF1">
            <w:pPr>
              <w:numPr>
                <w:ilvl w:val="2"/>
                <w:numId w:val="2"/>
              </w:numPr>
              <w:jc w:val="both"/>
            </w:pPr>
            <w:r w:rsidRPr="00101B14">
              <w:t xml:space="preserve">Выполнять обязанности выдающего наряд, распоряжение; ответственного руководителя; производителя, члена бригады в электроустановках Заказчика (или им обслуживаемым) лицам </w:t>
            </w:r>
            <w:r w:rsidRPr="00101B14">
              <w:rPr>
                <w:bCs/>
              </w:rPr>
              <w:t>Подрядчика</w:t>
            </w:r>
            <w:r w:rsidRPr="00101B14">
              <w:t>, которым предоставлено данное право согласно п.2.2.2 данного соглашения.</w:t>
            </w:r>
          </w:p>
          <w:p w14:paraId="65F0FD6D" w14:textId="77777777" w:rsidR="00B61AF1" w:rsidRPr="00101B14" w:rsidRDefault="00B61AF1" w:rsidP="00B61AF1">
            <w:pPr>
              <w:numPr>
                <w:ilvl w:val="2"/>
                <w:numId w:val="2"/>
              </w:numPr>
              <w:jc w:val="both"/>
            </w:pPr>
            <w:r w:rsidRPr="00101B14">
              <w:t>Требовать от Заказчика своевременного обеспечения инструкциями и положениями, определяющими работу персонала в электроустановках Заказчика, а также необходимыми технологическими схемами электроустановок.</w:t>
            </w:r>
          </w:p>
          <w:p w14:paraId="65F0FD6E" w14:textId="77777777" w:rsidR="00B61AF1" w:rsidRPr="00101B14" w:rsidRDefault="00B61AF1" w:rsidP="00B61AF1">
            <w:pPr>
              <w:numPr>
                <w:ilvl w:val="2"/>
                <w:numId w:val="2"/>
              </w:numPr>
              <w:jc w:val="both"/>
            </w:pPr>
            <w:r w:rsidRPr="00101B14">
              <w:t>Требовать от Заказчика своевременного присвоения прав персоналу согласно п.2.2.2 данного соглашения</w:t>
            </w:r>
          </w:p>
          <w:p w14:paraId="65F0FD6F" w14:textId="77777777" w:rsidR="00B61AF1" w:rsidRPr="00101B14" w:rsidRDefault="00B61AF1" w:rsidP="00B61AF1">
            <w:pPr>
              <w:numPr>
                <w:ilvl w:val="1"/>
                <w:numId w:val="2"/>
              </w:numPr>
              <w:jc w:val="both"/>
              <w:rPr>
                <w:bCs/>
              </w:rPr>
            </w:pPr>
            <w:r w:rsidRPr="00101B14">
              <w:rPr>
                <w:b/>
                <w:bCs/>
              </w:rPr>
              <w:lastRenderedPageBreak/>
              <w:t>Заказчик</w:t>
            </w:r>
            <w:r w:rsidRPr="00101B14">
              <w:rPr>
                <w:b/>
              </w:rPr>
              <w:t xml:space="preserve"> имеет право:</w:t>
            </w:r>
          </w:p>
          <w:p w14:paraId="65F0FD70" w14:textId="77777777" w:rsidR="00B61AF1" w:rsidRPr="00101B14" w:rsidRDefault="00B61AF1" w:rsidP="00B61AF1">
            <w:pPr>
              <w:numPr>
                <w:ilvl w:val="2"/>
                <w:numId w:val="2"/>
              </w:numPr>
              <w:jc w:val="both"/>
            </w:pPr>
            <w:r w:rsidRPr="00101B14">
              <w:t xml:space="preserve">Требовать от </w:t>
            </w:r>
            <w:r w:rsidRPr="00101B14">
              <w:rPr>
                <w:bCs/>
              </w:rPr>
              <w:t>Подрядчика</w:t>
            </w:r>
            <w:r w:rsidRPr="00101B14">
              <w:t xml:space="preserve"> выдачу наряда, распоряжения лицами, имеющими данное право, на каждый вид работ выполняемых персоналом </w:t>
            </w:r>
            <w:r w:rsidRPr="00101B14">
              <w:rPr>
                <w:bCs/>
              </w:rPr>
              <w:t>Подрядчика</w:t>
            </w:r>
            <w:r w:rsidRPr="00101B14">
              <w:t xml:space="preserve"> в электроустановках Заказчика или им обслуживаемых.</w:t>
            </w:r>
          </w:p>
          <w:p w14:paraId="65F0FD71" w14:textId="77777777" w:rsidR="00B61AF1" w:rsidRPr="00101B14" w:rsidRDefault="00B61AF1" w:rsidP="00B61AF1">
            <w:pPr>
              <w:numPr>
                <w:ilvl w:val="2"/>
                <w:numId w:val="2"/>
              </w:numPr>
              <w:jc w:val="both"/>
            </w:pPr>
            <w:bookmarkStart w:id="1" w:name="_Ref181780252"/>
            <w:r w:rsidRPr="00101B14">
              <w:t xml:space="preserve">Проверять выполнение персоналом </w:t>
            </w:r>
            <w:r w:rsidRPr="00101B14">
              <w:rPr>
                <w:bCs/>
              </w:rPr>
              <w:t>Подрядчика</w:t>
            </w:r>
            <w:r w:rsidRPr="00101B14">
              <w:t xml:space="preserve"> требований действующих нормативно-технических документов указанных в п.2.1.1 данного соглашения, определяющих работу персонала </w:t>
            </w:r>
            <w:r w:rsidRPr="00101B14">
              <w:rPr>
                <w:bCs/>
              </w:rPr>
              <w:t>Подрядчика</w:t>
            </w:r>
            <w:r w:rsidRPr="00101B14">
              <w:t xml:space="preserve"> в электроустановках Заказчика или им обслуживаемых.</w:t>
            </w:r>
            <w:bookmarkEnd w:id="1"/>
          </w:p>
          <w:p w14:paraId="65F0FD72" w14:textId="77777777" w:rsidR="00B61AF1" w:rsidRPr="00101B14" w:rsidRDefault="00B61AF1" w:rsidP="00B61AF1">
            <w:pPr>
              <w:numPr>
                <w:ilvl w:val="2"/>
                <w:numId w:val="2"/>
              </w:numPr>
              <w:jc w:val="both"/>
            </w:pPr>
            <w:bookmarkStart w:id="2" w:name="_Ref181780254"/>
            <w:r w:rsidRPr="00101B14">
              <w:t xml:space="preserve">Осуществлять технический надзор и проводить проверки бригад (или отдельных лиц) </w:t>
            </w:r>
            <w:r w:rsidRPr="00101B14">
              <w:rPr>
                <w:bCs/>
              </w:rPr>
              <w:t>Подрядчика</w:t>
            </w:r>
            <w:r w:rsidRPr="00101B14">
              <w:t xml:space="preserve"> при производстве работ на объектах Заказчика (или им обслуживаемых). При обнаружении нарушений требований безопасности или других обстоятельств, угрожающих безопасности работающих, приостановить работу персонала Подрядчика (в порядке определенном п. 11.4 Правил по охране труда при эксплуатации электроустановок) до устранения обнаруженных нарушений с направлением соответствующего информационного сообщения и акта проверки руководству Подрядчика.</w:t>
            </w:r>
            <w:bookmarkEnd w:id="2"/>
          </w:p>
          <w:p w14:paraId="65F0FD73" w14:textId="77777777" w:rsidR="00B61AF1" w:rsidRPr="00101B14" w:rsidRDefault="00B61AF1" w:rsidP="00B61AF1">
            <w:pPr>
              <w:numPr>
                <w:ilvl w:val="2"/>
                <w:numId w:val="2"/>
              </w:numPr>
              <w:jc w:val="both"/>
            </w:pPr>
            <w:r w:rsidRPr="00101B14">
              <w:t>Давать персоналу Подрядчика указания по устранению нарушений требований нормативно–технических документов, указанных в п. 2.1.1 данного соглашения.</w:t>
            </w:r>
          </w:p>
          <w:p w14:paraId="65F0FD74" w14:textId="77777777" w:rsidR="00B61AF1" w:rsidRPr="00101B14" w:rsidRDefault="00B61AF1" w:rsidP="00B61AF1">
            <w:pPr>
              <w:numPr>
                <w:ilvl w:val="2"/>
                <w:numId w:val="2"/>
              </w:numPr>
              <w:jc w:val="both"/>
            </w:pPr>
            <w:r w:rsidRPr="00101B14">
              <w:t xml:space="preserve">Требовать от </w:t>
            </w:r>
            <w:r w:rsidRPr="00101B14">
              <w:rPr>
                <w:bCs/>
              </w:rPr>
              <w:t>Подрядчика</w:t>
            </w:r>
            <w:r w:rsidRPr="00101B14">
              <w:t xml:space="preserve"> возмещения ущерба (затрат) вызванного не соблюдением действующих нормативно-технических документов, в том числе из-за несоблюдения сроков исполнения работ по договору, возникших в результате отстранения от работы персонала </w:t>
            </w:r>
            <w:r w:rsidRPr="00101B14">
              <w:rPr>
                <w:bCs/>
              </w:rPr>
              <w:t>Подрядчика</w:t>
            </w:r>
            <w:r w:rsidRPr="00101B14">
              <w:t xml:space="preserve"> на основаниях п.3.2.3 данного соглашения.</w:t>
            </w:r>
          </w:p>
          <w:p w14:paraId="65F0FD75" w14:textId="77777777" w:rsidR="00B61AF1" w:rsidRPr="00101B14" w:rsidRDefault="00B61AF1" w:rsidP="00B61AF1">
            <w:pPr>
              <w:keepNext/>
              <w:numPr>
                <w:ilvl w:val="0"/>
                <w:numId w:val="2"/>
              </w:numPr>
              <w:spacing w:before="360" w:after="120"/>
              <w:jc w:val="center"/>
              <w:rPr>
                <w:b/>
              </w:rPr>
            </w:pPr>
            <w:r w:rsidRPr="00101B14">
              <w:rPr>
                <w:b/>
              </w:rPr>
              <w:t>ОТВЕТСТВЕННОСТЬ СТОРОН</w:t>
            </w:r>
          </w:p>
          <w:p w14:paraId="65F0FD76" w14:textId="77777777" w:rsidR="00B61AF1" w:rsidRPr="00101B14" w:rsidRDefault="00B61AF1" w:rsidP="00EE6F38">
            <w:pPr>
              <w:jc w:val="both"/>
              <w:rPr>
                <w:b/>
              </w:rPr>
            </w:pPr>
            <w:r w:rsidRPr="00101B14">
              <w:rPr>
                <w:bCs/>
              </w:rPr>
              <w:t xml:space="preserve">4.1. </w:t>
            </w:r>
            <w:r w:rsidRPr="00101B14">
              <w:rPr>
                <w:b/>
                <w:bCs/>
              </w:rPr>
              <w:t>Подрядчик</w:t>
            </w:r>
            <w:r w:rsidRPr="00101B14">
              <w:rPr>
                <w:b/>
              </w:rPr>
              <w:t xml:space="preserve"> несет ответственность за:</w:t>
            </w:r>
          </w:p>
          <w:p w14:paraId="65F0FD77" w14:textId="77777777" w:rsidR="00B61AF1" w:rsidRPr="00101B14" w:rsidRDefault="00B61AF1" w:rsidP="00B61AF1">
            <w:pPr>
              <w:numPr>
                <w:ilvl w:val="2"/>
                <w:numId w:val="2"/>
              </w:numPr>
              <w:jc w:val="both"/>
            </w:pPr>
            <w:r w:rsidRPr="00101B14">
              <w:t xml:space="preserve">Соблюдение требований безопасного производства работ персоналом </w:t>
            </w:r>
            <w:r w:rsidRPr="00101B14">
              <w:rPr>
                <w:bCs/>
              </w:rPr>
              <w:t>Подрядчика</w:t>
            </w:r>
            <w:r w:rsidRPr="00101B14">
              <w:t>.</w:t>
            </w:r>
          </w:p>
          <w:p w14:paraId="65F0FD78" w14:textId="77777777" w:rsidR="00B61AF1" w:rsidRPr="00101B14" w:rsidRDefault="00B61AF1" w:rsidP="00B61AF1">
            <w:pPr>
              <w:numPr>
                <w:ilvl w:val="2"/>
                <w:numId w:val="2"/>
              </w:numPr>
              <w:jc w:val="both"/>
            </w:pPr>
            <w:r w:rsidRPr="00101B14">
              <w:t xml:space="preserve">Возмещение материального ущерба, причиненный имуществу Заказчика и третьим лицам по вине персонала </w:t>
            </w:r>
            <w:r w:rsidRPr="00101B14">
              <w:rPr>
                <w:bCs/>
              </w:rPr>
              <w:t>Подрядчика</w:t>
            </w:r>
            <w:r w:rsidRPr="00101B14">
              <w:t xml:space="preserve">, если ущерб причинен действиями (бездействием) персонала </w:t>
            </w:r>
            <w:r w:rsidRPr="00101B14">
              <w:rPr>
                <w:bCs/>
              </w:rPr>
              <w:t>Подрядчика</w:t>
            </w:r>
            <w:r w:rsidRPr="00101B14">
              <w:t xml:space="preserve">, связанными с несоблюдением правил безопасности и других действующих нормативных документов, определяющих работу персонала </w:t>
            </w:r>
            <w:r w:rsidRPr="00101B14">
              <w:rPr>
                <w:bCs/>
              </w:rPr>
              <w:t>Подрядчика</w:t>
            </w:r>
            <w:r w:rsidRPr="00101B14">
              <w:t xml:space="preserve"> в электроустановках Заказчика или им обслуживаемых.</w:t>
            </w:r>
          </w:p>
          <w:p w14:paraId="65F0FD79" w14:textId="77777777" w:rsidR="00B61AF1" w:rsidRPr="00101B14" w:rsidRDefault="00B61AF1" w:rsidP="00B61AF1">
            <w:pPr>
              <w:numPr>
                <w:ilvl w:val="2"/>
                <w:numId w:val="2"/>
              </w:numPr>
              <w:jc w:val="both"/>
            </w:pPr>
            <w:r w:rsidRPr="00101B14">
              <w:t>Выплату штрафа в размере определенном в соответствующей претензии Заказчика, выставленной в адрес Подрядчика за нарушение обязательств, принятых по данному соглашению.</w:t>
            </w:r>
          </w:p>
          <w:p w14:paraId="65F0FD7A" w14:textId="77777777" w:rsidR="00B61AF1" w:rsidRPr="00101B14" w:rsidRDefault="00B61AF1" w:rsidP="00EE6F38">
            <w:pPr>
              <w:jc w:val="both"/>
            </w:pPr>
            <w:r w:rsidRPr="00101B14">
              <w:t>4.1.4.</w:t>
            </w:r>
            <w:r w:rsidRPr="00101B14">
              <w:tab/>
              <w:t xml:space="preserve">Соответствие присвоенных работникам групп по электробезопасности и прав, </w:t>
            </w:r>
            <w:r w:rsidRPr="00101B14">
              <w:tab/>
              <w:t xml:space="preserve">предоставляемых им на энергетических объектах Заказчика, а также за соблюдение ими </w:t>
            </w:r>
            <w:r w:rsidRPr="00101B14">
              <w:tab/>
              <w:t xml:space="preserve">требований действующих нормативно-технических документов указанных в п.2.1.1 данного </w:t>
            </w:r>
            <w:r w:rsidRPr="00101B14">
              <w:tab/>
              <w:t>соглашения в установленном объеме на этих объектах.</w:t>
            </w:r>
          </w:p>
          <w:p w14:paraId="65F0FD7B" w14:textId="77777777" w:rsidR="00B61AF1" w:rsidRPr="00101B14" w:rsidRDefault="00B61AF1" w:rsidP="00EE6F38">
            <w:pPr>
              <w:jc w:val="both"/>
              <w:rPr>
                <w:b/>
              </w:rPr>
            </w:pPr>
            <w:r w:rsidRPr="00101B14">
              <w:rPr>
                <w:bCs/>
              </w:rPr>
              <w:t xml:space="preserve">4.2. </w:t>
            </w:r>
            <w:r w:rsidRPr="00101B14">
              <w:rPr>
                <w:b/>
              </w:rPr>
              <w:t>Заказчик несет ответственность за:</w:t>
            </w:r>
          </w:p>
          <w:p w14:paraId="65F0FD7C" w14:textId="77777777" w:rsidR="00B61AF1" w:rsidRPr="00101B14" w:rsidRDefault="00B61AF1" w:rsidP="00EE6F38">
            <w:pPr>
              <w:jc w:val="both"/>
            </w:pPr>
            <w:r w:rsidRPr="00101B14">
              <w:t xml:space="preserve">4.2.1. </w:t>
            </w:r>
            <w:r w:rsidRPr="00101B14">
              <w:tab/>
              <w:t xml:space="preserve">Выполнение мер безопасности предусмотренных актом-допуском, обеспечивающих защиту </w:t>
            </w:r>
            <w:r w:rsidRPr="00101B14">
              <w:tab/>
              <w:t xml:space="preserve">работников </w:t>
            </w:r>
            <w:r w:rsidRPr="00101B14">
              <w:rPr>
                <w:bCs/>
              </w:rPr>
              <w:t>Подрядчика</w:t>
            </w:r>
            <w:r w:rsidRPr="00101B14">
              <w:t xml:space="preserve"> от поражения электрическим током рабочего и/или наведенного </w:t>
            </w:r>
            <w:r w:rsidRPr="00101B14">
              <w:tab/>
              <w:t xml:space="preserve">напряжения электроустановки если осуществляет допуск к работам или выставляет своего </w:t>
            </w:r>
            <w:r w:rsidRPr="00101B14">
              <w:tab/>
              <w:t>наблюдающего.</w:t>
            </w:r>
          </w:p>
          <w:p w14:paraId="65F0FD7D" w14:textId="77777777" w:rsidR="00B61AF1" w:rsidRPr="00101B14" w:rsidRDefault="00B61AF1" w:rsidP="00B61AF1">
            <w:pPr>
              <w:keepNext/>
              <w:numPr>
                <w:ilvl w:val="0"/>
                <w:numId w:val="2"/>
              </w:numPr>
              <w:spacing w:before="360" w:after="120"/>
              <w:jc w:val="center"/>
              <w:rPr>
                <w:b/>
              </w:rPr>
            </w:pPr>
            <w:r w:rsidRPr="00101B14">
              <w:rPr>
                <w:b/>
              </w:rPr>
              <w:t>ПРОЧИЕ УСЛОВИЯ</w:t>
            </w:r>
          </w:p>
          <w:p w14:paraId="65F0FD7E" w14:textId="77777777" w:rsidR="00B61AF1" w:rsidRPr="00101B14" w:rsidRDefault="00B61AF1" w:rsidP="00EE6F38">
            <w:pPr>
              <w:jc w:val="both"/>
            </w:pPr>
            <w:r w:rsidRPr="00101B14">
              <w:t xml:space="preserve">5.1. </w:t>
            </w:r>
            <w:r w:rsidRPr="00101B14">
              <w:tab/>
              <w:t xml:space="preserve">Все, что не урегулировано настоящим соглашением, регламентируется действующим </w:t>
            </w:r>
            <w:r w:rsidRPr="00101B14">
              <w:tab/>
              <w:t>законодательством РФ.</w:t>
            </w:r>
          </w:p>
          <w:p w14:paraId="65F0FD7F" w14:textId="77777777" w:rsidR="00B61AF1" w:rsidRPr="00101B14" w:rsidRDefault="00B61AF1" w:rsidP="00EE6F38">
            <w:pPr>
              <w:jc w:val="both"/>
            </w:pPr>
            <w:r w:rsidRPr="00101B14">
              <w:t xml:space="preserve">5.2. </w:t>
            </w:r>
            <w:r w:rsidRPr="00101B14">
              <w:tab/>
              <w:t xml:space="preserve">Споры, возникающие по настоящему соглашению, рассматриваются в порядке </w:t>
            </w:r>
            <w:r w:rsidRPr="00101B14">
              <w:tab/>
              <w:t>определенном договором согласно п. 1.2. настоящего соглашения.</w:t>
            </w:r>
          </w:p>
          <w:p w14:paraId="65F0FD80" w14:textId="77777777" w:rsidR="00B61AF1" w:rsidRPr="00101B14" w:rsidRDefault="00B61AF1" w:rsidP="00EE6F38">
            <w:pPr>
              <w:jc w:val="both"/>
            </w:pPr>
            <w:r w:rsidRPr="00101B14">
              <w:lastRenderedPageBreak/>
              <w:t xml:space="preserve">5.3. </w:t>
            </w:r>
            <w:r w:rsidRPr="00101B14">
              <w:tab/>
              <w:t xml:space="preserve">Приложения, изменения, дополнения к соглашению считаются действительными и </w:t>
            </w:r>
            <w:r w:rsidRPr="00101B14">
              <w:tab/>
              <w:t xml:space="preserve">являются неотъемлемой частью настоящего соглашения при условии письменного </w:t>
            </w:r>
            <w:r w:rsidRPr="00101B14">
              <w:tab/>
              <w:t>оформления и подписания обеими Сторонами.</w:t>
            </w:r>
          </w:p>
          <w:p w14:paraId="65F0FD81" w14:textId="77777777" w:rsidR="00B61AF1" w:rsidRPr="00101B14" w:rsidRDefault="00B61AF1" w:rsidP="00EE6F38">
            <w:pPr>
              <w:jc w:val="both"/>
            </w:pPr>
            <w:r w:rsidRPr="00101B14">
              <w:t xml:space="preserve">5.4. </w:t>
            </w:r>
            <w:r w:rsidRPr="00101B14">
              <w:tab/>
              <w:t xml:space="preserve">Настоящее соглашение действует с момента подписания обеими Сторонами в течение всего </w:t>
            </w:r>
            <w:r w:rsidRPr="00101B14">
              <w:tab/>
              <w:t>срока действия договора между Сторонами.</w:t>
            </w:r>
          </w:p>
          <w:p w14:paraId="65F0FD82" w14:textId="77777777" w:rsidR="00B61AF1" w:rsidRPr="00101B14" w:rsidRDefault="00B61AF1" w:rsidP="00EE6F38">
            <w:pPr>
              <w:jc w:val="both"/>
            </w:pPr>
            <w:r w:rsidRPr="00101B14">
              <w:t xml:space="preserve">5.5. </w:t>
            </w:r>
            <w:r w:rsidRPr="00101B14">
              <w:tab/>
              <w:t xml:space="preserve">Настоящее соглашение составлено в двух экземплярах, имеющих одинаковую </w:t>
            </w:r>
            <w:r w:rsidRPr="00101B14">
              <w:tab/>
              <w:t>юридическую силу, по одному для каждой из Сторон.</w:t>
            </w:r>
          </w:p>
          <w:p w14:paraId="65F0FD83" w14:textId="77777777" w:rsidR="00B61AF1" w:rsidRPr="00101B14" w:rsidRDefault="00B61AF1" w:rsidP="00B61AF1">
            <w:pPr>
              <w:keepNext/>
              <w:numPr>
                <w:ilvl w:val="0"/>
                <w:numId w:val="2"/>
              </w:numPr>
              <w:spacing w:before="360" w:after="120"/>
              <w:jc w:val="center"/>
              <w:rPr>
                <w:b/>
              </w:rPr>
            </w:pPr>
            <w:r w:rsidRPr="00101B14">
              <w:rPr>
                <w:b/>
              </w:rPr>
              <w:t>АДРЕСА И РЕКВИЗИТЫ СТОРОН</w:t>
            </w:r>
          </w:p>
          <w:tbl>
            <w:tblPr>
              <w:tblW w:w="15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73"/>
              <w:gridCol w:w="5189"/>
            </w:tblGrid>
            <w:tr w:rsidR="00B61AF1" w:rsidRPr="00101B14" w14:paraId="65F0FD86" w14:textId="77777777" w:rsidTr="00EE6F38">
              <w:trPr>
                <w:trHeight w:val="171"/>
              </w:trPr>
              <w:tc>
                <w:tcPr>
                  <w:tcW w:w="10173" w:type="dxa"/>
                  <w:tcBorders>
                    <w:top w:val="nil"/>
                    <w:left w:val="nil"/>
                    <w:bottom w:val="nil"/>
                    <w:right w:val="nil"/>
                  </w:tcBorders>
                </w:tcPr>
                <w:p w14:paraId="65F0FD84" w14:textId="77777777" w:rsidR="00B61AF1" w:rsidRPr="00101B14" w:rsidRDefault="00B61AF1" w:rsidP="00EE6F38">
                  <w:pPr>
                    <w:jc w:val="center"/>
                    <w:rPr>
                      <w:b/>
                    </w:rPr>
                  </w:pPr>
                </w:p>
              </w:tc>
              <w:tc>
                <w:tcPr>
                  <w:tcW w:w="5189" w:type="dxa"/>
                  <w:tcBorders>
                    <w:top w:val="nil"/>
                    <w:left w:val="nil"/>
                    <w:bottom w:val="nil"/>
                    <w:right w:val="nil"/>
                  </w:tcBorders>
                </w:tcPr>
                <w:p w14:paraId="65F0FD85" w14:textId="77777777" w:rsidR="00B61AF1" w:rsidRPr="00101B14" w:rsidRDefault="00B61AF1" w:rsidP="00EE6F38">
                  <w:pPr>
                    <w:jc w:val="center"/>
                    <w:rPr>
                      <w:b/>
                    </w:rPr>
                  </w:pPr>
                </w:p>
              </w:tc>
            </w:tr>
          </w:tbl>
          <w:p w14:paraId="65F0FD87" w14:textId="77777777" w:rsidR="00B61AF1" w:rsidRPr="00101B14" w:rsidRDefault="00B61AF1" w:rsidP="00EE6F38">
            <w:pPr>
              <w:autoSpaceDE w:val="0"/>
              <w:autoSpaceDN w:val="0"/>
              <w:adjustRightInd w:val="0"/>
              <w:jc w:val="both"/>
              <w:outlineLvl w:val="1"/>
              <w:rPr>
                <w:bCs/>
                <w:snapToGrid w:val="0"/>
              </w:rPr>
            </w:pPr>
          </w:p>
        </w:tc>
        <w:tc>
          <w:tcPr>
            <w:tcW w:w="17366" w:type="dxa"/>
            <w:gridSpan w:val="2"/>
          </w:tcPr>
          <w:p w14:paraId="65F0FD88" w14:textId="77777777" w:rsidR="00B61AF1" w:rsidRPr="00F47EE8" w:rsidRDefault="00B61AF1" w:rsidP="00EE6F38">
            <w:pPr>
              <w:rPr>
                <w:color w:val="000000"/>
              </w:rPr>
            </w:pPr>
          </w:p>
        </w:tc>
      </w:tr>
      <w:tr w:rsidR="00B61AF1" w:rsidRPr="00F26D50" w14:paraId="65F0FD92" w14:textId="77777777" w:rsidTr="00101B14">
        <w:tblPrEx>
          <w:tblCellMar>
            <w:left w:w="108" w:type="dxa"/>
            <w:right w:w="108" w:type="dxa"/>
          </w:tblCellMar>
        </w:tblPrEx>
        <w:trPr>
          <w:gridBefore w:val="1"/>
          <w:gridAfter w:val="1"/>
          <w:wBefore w:w="424" w:type="dxa"/>
          <w:wAfter w:w="16234" w:type="dxa"/>
          <w:trHeight w:val="960"/>
        </w:trPr>
        <w:tc>
          <w:tcPr>
            <w:tcW w:w="4536" w:type="dxa"/>
            <w:vAlign w:val="center"/>
          </w:tcPr>
          <w:p w14:paraId="65F0FD8A" w14:textId="77777777" w:rsidR="00B61AF1" w:rsidRPr="00F26D50" w:rsidRDefault="00B61AF1" w:rsidP="00EE6F38">
            <w:pPr>
              <w:widowControl w:val="0"/>
              <w:suppressAutoHyphens/>
              <w:autoSpaceDE w:val="0"/>
              <w:autoSpaceDN w:val="0"/>
              <w:adjustRightInd w:val="0"/>
              <w:rPr>
                <w:b/>
              </w:rPr>
            </w:pPr>
            <w:r w:rsidRPr="00F26D50">
              <w:rPr>
                <w:b/>
              </w:rPr>
              <w:lastRenderedPageBreak/>
              <w:t>ПОДРЯДЧИК:</w:t>
            </w:r>
          </w:p>
          <w:p w14:paraId="65F0FD8B" w14:textId="77777777" w:rsidR="00B61AF1" w:rsidRPr="00F26D50" w:rsidRDefault="00B61AF1" w:rsidP="00EE6F38">
            <w:pPr>
              <w:widowControl w:val="0"/>
              <w:suppressAutoHyphens/>
              <w:autoSpaceDE w:val="0"/>
              <w:autoSpaceDN w:val="0"/>
              <w:adjustRightInd w:val="0"/>
              <w:rPr>
                <w:b/>
              </w:rPr>
            </w:pPr>
          </w:p>
          <w:p w14:paraId="65F0FD8C" w14:textId="30E4F3D3" w:rsidR="00B61AF1" w:rsidRPr="00F26D50" w:rsidRDefault="00DC0D38" w:rsidP="00EE6F38">
            <w:pPr>
              <w:widowControl w:val="0"/>
              <w:suppressAutoHyphens/>
              <w:autoSpaceDE w:val="0"/>
              <w:autoSpaceDN w:val="0"/>
              <w:adjustRightInd w:val="0"/>
              <w:rPr>
                <w:b/>
              </w:rPr>
            </w:pPr>
            <w:r>
              <w:rPr>
                <w:b/>
              </w:rPr>
              <w:t xml:space="preserve"> </w:t>
            </w:r>
          </w:p>
        </w:tc>
        <w:tc>
          <w:tcPr>
            <w:tcW w:w="5528" w:type="dxa"/>
            <w:gridSpan w:val="2"/>
          </w:tcPr>
          <w:p w14:paraId="65F0FD8D" w14:textId="77777777" w:rsidR="00B61AF1" w:rsidRDefault="00B61AF1" w:rsidP="00EE6F38">
            <w:pPr>
              <w:widowControl w:val="0"/>
              <w:suppressAutoHyphens/>
              <w:autoSpaceDE w:val="0"/>
              <w:autoSpaceDN w:val="0"/>
              <w:adjustRightInd w:val="0"/>
              <w:rPr>
                <w:b/>
              </w:rPr>
            </w:pPr>
          </w:p>
          <w:p w14:paraId="65F0FD8E" w14:textId="77777777" w:rsidR="00B61AF1" w:rsidRPr="00F26D50" w:rsidRDefault="00B61AF1" w:rsidP="00EE6F38">
            <w:pPr>
              <w:widowControl w:val="0"/>
              <w:suppressAutoHyphens/>
              <w:autoSpaceDE w:val="0"/>
              <w:autoSpaceDN w:val="0"/>
              <w:adjustRightInd w:val="0"/>
              <w:rPr>
                <w:b/>
              </w:rPr>
            </w:pPr>
            <w:r w:rsidRPr="00F26D50">
              <w:rPr>
                <w:b/>
              </w:rPr>
              <w:t>ЗАКАЗЧИК:</w:t>
            </w:r>
          </w:p>
          <w:p w14:paraId="65F0FD8F" w14:textId="77777777" w:rsidR="00B61AF1" w:rsidRPr="00F26D50" w:rsidRDefault="00B61AF1" w:rsidP="00EE6F38">
            <w:pPr>
              <w:widowControl w:val="0"/>
              <w:suppressAutoHyphens/>
              <w:autoSpaceDE w:val="0"/>
              <w:autoSpaceDN w:val="0"/>
              <w:adjustRightInd w:val="0"/>
              <w:rPr>
                <w:b/>
              </w:rPr>
            </w:pPr>
          </w:p>
          <w:p w14:paraId="65F0FD90" w14:textId="4EFCF82F" w:rsidR="00B61AF1" w:rsidRPr="00F26D50" w:rsidRDefault="00EF6FE6" w:rsidP="00EE6F38">
            <w:pPr>
              <w:widowControl w:val="0"/>
              <w:suppressAutoHyphens/>
              <w:autoSpaceDE w:val="0"/>
              <w:autoSpaceDN w:val="0"/>
              <w:adjustRightInd w:val="0"/>
            </w:pPr>
            <w:r w:rsidRPr="00EF6FE6">
              <w:rPr>
                <w:b/>
              </w:rPr>
              <w:t>ПАО «Россети Центр и Приволжье»</w:t>
            </w:r>
          </w:p>
          <w:p w14:paraId="65F0FD91" w14:textId="77777777" w:rsidR="00B61AF1" w:rsidRPr="00F26D50" w:rsidRDefault="00B61AF1" w:rsidP="00EE6F38">
            <w:pPr>
              <w:widowControl w:val="0"/>
              <w:suppressAutoHyphens/>
              <w:autoSpaceDE w:val="0"/>
              <w:autoSpaceDN w:val="0"/>
              <w:adjustRightInd w:val="0"/>
            </w:pPr>
          </w:p>
        </w:tc>
      </w:tr>
      <w:tr w:rsidR="0020372C" w:rsidRPr="00F26D50" w14:paraId="65F0FDC1" w14:textId="77777777" w:rsidTr="00101B14">
        <w:tblPrEx>
          <w:tblCellMar>
            <w:left w:w="108" w:type="dxa"/>
            <w:right w:w="108" w:type="dxa"/>
          </w:tblCellMar>
        </w:tblPrEx>
        <w:trPr>
          <w:gridBefore w:val="1"/>
          <w:gridAfter w:val="1"/>
          <w:wBefore w:w="424" w:type="dxa"/>
          <w:wAfter w:w="16234" w:type="dxa"/>
          <w:trHeight w:val="77"/>
        </w:trPr>
        <w:tc>
          <w:tcPr>
            <w:tcW w:w="4536" w:type="dxa"/>
          </w:tcPr>
          <w:p w14:paraId="65F0FDA8" w14:textId="64DA078F" w:rsidR="0020372C" w:rsidRPr="002B176F" w:rsidRDefault="00DC0D38" w:rsidP="0020372C">
            <w:pPr>
              <w:widowControl w:val="0"/>
              <w:suppressAutoHyphens/>
              <w:autoSpaceDE w:val="0"/>
              <w:autoSpaceDN w:val="0"/>
              <w:adjustRightInd w:val="0"/>
            </w:pPr>
            <w:r>
              <w:rPr>
                <w:bCs/>
              </w:rPr>
              <w:t xml:space="preserve"> </w:t>
            </w:r>
          </w:p>
        </w:tc>
        <w:tc>
          <w:tcPr>
            <w:tcW w:w="5528" w:type="dxa"/>
            <w:gridSpan w:val="2"/>
          </w:tcPr>
          <w:p w14:paraId="37C98FAD" w14:textId="77777777" w:rsidR="0020372C" w:rsidRPr="003F2E94" w:rsidRDefault="0020372C" w:rsidP="0020372C">
            <w:pPr>
              <w:widowControl w:val="0"/>
              <w:suppressAutoHyphens/>
              <w:autoSpaceDE w:val="0"/>
              <w:autoSpaceDN w:val="0"/>
              <w:adjustRightInd w:val="0"/>
            </w:pPr>
            <w:r w:rsidRPr="003F2E94">
              <w:t>Юридический адрес:</w:t>
            </w:r>
          </w:p>
          <w:p w14:paraId="4A99B364" w14:textId="77777777" w:rsidR="0020372C" w:rsidRPr="003F2E94" w:rsidRDefault="0020372C" w:rsidP="0020372C">
            <w:pPr>
              <w:widowControl w:val="0"/>
              <w:suppressAutoHyphens/>
              <w:autoSpaceDE w:val="0"/>
              <w:autoSpaceDN w:val="0"/>
              <w:adjustRightInd w:val="0"/>
            </w:pPr>
            <w:r w:rsidRPr="003F2E94">
              <w:t xml:space="preserve">603950, </w:t>
            </w:r>
            <w:proofErr w:type="spellStart"/>
            <w:r w:rsidRPr="003F2E94">
              <w:t>г.Н.Новгород</w:t>
            </w:r>
            <w:proofErr w:type="spellEnd"/>
            <w:r w:rsidRPr="003F2E94">
              <w:t>, ул. Рождественская,33</w:t>
            </w:r>
          </w:p>
          <w:p w14:paraId="0583F17A" w14:textId="77777777" w:rsidR="0020372C" w:rsidRPr="003F2E94" w:rsidRDefault="0020372C" w:rsidP="0020372C">
            <w:pPr>
              <w:widowControl w:val="0"/>
              <w:suppressAutoHyphens/>
              <w:autoSpaceDE w:val="0"/>
              <w:autoSpaceDN w:val="0"/>
              <w:adjustRightInd w:val="0"/>
            </w:pPr>
            <w:r w:rsidRPr="003F2E94">
              <w:t>Почтовый адрес Филиала «Нижновэнерго»:</w:t>
            </w:r>
          </w:p>
          <w:p w14:paraId="31D3893F" w14:textId="77777777" w:rsidR="0020372C" w:rsidRPr="003F2E94" w:rsidRDefault="0020372C" w:rsidP="0020372C">
            <w:pPr>
              <w:widowControl w:val="0"/>
              <w:suppressAutoHyphens/>
              <w:autoSpaceDE w:val="0"/>
              <w:autoSpaceDN w:val="0"/>
              <w:adjustRightInd w:val="0"/>
            </w:pPr>
            <w:r w:rsidRPr="003F2E94">
              <w:t xml:space="preserve">603950 </w:t>
            </w:r>
            <w:proofErr w:type="spellStart"/>
            <w:r w:rsidRPr="003F2E94">
              <w:t>г.Н.Новгород</w:t>
            </w:r>
            <w:proofErr w:type="spellEnd"/>
            <w:r w:rsidRPr="003F2E94">
              <w:t>, ул. Рождественская,33</w:t>
            </w:r>
          </w:p>
          <w:p w14:paraId="1B450B02" w14:textId="77777777" w:rsidR="0020372C" w:rsidRPr="003F2E94" w:rsidRDefault="0020372C" w:rsidP="0020372C">
            <w:pPr>
              <w:widowControl w:val="0"/>
              <w:suppressAutoHyphens/>
              <w:autoSpaceDE w:val="0"/>
              <w:autoSpaceDN w:val="0"/>
              <w:adjustRightInd w:val="0"/>
            </w:pPr>
            <w:r w:rsidRPr="003F2E94">
              <w:t xml:space="preserve">Банковские реквизиты для заполнения </w:t>
            </w:r>
          </w:p>
          <w:p w14:paraId="42C40C64" w14:textId="77777777" w:rsidR="0020372C" w:rsidRPr="003F2E94" w:rsidRDefault="0020372C" w:rsidP="0020372C">
            <w:pPr>
              <w:widowControl w:val="0"/>
              <w:suppressAutoHyphens/>
              <w:autoSpaceDE w:val="0"/>
              <w:autoSpaceDN w:val="0"/>
              <w:adjustRightInd w:val="0"/>
            </w:pPr>
            <w:r w:rsidRPr="003F2E94">
              <w:t>платежного поручения:</w:t>
            </w:r>
          </w:p>
          <w:p w14:paraId="761C28CC" w14:textId="77777777" w:rsidR="0020372C" w:rsidRPr="003F2E94" w:rsidRDefault="0020372C" w:rsidP="0020372C">
            <w:pPr>
              <w:widowControl w:val="0"/>
              <w:suppressAutoHyphens/>
              <w:autoSpaceDE w:val="0"/>
              <w:autoSpaceDN w:val="0"/>
              <w:adjustRightInd w:val="0"/>
            </w:pPr>
            <w:r w:rsidRPr="003F2E94">
              <w:t xml:space="preserve">Получатель: </w:t>
            </w:r>
          </w:p>
          <w:p w14:paraId="2E34A9CB" w14:textId="77777777" w:rsidR="00E87F7F" w:rsidRPr="00665332" w:rsidRDefault="00E87F7F" w:rsidP="00E87F7F">
            <w:pPr>
              <w:widowControl w:val="0"/>
            </w:pPr>
            <w:r w:rsidRPr="00665332">
              <w:t>ПАО «Россети Центр и Приволжье»</w:t>
            </w:r>
          </w:p>
          <w:p w14:paraId="3562A93D" w14:textId="77777777" w:rsidR="00E87F7F" w:rsidRPr="00665332" w:rsidRDefault="00E87F7F" w:rsidP="00E87F7F">
            <w:pPr>
              <w:widowControl w:val="0"/>
            </w:pPr>
            <w:r w:rsidRPr="00665332">
              <w:t>ИНН 5260200603, КПП 526002001</w:t>
            </w:r>
          </w:p>
          <w:p w14:paraId="2503507E" w14:textId="77777777" w:rsidR="00E87F7F" w:rsidRPr="006C492C" w:rsidRDefault="00E87F7F" w:rsidP="00E87F7F">
            <w:pPr>
              <w:widowControl w:val="0"/>
            </w:pPr>
            <w:r w:rsidRPr="006C492C">
              <w:t>Расчетный счет 40702810900000051163</w:t>
            </w:r>
          </w:p>
          <w:p w14:paraId="0B33C89E" w14:textId="77777777" w:rsidR="00E87F7F" w:rsidRPr="006C492C" w:rsidRDefault="00E87F7F" w:rsidP="00E87F7F">
            <w:pPr>
              <w:widowControl w:val="0"/>
            </w:pPr>
            <w:r w:rsidRPr="006C492C">
              <w:t xml:space="preserve">Банк ГПБ (АО), </w:t>
            </w:r>
            <w:proofErr w:type="spellStart"/>
            <w:r w:rsidRPr="006C492C">
              <w:t>г</w:t>
            </w:r>
            <w:proofErr w:type="gramStart"/>
            <w:r w:rsidRPr="006C492C">
              <w:t>.М</w:t>
            </w:r>
            <w:proofErr w:type="gramEnd"/>
            <w:r w:rsidRPr="006C492C">
              <w:t>осква</w:t>
            </w:r>
            <w:proofErr w:type="spellEnd"/>
          </w:p>
          <w:p w14:paraId="5CA41CE1" w14:textId="77777777" w:rsidR="00E87F7F" w:rsidRPr="006C492C" w:rsidRDefault="00E87F7F" w:rsidP="00E87F7F">
            <w:pPr>
              <w:widowControl w:val="0"/>
            </w:pPr>
            <w:r w:rsidRPr="006C492C">
              <w:t xml:space="preserve">БИК 044525823  </w:t>
            </w:r>
            <w:r w:rsidRPr="00FA5427">
              <w:t>ОГРН 1075260020043</w:t>
            </w:r>
          </w:p>
          <w:p w14:paraId="1EF4C885" w14:textId="77777777" w:rsidR="00E87F7F" w:rsidRPr="006C492C" w:rsidRDefault="00E87F7F" w:rsidP="00E87F7F">
            <w:pPr>
              <w:widowControl w:val="0"/>
            </w:pPr>
            <w:proofErr w:type="spellStart"/>
            <w:r w:rsidRPr="006C492C">
              <w:t>Кор</w:t>
            </w:r>
            <w:proofErr w:type="gramStart"/>
            <w:r w:rsidRPr="006C492C">
              <w:t>.с</w:t>
            </w:r>
            <w:proofErr w:type="gramEnd"/>
            <w:r w:rsidRPr="006C492C">
              <w:t>чет</w:t>
            </w:r>
            <w:proofErr w:type="spellEnd"/>
            <w:r w:rsidRPr="006C492C">
              <w:t xml:space="preserve"> 30101810200000000823 </w:t>
            </w:r>
          </w:p>
          <w:p w14:paraId="4643AD37" w14:textId="2FBD558F" w:rsidR="0020372C" w:rsidRPr="003F2E94" w:rsidRDefault="00E87F7F" w:rsidP="00E87F7F">
            <w:pPr>
              <w:widowControl w:val="0"/>
              <w:suppressAutoHyphens/>
              <w:autoSpaceDE w:val="0"/>
              <w:autoSpaceDN w:val="0"/>
              <w:adjustRightInd w:val="0"/>
            </w:pPr>
            <w:r w:rsidRPr="006C492C">
              <w:t>в ГУ Банка России по ЦФО</w:t>
            </w:r>
          </w:p>
          <w:p w14:paraId="65F0FDC0" w14:textId="77777777" w:rsidR="0020372C" w:rsidRPr="00F26D50" w:rsidRDefault="0020372C" w:rsidP="0020372C">
            <w:pPr>
              <w:widowControl w:val="0"/>
              <w:suppressAutoHyphens/>
              <w:autoSpaceDE w:val="0"/>
              <w:autoSpaceDN w:val="0"/>
              <w:adjustRightInd w:val="0"/>
            </w:pPr>
          </w:p>
        </w:tc>
      </w:tr>
      <w:tr w:rsidR="0020372C" w:rsidRPr="00F26D50" w14:paraId="2F301D71" w14:textId="77777777" w:rsidTr="00101B14">
        <w:tblPrEx>
          <w:tblCellMar>
            <w:left w:w="108" w:type="dxa"/>
            <w:right w:w="108" w:type="dxa"/>
          </w:tblCellMar>
        </w:tblPrEx>
        <w:trPr>
          <w:gridBefore w:val="1"/>
          <w:gridAfter w:val="1"/>
          <w:wBefore w:w="424" w:type="dxa"/>
          <w:wAfter w:w="16234" w:type="dxa"/>
          <w:trHeight w:val="77"/>
        </w:trPr>
        <w:tc>
          <w:tcPr>
            <w:tcW w:w="4536" w:type="dxa"/>
          </w:tcPr>
          <w:p w14:paraId="456F58BE" w14:textId="77777777" w:rsidR="0020372C" w:rsidRDefault="0020372C" w:rsidP="0020372C">
            <w:pPr>
              <w:widowControl w:val="0"/>
              <w:suppressAutoHyphens/>
              <w:autoSpaceDE w:val="0"/>
              <w:autoSpaceDN w:val="0"/>
              <w:adjustRightInd w:val="0"/>
            </w:pPr>
          </w:p>
          <w:p w14:paraId="79316F71" w14:textId="1B60DBB5" w:rsidR="0020372C" w:rsidRDefault="00DC0D38" w:rsidP="0020372C">
            <w:pPr>
              <w:widowControl w:val="0"/>
              <w:suppressAutoHyphens/>
              <w:autoSpaceDE w:val="0"/>
              <w:autoSpaceDN w:val="0"/>
              <w:adjustRightInd w:val="0"/>
            </w:pPr>
            <w:r>
              <w:rPr>
                <w:b/>
                <w:bCs/>
              </w:rPr>
              <w:t xml:space="preserve"> </w:t>
            </w:r>
          </w:p>
          <w:p w14:paraId="788D2E52" w14:textId="77777777" w:rsidR="0020372C" w:rsidRDefault="0020372C" w:rsidP="0020372C">
            <w:pPr>
              <w:widowControl w:val="0"/>
              <w:suppressAutoHyphens/>
              <w:autoSpaceDE w:val="0"/>
              <w:autoSpaceDN w:val="0"/>
              <w:adjustRightInd w:val="0"/>
            </w:pPr>
          </w:p>
          <w:p w14:paraId="5B36EBC2" w14:textId="77777777" w:rsidR="0020372C" w:rsidRDefault="0020372C" w:rsidP="0020372C">
            <w:pPr>
              <w:widowControl w:val="0"/>
              <w:suppressAutoHyphens/>
              <w:autoSpaceDE w:val="0"/>
              <w:autoSpaceDN w:val="0"/>
              <w:adjustRightInd w:val="0"/>
            </w:pPr>
          </w:p>
          <w:p w14:paraId="64FF67F0" w14:textId="77777777" w:rsidR="0020372C" w:rsidRDefault="0020372C" w:rsidP="0020372C">
            <w:pPr>
              <w:widowControl w:val="0"/>
              <w:suppressAutoHyphens/>
              <w:autoSpaceDE w:val="0"/>
              <w:autoSpaceDN w:val="0"/>
              <w:adjustRightInd w:val="0"/>
            </w:pPr>
          </w:p>
          <w:p w14:paraId="354342B2" w14:textId="49EA6877" w:rsidR="0020372C" w:rsidRDefault="0020372C" w:rsidP="0020372C">
            <w:pPr>
              <w:rPr>
                <w:b/>
                <w:bCs/>
              </w:rPr>
            </w:pPr>
            <w:r>
              <w:rPr>
                <w:b/>
                <w:bCs/>
              </w:rPr>
              <w:t xml:space="preserve">___________________ </w:t>
            </w:r>
            <w:r w:rsidR="00DC0D38">
              <w:rPr>
                <w:b/>
                <w:bCs/>
              </w:rPr>
              <w:t xml:space="preserve"> </w:t>
            </w:r>
          </w:p>
          <w:p w14:paraId="09F22AF2" w14:textId="0F75A0A5" w:rsidR="0020372C" w:rsidRPr="00F26D50" w:rsidRDefault="0020372C" w:rsidP="001B730A">
            <w:pPr>
              <w:widowControl w:val="0"/>
              <w:suppressAutoHyphens/>
              <w:autoSpaceDE w:val="0"/>
              <w:autoSpaceDN w:val="0"/>
              <w:adjustRightInd w:val="0"/>
            </w:pPr>
            <w:r>
              <w:t>«_____» _____________202</w:t>
            </w:r>
            <w:r w:rsidR="001B730A">
              <w:t>__</w:t>
            </w:r>
            <w:r w:rsidRPr="004059A9">
              <w:t>г.</w:t>
            </w:r>
          </w:p>
        </w:tc>
        <w:tc>
          <w:tcPr>
            <w:tcW w:w="5528" w:type="dxa"/>
            <w:gridSpan w:val="2"/>
          </w:tcPr>
          <w:p w14:paraId="649EA390" w14:textId="77777777" w:rsidR="00E87F7F" w:rsidRDefault="00E87F7F" w:rsidP="00E87F7F">
            <w:pPr>
              <w:widowControl w:val="0"/>
            </w:pPr>
            <w:r>
              <w:rPr>
                <w:rFonts w:eastAsia="Calibri"/>
              </w:rPr>
              <w:t>Исполняющий</w:t>
            </w:r>
            <w:r w:rsidRPr="00F45E3A">
              <w:rPr>
                <w:rFonts w:eastAsia="Calibri"/>
              </w:rPr>
              <w:t xml:space="preserve"> обязанности заместителя генерального директора - директора филиала «Ниж</w:t>
            </w:r>
            <w:r>
              <w:rPr>
                <w:rFonts w:eastAsia="Calibri"/>
              </w:rPr>
              <w:t xml:space="preserve">новэнерго» ПАО «Россети Центр и </w:t>
            </w:r>
            <w:r w:rsidRPr="00F45E3A">
              <w:rPr>
                <w:rFonts w:eastAsia="Calibri"/>
              </w:rPr>
              <w:t>Приволжье»</w:t>
            </w:r>
            <w:r w:rsidRPr="00F45E3A">
              <w:rPr>
                <w:rFonts w:ascii="Calibri" w:eastAsia="Calibri" w:hAnsi="Calibri"/>
              </w:rPr>
              <w:t xml:space="preserve"> </w:t>
            </w:r>
            <w:r w:rsidRPr="007F4AC3">
              <w:t xml:space="preserve">  </w:t>
            </w:r>
          </w:p>
          <w:p w14:paraId="34F5B749" w14:textId="77777777" w:rsidR="00E87F7F" w:rsidRDefault="00E87F7F" w:rsidP="00E87F7F">
            <w:pPr>
              <w:widowControl w:val="0"/>
              <w:jc w:val="center"/>
            </w:pPr>
          </w:p>
          <w:p w14:paraId="402F0FE0" w14:textId="51853B8B" w:rsidR="0020372C" w:rsidRPr="001202F1" w:rsidRDefault="00E87F7F" w:rsidP="00E87F7F">
            <w:pPr>
              <w:rPr>
                <w:b/>
              </w:rPr>
            </w:pPr>
            <w:r w:rsidRPr="00953FD5">
              <w:rPr>
                <w:i/>
              </w:rPr>
              <w:t>_________________________</w:t>
            </w:r>
            <w:r>
              <w:t xml:space="preserve">Е.В. </w:t>
            </w:r>
            <w:r w:rsidRPr="00F45E3A">
              <w:t>Турапин</w:t>
            </w:r>
            <w:bookmarkStart w:id="3" w:name="_GoBack"/>
            <w:bookmarkEnd w:id="3"/>
          </w:p>
          <w:p w14:paraId="2A663C9D" w14:textId="69309107" w:rsidR="0020372C" w:rsidRPr="003F2E94" w:rsidRDefault="0020372C" w:rsidP="001B730A">
            <w:pPr>
              <w:widowControl w:val="0"/>
              <w:suppressAutoHyphens/>
              <w:autoSpaceDE w:val="0"/>
              <w:autoSpaceDN w:val="0"/>
              <w:adjustRightInd w:val="0"/>
            </w:pPr>
            <w:r w:rsidRPr="001202F1">
              <w:t xml:space="preserve">«_____» </w:t>
            </w:r>
            <w:r>
              <w:t>_______________</w:t>
            </w:r>
            <w:r w:rsidRPr="001202F1">
              <w:t xml:space="preserve"> 202</w:t>
            </w:r>
            <w:r w:rsidR="001B730A">
              <w:softHyphen/>
            </w:r>
            <w:r w:rsidR="001B730A">
              <w:softHyphen/>
              <w:t>__</w:t>
            </w:r>
            <w:r w:rsidRPr="001202F1">
              <w:t>г.</w:t>
            </w:r>
          </w:p>
        </w:tc>
      </w:tr>
    </w:tbl>
    <w:p w14:paraId="65F0FDC2" w14:textId="77777777" w:rsidR="00C539FC" w:rsidRDefault="006D4DF7"/>
    <w:sectPr w:rsidR="00C539FC">
      <w:head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E13C8D" w14:textId="77777777" w:rsidR="006D4DF7" w:rsidRDefault="006D4DF7" w:rsidP="00B61AF1">
      <w:r>
        <w:separator/>
      </w:r>
    </w:p>
  </w:endnote>
  <w:endnote w:type="continuationSeparator" w:id="0">
    <w:p w14:paraId="4531F273" w14:textId="77777777" w:rsidR="006D4DF7" w:rsidRDefault="006D4DF7" w:rsidP="00B61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8273C4" w14:textId="77777777" w:rsidR="006D4DF7" w:rsidRDefault="006D4DF7" w:rsidP="00B61AF1">
      <w:r>
        <w:separator/>
      </w:r>
    </w:p>
  </w:footnote>
  <w:footnote w:type="continuationSeparator" w:id="0">
    <w:p w14:paraId="3603B0A1" w14:textId="77777777" w:rsidR="006D4DF7" w:rsidRDefault="006D4DF7" w:rsidP="00B61A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F0FDC7" w14:textId="77777777" w:rsidR="00B61AF1" w:rsidRDefault="00B61AF1">
    <w:pPr>
      <w:pStyle w:val="a3"/>
    </w:pPr>
    <w:r>
      <w:ptab w:relativeTo="margin" w:alignment="center" w:leader="none"/>
    </w: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D37A09"/>
    <w:multiLevelType w:val="hybridMultilevel"/>
    <w:tmpl w:val="EF567D54"/>
    <w:lvl w:ilvl="0" w:tplc="04190001">
      <w:start w:val="1"/>
      <w:numFmt w:val="bullet"/>
      <w:lvlText w:val=""/>
      <w:lvlJc w:val="left"/>
      <w:pPr>
        <w:tabs>
          <w:tab w:val="num" w:pos="1068"/>
        </w:tabs>
        <w:ind w:left="1068" w:hanging="360"/>
      </w:pPr>
      <w:rPr>
        <w:rFonts w:ascii="Symbol" w:hAnsi="Symbol"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
    <w:nsid w:val="74123867"/>
    <w:multiLevelType w:val="multilevel"/>
    <w:tmpl w:val="1B74B52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425"/>
        </w:tabs>
        <w:ind w:left="425" w:hanging="4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440"/>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800"/>
        </w:tabs>
        <w:ind w:left="1440" w:hanging="1440"/>
      </w:pPr>
      <w:rPr>
        <w:rFonts w:hint="default"/>
      </w:rPr>
    </w:lvl>
    <w:lvl w:ilvl="8">
      <w:start w:val="1"/>
      <w:numFmt w:val="decimal"/>
      <w:lvlText w:val="%1.%2.%3.%4.%5.%6.%7.%8.%9"/>
      <w:lvlJc w:val="left"/>
      <w:pPr>
        <w:tabs>
          <w:tab w:val="num" w:pos="2160"/>
        </w:tabs>
        <w:ind w:left="1584" w:hanging="1584"/>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AF1"/>
    <w:rsid w:val="000573DC"/>
    <w:rsid w:val="000A621F"/>
    <w:rsid w:val="00101B14"/>
    <w:rsid w:val="00154D07"/>
    <w:rsid w:val="00192FDA"/>
    <w:rsid w:val="001B730A"/>
    <w:rsid w:val="0020372C"/>
    <w:rsid w:val="002E1D95"/>
    <w:rsid w:val="003A6410"/>
    <w:rsid w:val="003E0DAF"/>
    <w:rsid w:val="004109CC"/>
    <w:rsid w:val="004F6698"/>
    <w:rsid w:val="005121CC"/>
    <w:rsid w:val="005B654A"/>
    <w:rsid w:val="00607A50"/>
    <w:rsid w:val="00620A57"/>
    <w:rsid w:val="006265EB"/>
    <w:rsid w:val="006D4DF7"/>
    <w:rsid w:val="008112C5"/>
    <w:rsid w:val="009210FB"/>
    <w:rsid w:val="00952F41"/>
    <w:rsid w:val="00960C5D"/>
    <w:rsid w:val="00967F62"/>
    <w:rsid w:val="00AF2156"/>
    <w:rsid w:val="00AF4CCF"/>
    <w:rsid w:val="00B61AF1"/>
    <w:rsid w:val="00BC0650"/>
    <w:rsid w:val="00C909D1"/>
    <w:rsid w:val="00DA595E"/>
    <w:rsid w:val="00DC04AE"/>
    <w:rsid w:val="00DC0D38"/>
    <w:rsid w:val="00E34C5D"/>
    <w:rsid w:val="00E87F7F"/>
    <w:rsid w:val="00EA7394"/>
    <w:rsid w:val="00EF6F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0F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1AF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1AF1"/>
    <w:pPr>
      <w:tabs>
        <w:tab w:val="center" w:pos="4677"/>
        <w:tab w:val="right" w:pos="9355"/>
      </w:tabs>
    </w:pPr>
  </w:style>
  <w:style w:type="character" w:customStyle="1" w:styleId="a4">
    <w:name w:val="Верхний колонтитул Знак"/>
    <w:basedOn w:val="a0"/>
    <w:link w:val="a3"/>
    <w:uiPriority w:val="99"/>
    <w:rsid w:val="00B61AF1"/>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B61AF1"/>
    <w:pPr>
      <w:tabs>
        <w:tab w:val="center" w:pos="4677"/>
        <w:tab w:val="right" w:pos="9355"/>
      </w:tabs>
    </w:pPr>
  </w:style>
  <w:style w:type="character" w:customStyle="1" w:styleId="a6">
    <w:name w:val="Нижний колонтитул Знак"/>
    <w:basedOn w:val="a0"/>
    <w:link w:val="a5"/>
    <w:uiPriority w:val="99"/>
    <w:rsid w:val="00B61AF1"/>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5121CC"/>
    <w:rPr>
      <w:rFonts w:ascii="Segoe UI" w:hAnsi="Segoe UI" w:cs="Segoe UI"/>
      <w:sz w:val="18"/>
      <w:szCs w:val="18"/>
    </w:rPr>
  </w:style>
  <w:style w:type="character" w:customStyle="1" w:styleId="a8">
    <w:name w:val="Текст выноски Знак"/>
    <w:basedOn w:val="a0"/>
    <w:link w:val="a7"/>
    <w:uiPriority w:val="99"/>
    <w:semiHidden/>
    <w:rsid w:val="005121CC"/>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1AF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1AF1"/>
    <w:pPr>
      <w:tabs>
        <w:tab w:val="center" w:pos="4677"/>
        <w:tab w:val="right" w:pos="9355"/>
      </w:tabs>
    </w:pPr>
  </w:style>
  <w:style w:type="character" w:customStyle="1" w:styleId="a4">
    <w:name w:val="Верхний колонтитул Знак"/>
    <w:basedOn w:val="a0"/>
    <w:link w:val="a3"/>
    <w:uiPriority w:val="99"/>
    <w:rsid w:val="00B61AF1"/>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B61AF1"/>
    <w:pPr>
      <w:tabs>
        <w:tab w:val="center" w:pos="4677"/>
        <w:tab w:val="right" w:pos="9355"/>
      </w:tabs>
    </w:pPr>
  </w:style>
  <w:style w:type="character" w:customStyle="1" w:styleId="a6">
    <w:name w:val="Нижний колонтитул Знак"/>
    <w:basedOn w:val="a0"/>
    <w:link w:val="a5"/>
    <w:uiPriority w:val="99"/>
    <w:rsid w:val="00B61AF1"/>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5121CC"/>
    <w:rPr>
      <w:rFonts w:ascii="Segoe UI" w:hAnsi="Segoe UI" w:cs="Segoe UI"/>
      <w:sz w:val="18"/>
      <w:szCs w:val="18"/>
    </w:rPr>
  </w:style>
  <w:style w:type="character" w:customStyle="1" w:styleId="a8">
    <w:name w:val="Текст выноски Знак"/>
    <w:basedOn w:val="a0"/>
    <w:link w:val="a7"/>
    <w:uiPriority w:val="99"/>
    <w:semiHidden/>
    <w:rsid w:val="005121C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E1AAA89E01418C449CFE3262F5719D92" ma:contentTypeVersion="0" ma:contentTypeDescription="Создание документа." ma:contentTypeScope="" ma:versionID="2d82b86a05229c70feac6a2ba34f2777">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A6FBAD-DEFF-4FD8-A781-824040D0D7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A82D20D-4072-4152-9F3E-A18FA226AB2D}">
  <ds:schemaRefs>
    <ds:schemaRef ds:uri="http://schemas.microsoft.com/sharepoint/v3/contenttype/forms"/>
  </ds:schemaRefs>
</ds:datastoreItem>
</file>

<file path=customXml/itemProps3.xml><?xml version="1.0" encoding="utf-8"?>
<ds:datastoreItem xmlns:ds="http://schemas.openxmlformats.org/officeDocument/2006/customXml" ds:itemID="{DEC27DE2-DEB8-49AE-BE80-5C8A7CC055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Pages>
  <Words>1999</Words>
  <Characters>11399</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Leonid</dc:creator>
  <cp:keywords/>
  <dc:description/>
  <cp:lastModifiedBy>Цыплянский Евгений Федорович</cp:lastModifiedBy>
  <cp:revision>11</cp:revision>
  <cp:lastPrinted>2018-06-25T11:28:00Z</cp:lastPrinted>
  <dcterms:created xsi:type="dcterms:W3CDTF">2021-07-28T07:08:00Z</dcterms:created>
  <dcterms:modified xsi:type="dcterms:W3CDTF">2023-04-11T13:17:00Z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0x010100E1AAA89E01418C449CFE3262F5719D92</vt:lpwstr>
  </property>
</Properties>
</file>