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E0F" w:rsidRDefault="00717429" w:rsidP="008D6E0F">
      <w:pPr>
        <w:ind w:right="4110"/>
        <w:jc w:val="center"/>
        <w:rPr>
          <w:b/>
          <w:sz w:val="26"/>
          <w:szCs w:val="26"/>
        </w:rPr>
      </w:pPr>
      <w:bookmarkStart w:id="0" w:name="_Toc518119232"/>
      <w:bookmarkStart w:id="1" w:name="_GoBack"/>
      <w:bookmarkEnd w:id="1"/>
      <w:r w:rsidRPr="008E3639">
        <w:rPr>
          <w:b/>
          <w:sz w:val="26"/>
          <w:szCs w:val="26"/>
        </w:rPr>
        <w:t xml:space="preserve"> </w:t>
      </w:r>
      <w:r w:rsidR="008D6E0F" w:rsidRPr="005316C8">
        <w:rPr>
          <w:b/>
          <w:sz w:val="26"/>
          <w:szCs w:val="26"/>
        </w:rPr>
        <w:t>УТВЕРЖДАЮ</w:t>
      </w:r>
    </w:p>
    <w:p w:rsidR="008D6E0F" w:rsidRPr="005316C8" w:rsidRDefault="008D6E0F" w:rsidP="008D6E0F">
      <w:pPr>
        <w:ind w:right="4110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«Ярэнерго»</w:t>
      </w:r>
    </w:p>
    <w:p w:rsidR="008D6E0F" w:rsidRDefault="008D6E0F" w:rsidP="008D6E0F">
      <w:pPr>
        <w:spacing w:before="240"/>
        <w:ind w:right="4110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  <w:r w:rsidRPr="00EE07F4">
        <w:rPr>
          <w:sz w:val="26"/>
          <w:szCs w:val="26"/>
          <w:u w:val="single"/>
        </w:rPr>
        <w:t xml:space="preserve">                   </w:t>
      </w:r>
      <w:r>
        <w:rPr>
          <w:sz w:val="26"/>
          <w:szCs w:val="26"/>
          <w:u w:val="single"/>
        </w:rPr>
        <w:t xml:space="preserve">                </w:t>
      </w:r>
      <w:r w:rsidRPr="00EE07F4">
        <w:rPr>
          <w:sz w:val="26"/>
          <w:szCs w:val="26"/>
          <w:u w:val="single"/>
        </w:rPr>
        <w:t xml:space="preserve">                    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Плещев</w:t>
      </w:r>
      <w:proofErr w:type="spellEnd"/>
      <w:r>
        <w:rPr>
          <w:sz w:val="26"/>
          <w:szCs w:val="26"/>
        </w:rPr>
        <w:t xml:space="preserve"> В.В.</w:t>
      </w:r>
    </w:p>
    <w:p w:rsidR="008D6E0F" w:rsidRPr="00352603" w:rsidRDefault="008D6E0F" w:rsidP="008D6E0F">
      <w:pPr>
        <w:spacing w:before="240"/>
        <w:ind w:right="4110"/>
        <w:rPr>
          <w:sz w:val="26"/>
          <w:szCs w:val="26"/>
        </w:rPr>
      </w:pPr>
      <w:proofErr w:type="gramStart"/>
      <w:r w:rsidRPr="005316C8">
        <w:rPr>
          <w:sz w:val="26"/>
          <w:szCs w:val="26"/>
        </w:rPr>
        <w:t>«</w:t>
      </w:r>
      <w:r w:rsidR="008E3639" w:rsidRPr="008E3639">
        <w:rPr>
          <w:sz w:val="26"/>
          <w:szCs w:val="26"/>
          <w:u w:val="single"/>
        </w:rPr>
        <w:t xml:space="preserve"> </w:t>
      </w:r>
      <w:r w:rsidR="00B25AB2">
        <w:rPr>
          <w:sz w:val="26"/>
          <w:szCs w:val="26"/>
          <w:u w:val="single"/>
        </w:rPr>
        <w:t>25</w:t>
      </w:r>
      <w:proofErr w:type="gramEnd"/>
      <w:r w:rsidR="008E3639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»   </w:t>
      </w:r>
      <w:r>
        <w:rPr>
          <w:sz w:val="26"/>
          <w:szCs w:val="26"/>
          <w:u w:val="single"/>
        </w:rPr>
        <w:t xml:space="preserve">    </w:t>
      </w:r>
      <w:r w:rsidR="008E3639">
        <w:rPr>
          <w:sz w:val="26"/>
          <w:szCs w:val="26"/>
          <w:u w:val="single"/>
        </w:rPr>
        <w:t>феврал</w:t>
      </w:r>
      <w:r w:rsidRPr="006F1ECF">
        <w:rPr>
          <w:sz w:val="26"/>
          <w:szCs w:val="26"/>
          <w:u w:val="single"/>
        </w:rPr>
        <w:t>я</w:t>
      </w:r>
      <w:r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</w:rPr>
        <w:t xml:space="preserve">  20</w:t>
      </w:r>
      <w:r>
        <w:rPr>
          <w:sz w:val="26"/>
          <w:szCs w:val="26"/>
          <w:u w:val="single"/>
        </w:rPr>
        <w:t xml:space="preserve">23     </w:t>
      </w:r>
      <w:r>
        <w:rPr>
          <w:sz w:val="26"/>
          <w:szCs w:val="26"/>
        </w:rPr>
        <w:t>г.</w:t>
      </w:r>
    </w:p>
    <w:p w:rsidR="00A71646" w:rsidRDefault="00A71646" w:rsidP="00B60298">
      <w:pPr>
        <w:jc w:val="center"/>
        <w:rPr>
          <w:b/>
        </w:rPr>
      </w:pPr>
    </w:p>
    <w:p w:rsidR="00A71646" w:rsidRDefault="00A71646" w:rsidP="00B60298">
      <w:pPr>
        <w:jc w:val="center"/>
        <w:rPr>
          <w:b/>
        </w:rPr>
      </w:pPr>
    </w:p>
    <w:p w:rsidR="00A71646" w:rsidRDefault="00A71646" w:rsidP="00B60298">
      <w:pPr>
        <w:jc w:val="center"/>
        <w:rPr>
          <w:b/>
        </w:rPr>
      </w:pPr>
    </w:p>
    <w:p w:rsidR="00A71646" w:rsidRDefault="00A71646" w:rsidP="00B60298">
      <w:pPr>
        <w:jc w:val="center"/>
        <w:rPr>
          <w:b/>
        </w:rPr>
      </w:pPr>
    </w:p>
    <w:p w:rsidR="004748B3" w:rsidRDefault="004748B3" w:rsidP="00B60298">
      <w:pPr>
        <w:jc w:val="center"/>
        <w:rPr>
          <w:b/>
        </w:rPr>
      </w:pPr>
    </w:p>
    <w:p w:rsidR="004748B3" w:rsidRDefault="004748B3" w:rsidP="008D6E0F">
      <w:pPr>
        <w:rPr>
          <w:b/>
        </w:rPr>
      </w:pPr>
    </w:p>
    <w:p w:rsidR="004748B3" w:rsidRPr="003B57FF" w:rsidRDefault="003B57FF" w:rsidP="00B60298">
      <w:pPr>
        <w:jc w:val="center"/>
        <w:rPr>
          <w:b/>
        </w:rPr>
      </w:pPr>
      <w:r w:rsidRPr="003B57FF">
        <w:rPr>
          <w:b/>
        </w:rPr>
        <w:t xml:space="preserve"> </w:t>
      </w:r>
    </w:p>
    <w:p w:rsidR="004748B3" w:rsidRDefault="004748B3" w:rsidP="00B60298">
      <w:pPr>
        <w:jc w:val="center"/>
        <w:rPr>
          <w:b/>
        </w:rPr>
      </w:pPr>
    </w:p>
    <w:p w:rsidR="004748B3" w:rsidRDefault="004748B3" w:rsidP="00B60298">
      <w:pPr>
        <w:jc w:val="center"/>
        <w:rPr>
          <w:b/>
        </w:rPr>
      </w:pPr>
    </w:p>
    <w:p w:rsidR="004748B3" w:rsidRDefault="004748B3" w:rsidP="00B60298">
      <w:pPr>
        <w:jc w:val="center"/>
        <w:rPr>
          <w:b/>
        </w:rPr>
      </w:pPr>
    </w:p>
    <w:p w:rsidR="004748B3" w:rsidRDefault="004748B3" w:rsidP="00B60298">
      <w:pPr>
        <w:jc w:val="center"/>
        <w:rPr>
          <w:b/>
        </w:rPr>
      </w:pPr>
    </w:p>
    <w:p w:rsidR="00A71646" w:rsidRDefault="00A71646" w:rsidP="00B60298">
      <w:pPr>
        <w:jc w:val="center"/>
        <w:rPr>
          <w:b/>
        </w:rPr>
      </w:pPr>
    </w:p>
    <w:p w:rsidR="00B60298" w:rsidRPr="008D6E0F" w:rsidRDefault="00B60298" w:rsidP="00B60298">
      <w:pPr>
        <w:jc w:val="center"/>
        <w:rPr>
          <w:b/>
          <w:color w:val="000000"/>
          <w:sz w:val="32"/>
          <w:szCs w:val="36"/>
        </w:rPr>
      </w:pPr>
      <w:r w:rsidRPr="008D6E0F">
        <w:rPr>
          <w:b/>
          <w:color w:val="000000"/>
          <w:sz w:val="32"/>
          <w:szCs w:val="36"/>
        </w:rPr>
        <w:t>ТЕХНИЧЕСКОЕ ЗАДАНИЕ</w:t>
      </w:r>
    </w:p>
    <w:p w:rsidR="00B60298" w:rsidRPr="00A71646" w:rsidRDefault="00B60298" w:rsidP="00B60298">
      <w:pPr>
        <w:jc w:val="center"/>
        <w:rPr>
          <w:color w:val="000000"/>
          <w:sz w:val="36"/>
          <w:szCs w:val="36"/>
        </w:rPr>
      </w:pPr>
    </w:p>
    <w:bookmarkEnd w:id="0"/>
    <w:p w:rsidR="009357BD" w:rsidRPr="008D6E0F" w:rsidRDefault="009357BD" w:rsidP="004723A2">
      <w:pPr>
        <w:jc w:val="center"/>
        <w:rPr>
          <w:color w:val="000000"/>
          <w:sz w:val="28"/>
          <w:szCs w:val="36"/>
        </w:rPr>
      </w:pPr>
      <w:r w:rsidRPr="008D6E0F">
        <w:rPr>
          <w:color w:val="000000"/>
          <w:sz w:val="28"/>
          <w:szCs w:val="36"/>
        </w:rPr>
        <w:t>на замену блоков средств криптографической защиты информации (СКЗИ) тахографа навигационно-криптографических модулей (НКМ) с активацией и калибровкой</w:t>
      </w:r>
    </w:p>
    <w:p w:rsidR="009357BD" w:rsidRPr="006D1FA2" w:rsidRDefault="009357BD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8D6E0F" w:rsidRDefault="008D6E0F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7F7FB9" w:rsidRDefault="007F7FB9" w:rsidP="004723A2">
      <w:pPr>
        <w:jc w:val="center"/>
      </w:pPr>
    </w:p>
    <w:p w:rsidR="005A714B" w:rsidRDefault="005A714B" w:rsidP="004723A2">
      <w:pPr>
        <w:jc w:val="center"/>
      </w:pPr>
    </w:p>
    <w:p w:rsidR="007F7FB9" w:rsidRDefault="007F7FB9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</w:p>
    <w:p w:rsidR="00A71646" w:rsidRDefault="00A71646" w:rsidP="004723A2">
      <w:pPr>
        <w:jc w:val="center"/>
      </w:pPr>
      <w:r>
        <w:t>Ярославль, 20</w:t>
      </w:r>
      <w:r w:rsidR="008C0D41">
        <w:t>2</w:t>
      </w:r>
      <w:r w:rsidR="008D6E0F">
        <w:t>3</w:t>
      </w:r>
      <w:r w:rsidR="004D278F">
        <w:t xml:space="preserve"> </w:t>
      </w:r>
      <w:r>
        <w:t>г.</w:t>
      </w:r>
    </w:p>
    <w:p w:rsidR="004723A2" w:rsidRPr="006D1FA2" w:rsidRDefault="004723A2" w:rsidP="004D14BC">
      <w:pPr>
        <w:pStyle w:val="a3"/>
        <w:numPr>
          <w:ilvl w:val="0"/>
          <w:numId w:val="3"/>
        </w:numPr>
        <w:tabs>
          <w:tab w:val="left" w:pos="709"/>
        </w:tabs>
        <w:suppressAutoHyphens/>
        <w:textAlignment w:val="baseline"/>
        <w:rPr>
          <w:rFonts w:ascii="Times New Roman" w:hAnsi="Times New Roman"/>
          <w:b/>
          <w:sz w:val="24"/>
          <w:szCs w:val="24"/>
        </w:rPr>
      </w:pPr>
      <w:r w:rsidRPr="006D1FA2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6D1FA2">
        <w:rPr>
          <w:rFonts w:ascii="Times New Roman" w:hAnsi="Times New Roman"/>
          <w:b/>
          <w:bCs/>
          <w:sz w:val="24"/>
          <w:szCs w:val="24"/>
          <w:lang w:eastAsia="ar-SA"/>
        </w:rPr>
        <w:t>Объем поставляемого товара</w:t>
      </w:r>
      <w:r w:rsidR="00A40462" w:rsidRPr="006D1FA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и услуг</w:t>
      </w:r>
      <w:r w:rsidRPr="006D1FA2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417"/>
        <w:gridCol w:w="1560"/>
        <w:gridCol w:w="1559"/>
      </w:tblGrid>
      <w:tr w:rsidR="00211182" w:rsidRPr="006D1FA2" w:rsidTr="00211182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182" w:rsidRPr="006D1FA2" w:rsidRDefault="00211182" w:rsidP="00114B87">
            <w:pPr>
              <w:spacing w:line="276" w:lineRule="auto"/>
              <w:ind w:left="284"/>
              <w:jc w:val="center"/>
              <w:rPr>
                <w:b/>
                <w:lang w:eastAsia="en-US"/>
              </w:rPr>
            </w:pPr>
            <w:r w:rsidRPr="006D1FA2">
              <w:rPr>
                <w:b/>
              </w:rPr>
              <w:t>Наименование оборудования/работ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82" w:rsidRPr="006D1FA2" w:rsidRDefault="00211182" w:rsidP="00114B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D1FA2">
              <w:rPr>
                <w:b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82" w:rsidRPr="006D1FA2" w:rsidRDefault="00211182" w:rsidP="00114B87">
            <w:pPr>
              <w:spacing w:line="276" w:lineRule="auto"/>
              <w:ind w:left="-10"/>
              <w:jc w:val="center"/>
              <w:rPr>
                <w:b/>
              </w:rPr>
            </w:pPr>
            <w:r>
              <w:rPr>
                <w:b/>
              </w:rPr>
              <w:t>Единичная расценка, руб. 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82" w:rsidRPr="006D1FA2" w:rsidRDefault="00211182" w:rsidP="00114B87">
            <w:pPr>
              <w:spacing w:line="276" w:lineRule="auto"/>
              <w:ind w:left="-10"/>
              <w:jc w:val="center"/>
              <w:rPr>
                <w:b/>
                <w:lang w:eastAsia="en-US"/>
              </w:rPr>
            </w:pPr>
            <w:r w:rsidRPr="006D1FA2">
              <w:rPr>
                <w:b/>
              </w:rPr>
              <w:t>Количество</w:t>
            </w:r>
          </w:p>
        </w:tc>
      </w:tr>
      <w:tr w:rsidR="00FA1C7D" w:rsidRPr="006D1FA2" w:rsidTr="007C2695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C7D" w:rsidRPr="006D1FA2" w:rsidRDefault="00FA1C7D" w:rsidP="00FA1C7D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Блок СКЗИ </w:t>
            </w:r>
            <w:proofErr w:type="spellStart"/>
            <w:r>
              <w:rPr>
                <w:color w:val="000000"/>
              </w:rPr>
              <w:t>тахографа</w:t>
            </w:r>
            <w:proofErr w:type="spellEnd"/>
            <w:r>
              <w:rPr>
                <w:color w:val="000000"/>
              </w:rPr>
              <w:t>, (НКМ-2.11) имеющего свидетельство о первичной поверке с не истекшим сроком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19200,00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C7D" w:rsidRPr="006D1FA2" w:rsidRDefault="00FA1C7D" w:rsidP="00FA1C7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Тахограф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Атол</w:t>
            </w:r>
            <w:proofErr w:type="spellEnd"/>
            <w:r>
              <w:rPr>
                <w:color w:val="000000"/>
              </w:rPr>
              <w:t xml:space="preserve"> Драйв Смарт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36500,00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r w:rsidRPr="006D1FA2">
              <w:t>Демонтаж / монтаж тахографа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C7D" w:rsidRPr="006D1FA2" w:rsidRDefault="00FA1C7D" w:rsidP="00FA1C7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Выгрузка </w:t>
            </w:r>
            <w:r w:rsidRPr="00640A15">
              <w:rPr>
                <w:color w:val="000000"/>
              </w:rPr>
              <w:t xml:space="preserve">на внешние носители </w:t>
            </w:r>
            <w:r>
              <w:rPr>
                <w:color w:val="000000"/>
              </w:rPr>
              <w:t>данных из тахографа (передать Заказчику)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1700,00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C7D" w:rsidRPr="006D1FA2" w:rsidRDefault="00FA1C7D" w:rsidP="00FA1C7D">
            <w:pPr>
              <w:rPr>
                <w:color w:val="000000"/>
              </w:rPr>
            </w:pPr>
            <w:r w:rsidRPr="006D1FA2">
              <w:rPr>
                <w:color w:val="000000"/>
              </w:rPr>
              <w:t>Деактивация блока СКЗИ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pPr>
              <w:rPr>
                <w:color w:val="000000"/>
              </w:rPr>
            </w:pPr>
            <w:r>
              <w:rPr>
                <w:color w:val="000000"/>
              </w:rPr>
              <w:t>Демонтаж/</w:t>
            </w:r>
            <w:r w:rsidRPr="006D1FA2">
              <w:rPr>
                <w:color w:val="000000"/>
              </w:rPr>
              <w:t>Уст</w:t>
            </w:r>
            <w:r>
              <w:rPr>
                <w:color w:val="000000"/>
              </w:rPr>
              <w:t>ановка (замена) блока СКЗИ (НКМ</w:t>
            </w:r>
            <w:r w:rsidRPr="006D1FA2">
              <w:rPr>
                <w:color w:val="000000"/>
              </w:rPr>
              <w:t xml:space="preserve">) тахографа </w:t>
            </w:r>
            <w:r>
              <w:rPr>
                <w:color w:val="000000"/>
              </w:rPr>
              <w:t xml:space="preserve">(с последующей </w:t>
            </w:r>
            <w:r w:rsidRPr="00640A15">
              <w:rPr>
                <w:color w:val="000000"/>
              </w:rPr>
              <w:t>переда</w:t>
            </w:r>
            <w:r>
              <w:rPr>
                <w:color w:val="000000"/>
              </w:rPr>
              <w:t>чей блока СКЗИ</w:t>
            </w:r>
            <w:r w:rsidRPr="00640A15">
              <w:rPr>
                <w:color w:val="000000"/>
              </w:rPr>
              <w:t xml:space="preserve"> на хранение</w:t>
            </w:r>
            <w:r>
              <w:rPr>
                <w:color w:val="000000"/>
              </w:rPr>
              <w:t xml:space="preserve"> Заказчику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  <w:rPr>
                <w:color w:val="000000"/>
              </w:rPr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pPr>
              <w:rPr>
                <w:color w:val="000000"/>
              </w:rPr>
            </w:pPr>
            <w:r w:rsidRPr="006D1FA2">
              <w:rPr>
                <w:color w:val="000000"/>
              </w:rPr>
              <w:t>Обновление ПО тахографа, прошивка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  <w:rPr>
                <w:color w:val="000000"/>
              </w:rPr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1250,00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r w:rsidRPr="006D1FA2">
              <w:t>Активация блока СКЗИ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1250,00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4D62CD" w:rsidRDefault="00FA1C7D" w:rsidP="00FA1C7D">
            <w:r>
              <w:t>М</w:t>
            </w:r>
            <w:r w:rsidRPr="006D1FA2">
              <w:rPr>
                <w:lang w:eastAsia="zh-CN"/>
              </w:rPr>
              <w:t>етрологическая поверка тахографа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2500,00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pPr>
              <w:rPr>
                <w:color w:val="000000"/>
              </w:rPr>
            </w:pPr>
            <w:r w:rsidRPr="006D1FA2">
              <w:rPr>
                <w:color w:val="000000"/>
              </w:rPr>
              <w:t>Калибровка</w:t>
            </w:r>
            <w:r>
              <w:rPr>
                <w:color w:val="000000"/>
              </w:rPr>
              <w:t xml:space="preserve"> с предоставлением сертификата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  <w:rPr>
                <w:color w:val="000000"/>
              </w:rPr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2500,00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pPr>
              <w:rPr>
                <w:color w:val="000000"/>
              </w:rPr>
            </w:pPr>
            <w:r w:rsidRPr="006D1FA2">
              <w:rPr>
                <w:color w:val="000000"/>
              </w:rPr>
              <w:t>Профилактика тахографа (чистка)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  <w:rPr>
                <w:color w:val="000000"/>
              </w:rPr>
            </w:pPr>
            <w:r w:rsidRPr="006D1FA2"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A1C7D" w:rsidRPr="006D1FA2" w:rsidTr="00717429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C7D" w:rsidRPr="006D1FA2" w:rsidRDefault="00FA1C7D" w:rsidP="00FA1C7D">
            <w:pPr>
              <w:rPr>
                <w:color w:val="000000"/>
              </w:rPr>
            </w:pPr>
            <w:r w:rsidRPr="006D1FA2">
              <w:rPr>
                <w:color w:val="000000"/>
              </w:rPr>
              <w:t>Опломбирование тахографа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Pr="006D1FA2" w:rsidRDefault="00FA1C7D" w:rsidP="00FA1C7D">
            <w:pPr>
              <w:jc w:val="center"/>
              <w:rPr>
                <w:color w:val="000000"/>
              </w:rPr>
            </w:pPr>
            <w:r w:rsidRPr="006D1FA2">
              <w:t>шт.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7D" w:rsidRPr="0015542B" w:rsidRDefault="00FA1C7D" w:rsidP="00FA1C7D">
            <w:pPr>
              <w:jc w:val="center"/>
            </w:pPr>
            <w:r w:rsidRPr="0015542B">
              <w:t>450,00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7D" w:rsidRDefault="00FA1C7D" w:rsidP="00FA1C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</w:tbl>
    <w:p w:rsidR="00211182" w:rsidRPr="00211182" w:rsidRDefault="00211182" w:rsidP="00211182">
      <w:pPr>
        <w:tabs>
          <w:tab w:val="left" w:pos="-567"/>
          <w:tab w:val="left" w:pos="709"/>
        </w:tabs>
        <w:suppressAutoHyphens/>
        <w:jc w:val="both"/>
        <w:textAlignment w:val="baseline"/>
        <w:rPr>
          <w:b/>
          <w:bCs/>
          <w:lang w:eastAsia="ar-SA"/>
        </w:rPr>
      </w:pPr>
    </w:p>
    <w:p w:rsidR="004723A2" w:rsidRDefault="004723A2" w:rsidP="00037232">
      <w:pPr>
        <w:pStyle w:val="a3"/>
        <w:numPr>
          <w:ilvl w:val="0"/>
          <w:numId w:val="3"/>
        </w:numPr>
        <w:tabs>
          <w:tab w:val="left" w:pos="-567"/>
          <w:tab w:val="left" w:pos="709"/>
        </w:tabs>
        <w:suppressAutoHyphens/>
        <w:ind w:left="0"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6D1FA2">
        <w:rPr>
          <w:rFonts w:ascii="Times New Roman" w:hAnsi="Times New Roman"/>
          <w:b/>
          <w:bCs/>
          <w:sz w:val="24"/>
          <w:szCs w:val="24"/>
          <w:lang w:eastAsia="ar-SA"/>
        </w:rPr>
        <w:t>Общие сведения.</w:t>
      </w:r>
    </w:p>
    <w:p w:rsidR="000F150A" w:rsidRDefault="004723A2" w:rsidP="000F150A">
      <w:pPr>
        <w:pStyle w:val="a3"/>
        <w:numPr>
          <w:ilvl w:val="1"/>
          <w:numId w:val="5"/>
        </w:numPr>
        <w:tabs>
          <w:tab w:val="left" w:pos="-567"/>
          <w:tab w:val="left" w:pos="568"/>
          <w:tab w:val="left" w:pos="709"/>
        </w:tabs>
        <w:suppressAutoHyphens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Замена блоков </w:t>
      </w:r>
      <w:r w:rsidR="00531C1A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СКЗИ 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531C1A" w:rsidRPr="006D1FA2">
        <w:rPr>
          <w:rFonts w:ascii="Times New Roman" w:hAnsi="Times New Roman"/>
          <w:bCs/>
          <w:sz w:val="24"/>
          <w:szCs w:val="24"/>
          <w:lang w:eastAsia="ar-SA"/>
        </w:rPr>
        <w:t>НКМ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) </w:t>
      </w:r>
      <w:r w:rsidR="00865491">
        <w:rPr>
          <w:rFonts w:ascii="Times New Roman" w:hAnsi="Times New Roman"/>
          <w:bCs/>
          <w:sz w:val="24"/>
          <w:szCs w:val="24"/>
          <w:lang w:eastAsia="ar-SA"/>
        </w:rPr>
        <w:t xml:space="preserve">производится </w:t>
      </w:r>
      <w:r w:rsidR="00791E78" w:rsidRPr="00791E78">
        <w:rPr>
          <w:rFonts w:ascii="Times New Roman" w:hAnsi="Times New Roman"/>
          <w:bCs/>
          <w:sz w:val="24"/>
          <w:szCs w:val="24"/>
          <w:lang w:eastAsia="ar-SA"/>
        </w:rPr>
        <w:t xml:space="preserve">в связи с окончанием срока </w:t>
      </w:r>
      <w:r w:rsidR="00791E78">
        <w:rPr>
          <w:rFonts w:ascii="Times New Roman" w:hAnsi="Times New Roman"/>
          <w:bCs/>
          <w:sz w:val="24"/>
          <w:szCs w:val="24"/>
          <w:lang w:eastAsia="ar-SA"/>
        </w:rPr>
        <w:t xml:space="preserve">их </w:t>
      </w:r>
      <w:r w:rsidR="00791E78" w:rsidRPr="00791E78">
        <w:rPr>
          <w:rFonts w:ascii="Times New Roman" w:hAnsi="Times New Roman"/>
          <w:bCs/>
          <w:sz w:val="24"/>
          <w:szCs w:val="24"/>
          <w:lang w:eastAsia="ar-SA"/>
        </w:rPr>
        <w:t xml:space="preserve">эксплуатации 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с последующей активацией, поверкой и калибровкой </w:t>
      </w:r>
      <w:r w:rsidR="00531C1A" w:rsidRPr="006D1FA2">
        <w:rPr>
          <w:rFonts w:ascii="Times New Roman" w:hAnsi="Times New Roman"/>
          <w:bCs/>
          <w:sz w:val="24"/>
          <w:szCs w:val="24"/>
          <w:lang w:eastAsia="ar-SA"/>
        </w:rPr>
        <w:t>на транспортных средствах,</w:t>
      </w:r>
      <w:r w:rsidR="00627950">
        <w:rPr>
          <w:rFonts w:ascii="Times New Roman" w:hAnsi="Times New Roman"/>
          <w:bCs/>
          <w:sz w:val="24"/>
          <w:szCs w:val="24"/>
          <w:lang w:eastAsia="ar-SA"/>
        </w:rPr>
        <w:t xml:space="preserve"> принадлежащих Заказчику </w:t>
      </w:r>
      <w:r w:rsidR="00865491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>ра</w:t>
      </w:r>
      <w:r w:rsidR="00A20428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нее активированных </w:t>
      </w:r>
      <w:proofErr w:type="spellStart"/>
      <w:r w:rsidR="00A20428" w:rsidRPr="006D1FA2">
        <w:rPr>
          <w:rFonts w:ascii="Times New Roman" w:hAnsi="Times New Roman"/>
          <w:bCs/>
          <w:sz w:val="24"/>
          <w:szCs w:val="24"/>
          <w:lang w:eastAsia="ar-SA"/>
        </w:rPr>
        <w:t>тахограф</w:t>
      </w:r>
      <w:r w:rsidR="00865491">
        <w:rPr>
          <w:rFonts w:ascii="Times New Roman" w:hAnsi="Times New Roman"/>
          <w:bCs/>
          <w:sz w:val="24"/>
          <w:szCs w:val="24"/>
          <w:lang w:eastAsia="ar-SA"/>
        </w:rPr>
        <w:t>ах</w:t>
      </w:r>
      <w:proofErr w:type="spellEnd"/>
      <w:r w:rsidR="00A20428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="00A20428" w:rsidRPr="006D1FA2">
        <w:rPr>
          <w:rFonts w:ascii="Times New Roman" w:hAnsi="Times New Roman"/>
          <w:bCs/>
          <w:sz w:val="24"/>
          <w:szCs w:val="24"/>
          <w:lang w:eastAsia="ar-SA"/>
        </w:rPr>
        <w:t>Атол</w:t>
      </w:r>
      <w:proofErr w:type="spellEnd"/>
      <w:r w:rsidR="00A20428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Драйв </w:t>
      </w:r>
      <w:r w:rsidR="001D166F" w:rsidRPr="001D166F">
        <w:rPr>
          <w:rFonts w:ascii="Times New Roman" w:hAnsi="Times New Roman"/>
          <w:bCs/>
          <w:sz w:val="24"/>
          <w:szCs w:val="24"/>
          <w:lang w:eastAsia="ar-SA"/>
        </w:rPr>
        <w:t>16</w:t>
      </w:r>
      <w:r w:rsidR="00A71646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с блоком криптозащиты </w:t>
      </w:r>
      <w:r w:rsidR="00627950" w:rsidRPr="006D1FA2">
        <w:rPr>
          <w:rFonts w:ascii="Times New Roman" w:hAnsi="Times New Roman"/>
          <w:bCs/>
          <w:sz w:val="24"/>
          <w:szCs w:val="24"/>
          <w:lang w:eastAsia="ar-SA"/>
        </w:rPr>
        <w:t>СКЗИ (НКМ)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в количестве </w:t>
      </w:r>
      <w:r w:rsidR="00B25AB2">
        <w:rPr>
          <w:rFonts w:ascii="Times New Roman" w:hAnsi="Times New Roman"/>
          <w:bCs/>
          <w:sz w:val="24"/>
          <w:szCs w:val="24"/>
          <w:lang w:eastAsia="ar-SA"/>
        </w:rPr>
        <w:t>16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штук</w:t>
      </w:r>
      <w:r w:rsidR="008C0D41">
        <w:rPr>
          <w:rFonts w:ascii="Times New Roman" w:hAnsi="Times New Roman"/>
          <w:bCs/>
          <w:sz w:val="24"/>
          <w:szCs w:val="24"/>
          <w:lang w:eastAsia="ar-SA"/>
        </w:rPr>
        <w:t>и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:rsidR="000F150A" w:rsidRPr="000F150A" w:rsidRDefault="000F150A" w:rsidP="000F150A">
      <w:pPr>
        <w:pStyle w:val="a3"/>
        <w:numPr>
          <w:ilvl w:val="1"/>
          <w:numId w:val="5"/>
        </w:numPr>
        <w:tabs>
          <w:tab w:val="left" w:pos="-567"/>
          <w:tab w:val="left" w:pos="568"/>
          <w:tab w:val="left" w:pos="709"/>
        </w:tabs>
        <w:suppressAutoHyphens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Выявление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 неисправного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оборудования, 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>ди</w:t>
      </w:r>
      <w:r>
        <w:rPr>
          <w:rFonts w:ascii="Times New Roman" w:hAnsi="Times New Roman"/>
          <w:bCs/>
          <w:sz w:val="24"/>
          <w:szCs w:val="24"/>
          <w:lang w:eastAsia="ar-SA"/>
        </w:rPr>
        <w:t>агностика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 (с оформлением Акта о неисправности) </w:t>
      </w:r>
      <w:r>
        <w:rPr>
          <w:rFonts w:ascii="Times New Roman" w:hAnsi="Times New Roman"/>
          <w:bCs/>
          <w:sz w:val="24"/>
          <w:szCs w:val="24"/>
          <w:lang w:eastAsia="ar-SA"/>
        </w:rPr>
        <w:t>и замена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 тахографа на новый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в количестве </w:t>
      </w:r>
      <w:r>
        <w:rPr>
          <w:rFonts w:ascii="Times New Roman" w:hAnsi="Times New Roman"/>
          <w:bCs/>
          <w:sz w:val="24"/>
          <w:szCs w:val="24"/>
          <w:lang w:eastAsia="ar-SA"/>
        </w:rPr>
        <w:t>до 5</w:t>
      </w:r>
      <w:r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штук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FB7099" w:rsidRPr="000F150A" w:rsidRDefault="000F150A" w:rsidP="000F150A">
      <w:pPr>
        <w:pStyle w:val="a3"/>
        <w:numPr>
          <w:ilvl w:val="1"/>
          <w:numId w:val="5"/>
        </w:numPr>
        <w:tabs>
          <w:tab w:val="left" w:pos="-567"/>
          <w:tab w:val="left" w:pos="709"/>
        </w:tabs>
        <w:suppressAutoHyphens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Место производства работ </w:t>
      </w:r>
      <w:r w:rsidR="00FB7099"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по замене блоков СКЗИ (НКМ) </w:t>
      </w:r>
      <w:r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и замене тахографов </w:t>
      </w:r>
      <w:r>
        <w:rPr>
          <w:rFonts w:ascii="Times New Roman" w:hAnsi="Times New Roman"/>
          <w:bCs/>
          <w:sz w:val="24"/>
          <w:szCs w:val="24"/>
          <w:lang w:eastAsia="ar-SA"/>
        </w:rPr>
        <w:t>-</w:t>
      </w:r>
      <w:r w:rsidR="00FB7099" w:rsidRPr="000F150A">
        <w:rPr>
          <w:rFonts w:ascii="Times New Roman" w:hAnsi="Times New Roman"/>
          <w:bCs/>
          <w:sz w:val="24"/>
          <w:szCs w:val="24"/>
          <w:lang w:eastAsia="ar-SA"/>
        </w:rPr>
        <w:t xml:space="preserve"> на территории в Ярославской области.</w:t>
      </w:r>
    </w:p>
    <w:p w:rsidR="00037232" w:rsidRPr="006D1FA2" w:rsidRDefault="00037232" w:rsidP="00037232">
      <w:pPr>
        <w:pStyle w:val="a3"/>
        <w:widowControl w:val="0"/>
        <w:tabs>
          <w:tab w:val="left" w:pos="-567"/>
          <w:tab w:val="left" w:pos="568"/>
          <w:tab w:val="left" w:pos="709"/>
        </w:tabs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  <w:lang w:eastAsia="ar-SA"/>
        </w:rPr>
      </w:pPr>
    </w:p>
    <w:p w:rsidR="000B7DA3" w:rsidRDefault="000F150A" w:rsidP="00037232">
      <w:pPr>
        <w:pStyle w:val="a3"/>
        <w:numPr>
          <w:ilvl w:val="0"/>
          <w:numId w:val="3"/>
        </w:numPr>
        <w:tabs>
          <w:tab w:val="left" w:pos="-567"/>
          <w:tab w:val="left" w:pos="709"/>
        </w:tabs>
        <w:suppressAutoHyphens/>
        <w:ind w:left="0"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Требования к устанавливаемому оборудованию</w:t>
      </w:r>
      <w:r w:rsidR="00AD6B45" w:rsidRPr="00AD6B45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:rsidR="00D16E14" w:rsidRPr="00495BEA" w:rsidRDefault="00D16E14" w:rsidP="00037232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95BEA">
        <w:rPr>
          <w:rFonts w:ascii="Times New Roman" w:hAnsi="Times New Roman"/>
          <w:bCs/>
          <w:sz w:val="24"/>
          <w:szCs w:val="24"/>
          <w:lang w:eastAsia="ar-SA"/>
        </w:rPr>
        <w:t>Программно-аппаратное шифровальное (криптографическое) средство (далее - блок СКЗИ тахографа), реализующее алгоритмы криптографического преобразования информации должно обеспечивать:</w:t>
      </w:r>
    </w:p>
    <w:p w:rsidR="00D16E14" w:rsidRPr="00495BEA" w:rsidRDefault="00D16E14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061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аутентификацию;</w:t>
      </w:r>
    </w:p>
    <w:p w:rsidR="00D16E14" w:rsidRPr="00495BEA" w:rsidRDefault="00D16E14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061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регистрацию информации в некорректируемом виде в защищенной памяти (далее - защищенный архив блока СКЗИ тахографа);</w:t>
      </w:r>
    </w:p>
    <w:p w:rsidR="00D16E14" w:rsidRPr="00495BEA" w:rsidRDefault="00D16E14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061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хранение информации ограниченного доступа, используемой для создания электронной подписи и проверки электронной подписи (далее - ключевой информации), и аутентифицирующей информации;</w:t>
      </w:r>
    </w:p>
    <w:p w:rsidR="00D16E14" w:rsidRPr="00495BEA" w:rsidRDefault="00D16E14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061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преобразование сигналов ГНСС в данные о текущем времени и о координатах местоположения транспортного средства в некорректируемом виде;</w:t>
      </w:r>
    </w:p>
    <w:p w:rsidR="00D16E14" w:rsidRPr="00495BEA" w:rsidRDefault="00D16E14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061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 xml:space="preserve">синхронизацию внутренней шкалы времени с национальной шкалой координированного времени UTC (SU) при работе по сигналам ГНСС ГЛОНАСС/GPS с </w:t>
      </w:r>
      <w:r w:rsidRPr="00495BEA">
        <w:rPr>
          <w:rFonts w:eastAsia="Calibri"/>
          <w:bCs/>
          <w:sz w:val="24"/>
          <w:szCs w:val="24"/>
          <w:lang w:eastAsia="ar-SA"/>
        </w:rPr>
        <w:lastRenderedPageBreak/>
        <w:t>погрешностью (по уровню вероятности 0,95) не более 2 секунд (диапазон измерений от 0 до 3600 секунд);</w:t>
      </w:r>
    </w:p>
    <w:p w:rsidR="00D16E14" w:rsidRPr="00495BEA" w:rsidRDefault="00D16E14" w:rsidP="00037232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единой модели, исправными, новыми, неиспользованными, готовыми к эксплуатации. </w:t>
      </w:r>
    </w:p>
    <w:p w:rsidR="00D16E14" w:rsidRPr="00495BEA" w:rsidRDefault="00D16E14" w:rsidP="00037232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поверенными в соответствии с законодательством об обеспечении единства средств измерений. На каждом экземпляре должен быть нанесен знак поверки и (или) оформлено свидетельство о поверке, и (или) сделана запись в паспорте (формуляре), заверенная подписью </w:t>
      </w:r>
      <w:proofErr w:type="spellStart"/>
      <w:r w:rsidRPr="00495BEA">
        <w:rPr>
          <w:rFonts w:ascii="Times New Roman" w:hAnsi="Times New Roman"/>
          <w:bCs/>
          <w:sz w:val="24"/>
          <w:szCs w:val="24"/>
          <w:lang w:eastAsia="ar-SA"/>
        </w:rPr>
        <w:t>поверителя</w:t>
      </w:r>
      <w:proofErr w:type="spellEnd"/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 и знаком поверки с не истекшим сроком действия. </w:t>
      </w:r>
    </w:p>
    <w:p w:rsidR="0087574C" w:rsidRPr="00495BEA" w:rsidRDefault="0087574C" w:rsidP="000F150A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Устанавливаемые блоки СКЗИ тахографов должны соответствовать Требованиям к </w:t>
      </w:r>
      <w:proofErr w:type="spellStart"/>
      <w:r w:rsidRPr="00495BEA">
        <w:rPr>
          <w:rFonts w:ascii="Times New Roman" w:hAnsi="Times New Roman"/>
          <w:bCs/>
          <w:sz w:val="24"/>
          <w:szCs w:val="24"/>
          <w:lang w:eastAsia="ar-SA"/>
        </w:rPr>
        <w:t>тахографам</w:t>
      </w:r>
      <w:proofErr w:type="spellEnd"/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, устанавливаемым на транспортные средства (приложение N 1 к Приказу Минтранса России от 13.02.2013 N 36 (ред. от 20.02.2017) "Об утверждении требований к </w:t>
      </w:r>
      <w:proofErr w:type="spellStart"/>
      <w:r w:rsidRPr="00495BEA">
        <w:rPr>
          <w:rFonts w:ascii="Times New Roman" w:hAnsi="Times New Roman"/>
          <w:bCs/>
          <w:sz w:val="24"/>
          <w:szCs w:val="24"/>
          <w:lang w:eastAsia="ar-SA"/>
        </w:rPr>
        <w:t>тахографам</w:t>
      </w:r>
      <w:proofErr w:type="spellEnd"/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5BEA">
        <w:rPr>
          <w:rFonts w:ascii="Times New Roman" w:hAnsi="Times New Roman"/>
          <w:bCs/>
          <w:sz w:val="24"/>
          <w:szCs w:val="24"/>
          <w:lang w:eastAsia="ar-SA"/>
        </w:rPr>
        <w:t>тахографами</w:t>
      </w:r>
      <w:proofErr w:type="spellEnd"/>
      <w:r w:rsidRPr="00495BEA">
        <w:rPr>
          <w:rFonts w:ascii="Times New Roman" w:hAnsi="Times New Roman"/>
          <w:bCs/>
          <w:sz w:val="24"/>
          <w:szCs w:val="24"/>
          <w:lang w:eastAsia="ar-SA"/>
        </w:rPr>
        <w:t>, правил использования, обслуживания и контроля работы тахографов, установленных на транспортные средства"</w:t>
      </w:r>
      <w:r w:rsidR="00D16E14" w:rsidRPr="00495BEA">
        <w:rPr>
          <w:rFonts w:ascii="Times New Roman" w:hAnsi="Times New Roman"/>
          <w:bCs/>
          <w:sz w:val="24"/>
          <w:szCs w:val="24"/>
          <w:lang w:eastAsia="ar-SA"/>
        </w:rPr>
        <w:t>).</w:t>
      </w:r>
    </w:p>
    <w:p w:rsidR="0087574C" w:rsidRPr="00495BEA" w:rsidRDefault="0087574C" w:rsidP="000F150A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95BEA">
        <w:rPr>
          <w:rFonts w:ascii="Times New Roman" w:hAnsi="Times New Roman"/>
          <w:bCs/>
          <w:sz w:val="24"/>
          <w:szCs w:val="24"/>
          <w:lang w:eastAsia="ar-SA"/>
        </w:rPr>
        <w:t>Сведения об устанавливаемых блоках СКЗИ тахографов должны быть включены ФБУ "</w:t>
      </w:r>
      <w:proofErr w:type="spellStart"/>
      <w:r w:rsidRPr="00495BEA">
        <w:rPr>
          <w:rFonts w:ascii="Times New Roman" w:hAnsi="Times New Roman"/>
          <w:bCs/>
          <w:sz w:val="24"/>
          <w:szCs w:val="24"/>
          <w:lang w:eastAsia="ar-SA"/>
        </w:rPr>
        <w:t>Росавтотранс</w:t>
      </w:r>
      <w:proofErr w:type="spellEnd"/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" в </w:t>
      </w:r>
      <w:r w:rsidR="00D16E14" w:rsidRPr="00495BEA">
        <w:rPr>
          <w:rFonts w:ascii="Times New Roman" w:hAnsi="Times New Roman"/>
          <w:bCs/>
          <w:sz w:val="24"/>
          <w:szCs w:val="24"/>
          <w:lang w:eastAsia="ar-SA"/>
        </w:rPr>
        <w:t>перечень</w:t>
      </w:r>
      <w:r w:rsidRPr="00495BEA">
        <w:rPr>
          <w:rFonts w:ascii="Times New Roman" w:hAnsi="Times New Roman"/>
          <w:bCs/>
          <w:sz w:val="24"/>
          <w:szCs w:val="24"/>
          <w:lang w:eastAsia="ar-SA"/>
        </w:rPr>
        <w:t xml:space="preserve"> сведений о моделях блоках СКЗИ тахографа.</w:t>
      </w:r>
    </w:p>
    <w:p w:rsidR="000F150A" w:rsidRPr="000F150A" w:rsidRDefault="0087574C" w:rsidP="000F150A">
      <w:pPr>
        <w:spacing w:line="276" w:lineRule="auto"/>
        <w:ind w:firstLine="709"/>
        <w:jc w:val="both"/>
      </w:pPr>
      <w:r w:rsidRPr="00495BEA">
        <w:rPr>
          <w:bCs/>
          <w:lang w:eastAsia="ar-SA"/>
        </w:rPr>
        <w:t xml:space="preserve">Модель устанавливаемых блоков СКЗИ тахографов должна соответствовать Требованиям к </w:t>
      </w:r>
      <w:proofErr w:type="spellStart"/>
      <w:r w:rsidRPr="00495BEA">
        <w:rPr>
          <w:bCs/>
          <w:lang w:eastAsia="ar-SA"/>
        </w:rPr>
        <w:t>тахографам</w:t>
      </w:r>
      <w:proofErr w:type="spellEnd"/>
      <w:r w:rsidRPr="00495BEA">
        <w:rPr>
          <w:bCs/>
          <w:lang w:eastAsia="ar-SA"/>
        </w:rPr>
        <w:t xml:space="preserve">, устанавливаемым на транспортные средства </w:t>
      </w:r>
      <w:r w:rsidR="000F150A">
        <w:rPr>
          <w:bCs/>
          <w:lang w:eastAsia="ar-SA"/>
        </w:rPr>
        <w:t>(</w:t>
      </w:r>
      <w:r w:rsidR="000F150A" w:rsidRPr="003E6726">
        <w:t>Приказ Министерства транспорта РФ № 440</w:t>
      </w:r>
      <w:r w:rsidR="000F150A" w:rsidRPr="00A27F85">
        <w:t xml:space="preserve"> </w:t>
      </w:r>
      <w:r w:rsidR="000F150A" w:rsidRPr="003E6726">
        <w:t xml:space="preserve">О б утверждении требований к </w:t>
      </w:r>
      <w:proofErr w:type="spellStart"/>
      <w:r w:rsidR="000F150A" w:rsidRPr="003E6726">
        <w:t>тахографам</w:t>
      </w:r>
      <w:proofErr w:type="spellEnd"/>
      <w:r w:rsidR="000F150A" w:rsidRPr="003E6726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="000F150A" w:rsidRPr="003E6726">
        <w:t>тахографами</w:t>
      </w:r>
      <w:proofErr w:type="spellEnd"/>
      <w:r w:rsidR="000F150A" w:rsidRPr="003E6726">
        <w:t>, правил использования, обслуживания и контроля работы тахографов, установленных на транспортные средства</w:t>
      </w:r>
      <w:r w:rsidRPr="000F150A">
        <w:rPr>
          <w:bCs/>
          <w:lang w:eastAsia="ar-SA"/>
        </w:rPr>
        <w:t xml:space="preserve">) при использовании во всех моделях тахографов </w:t>
      </w:r>
      <w:r w:rsidR="00D16E14" w:rsidRPr="000F150A">
        <w:rPr>
          <w:bCs/>
          <w:lang w:eastAsia="ar-SA"/>
        </w:rPr>
        <w:t xml:space="preserve">и </w:t>
      </w:r>
      <w:r w:rsidRPr="000F150A">
        <w:rPr>
          <w:bCs/>
          <w:lang w:eastAsia="ar-SA"/>
        </w:rPr>
        <w:t xml:space="preserve">со всеми моделями карт, учтенных </w:t>
      </w:r>
      <w:r w:rsidR="00D16E14" w:rsidRPr="000F150A">
        <w:rPr>
          <w:bCs/>
          <w:lang w:eastAsia="ar-SA"/>
        </w:rPr>
        <w:t>ФБУ "</w:t>
      </w:r>
      <w:proofErr w:type="spellStart"/>
      <w:r w:rsidR="00D16E14" w:rsidRPr="000F150A">
        <w:rPr>
          <w:bCs/>
          <w:lang w:eastAsia="ar-SA"/>
        </w:rPr>
        <w:t>Росавтотранс</w:t>
      </w:r>
      <w:proofErr w:type="spellEnd"/>
      <w:r w:rsidR="00D16E14" w:rsidRPr="000F150A">
        <w:rPr>
          <w:bCs/>
          <w:lang w:eastAsia="ar-SA"/>
        </w:rPr>
        <w:t xml:space="preserve">" в перечне </w:t>
      </w:r>
      <w:r w:rsidRPr="000F150A">
        <w:rPr>
          <w:bCs/>
          <w:lang w:eastAsia="ar-SA"/>
        </w:rPr>
        <w:t>в перечне сведений о моделях тахографов и</w:t>
      </w:r>
      <w:r w:rsidR="00D16E14" w:rsidRPr="000F150A">
        <w:rPr>
          <w:bCs/>
          <w:lang w:eastAsia="ar-SA"/>
        </w:rPr>
        <w:t xml:space="preserve"> в перечне сведений о моделях карт </w:t>
      </w:r>
      <w:proofErr w:type="spellStart"/>
      <w:r w:rsidR="00D16E14" w:rsidRPr="000F150A">
        <w:rPr>
          <w:bCs/>
          <w:lang w:eastAsia="ar-SA"/>
        </w:rPr>
        <w:t>соответсвенно</w:t>
      </w:r>
      <w:proofErr w:type="spellEnd"/>
      <w:r w:rsidRPr="000F150A">
        <w:rPr>
          <w:bCs/>
          <w:lang w:eastAsia="ar-SA"/>
        </w:rPr>
        <w:t>.</w:t>
      </w:r>
    </w:p>
    <w:p w:rsidR="000F150A" w:rsidRDefault="000F150A" w:rsidP="00037232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При проведении работ по замене СКЗИ и выявлении неисправного тахографа, Исполнитель, в рамках статуса авторизованной гарантийной мастерской, с правом гарантийного и </w:t>
      </w:r>
      <w:proofErr w:type="spellStart"/>
      <w:r>
        <w:rPr>
          <w:rFonts w:ascii="Times New Roman" w:hAnsi="Times New Roman"/>
          <w:bCs/>
          <w:sz w:val="24"/>
          <w:szCs w:val="24"/>
          <w:lang w:eastAsia="ar-SA"/>
        </w:rPr>
        <w:t>постгарантийного</w:t>
      </w:r>
      <w:proofErr w:type="spellEnd"/>
      <w:r>
        <w:rPr>
          <w:rFonts w:ascii="Times New Roman" w:hAnsi="Times New Roman"/>
          <w:bCs/>
          <w:sz w:val="24"/>
          <w:szCs w:val="24"/>
          <w:lang w:eastAsia="ar-SA"/>
        </w:rPr>
        <w:t xml:space="preserve"> ремонта от производителя Тахографа, производит диагностику (с оформлением Акта о неисправности) и замену тахографа на новый.</w:t>
      </w:r>
    </w:p>
    <w:p w:rsidR="000F150A" w:rsidRDefault="000F150A" w:rsidP="00037232">
      <w:pPr>
        <w:pStyle w:val="a3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Модель устанавливаемого тахографа должна быть аналогична ранее используемой модели </w:t>
      </w:r>
      <w:proofErr w:type="spellStart"/>
      <w:r>
        <w:rPr>
          <w:rFonts w:ascii="Times New Roman" w:hAnsi="Times New Roman"/>
          <w:bCs/>
          <w:sz w:val="24"/>
          <w:szCs w:val="24"/>
          <w:lang w:eastAsia="ar-SA"/>
        </w:rPr>
        <w:t>Тахографа</w:t>
      </w:r>
      <w:proofErr w:type="spellEnd"/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eastAsia="ar-SA"/>
        </w:rPr>
        <w:t>Атол</w:t>
      </w:r>
      <w:proofErr w:type="spellEnd"/>
      <w:r>
        <w:rPr>
          <w:rFonts w:ascii="Times New Roman" w:hAnsi="Times New Roman"/>
          <w:bCs/>
          <w:sz w:val="24"/>
          <w:szCs w:val="24"/>
          <w:lang w:eastAsia="ar-SA"/>
        </w:rPr>
        <w:t>. И иметь технические характеристики.</w:t>
      </w:r>
    </w:p>
    <w:p w:rsidR="000F150A" w:rsidRDefault="000F150A" w:rsidP="000F150A">
      <w:pPr>
        <w:pStyle w:val="a3"/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4193"/>
        <w:gridCol w:w="3908"/>
      </w:tblGrid>
      <w:tr w:rsidR="000F150A" w:rsidRPr="002B225B" w:rsidTr="007C2695">
        <w:trPr>
          <w:trHeight w:val="525"/>
        </w:trPr>
        <w:tc>
          <w:tcPr>
            <w:tcW w:w="869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4131" w:type="pct"/>
            <w:gridSpan w:val="2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Описание товара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 w:val="restar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Тахограф с блоком СКЗИ</w:t>
            </w:r>
          </w:p>
        </w:tc>
        <w:tc>
          <w:tcPr>
            <w:tcW w:w="2138" w:type="pct"/>
            <w:vAlign w:val="center"/>
            <w:hideMark/>
          </w:tcPr>
          <w:p w:rsidR="000F150A" w:rsidRPr="00ED4CFE" w:rsidRDefault="000F150A" w:rsidP="007C2695">
            <w:pPr>
              <w:rPr>
                <w:sz w:val="18"/>
                <w:szCs w:val="18"/>
              </w:rPr>
            </w:pPr>
            <w:r w:rsidRPr="00ED4CFE">
              <w:rPr>
                <w:sz w:val="18"/>
                <w:szCs w:val="18"/>
              </w:rPr>
              <w:t>Напряжение питания, В</w:t>
            </w:r>
          </w:p>
        </w:tc>
        <w:tc>
          <w:tcPr>
            <w:tcW w:w="1993" w:type="pct"/>
            <w:vAlign w:val="center"/>
            <w:hideMark/>
          </w:tcPr>
          <w:p w:rsidR="000F150A" w:rsidRPr="00ED4CFE" w:rsidRDefault="000F150A" w:rsidP="007C2695">
            <w:pPr>
              <w:rPr>
                <w:sz w:val="18"/>
                <w:szCs w:val="18"/>
              </w:rPr>
            </w:pPr>
            <w:r w:rsidRPr="00ED4CFE">
              <w:rPr>
                <w:sz w:val="18"/>
                <w:szCs w:val="18"/>
              </w:rPr>
              <w:t>8…36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ED4CFE" w:rsidRDefault="000F150A" w:rsidP="007C2695">
            <w:pPr>
              <w:rPr>
                <w:sz w:val="18"/>
                <w:szCs w:val="18"/>
              </w:rPr>
            </w:pPr>
            <w:r w:rsidRPr="00ED4CFE">
              <w:rPr>
                <w:sz w:val="18"/>
                <w:szCs w:val="18"/>
              </w:rPr>
              <w:t>Потребляемый ток в режиме без печати, А</w:t>
            </w:r>
          </w:p>
        </w:tc>
        <w:tc>
          <w:tcPr>
            <w:tcW w:w="1993" w:type="pct"/>
            <w:vAlign w:val="center"/>
            <w:hideMark/>
          </w:tcPr>
          <w:p w:rsidR="000F150A" w:rsidRPr="00ED4CFE" w:rsidRDefault="000F150A" w:rsidP="007C2695">
            <w:pPr>
              <w:rPr>
                <w:sz w:val="18"/>
                <w:szCs w:val="18"/>
              </w:rPr>
            </w:pPr>
            <w:r w:rsidRPr="00ED4CFE">
              <w:rPr>
                <w:sz w:val="18"/>
                <w:szCs w:val="18"/>
              </w:rPr>
              <w:t>не более 0,15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Потребляемый ток в режиме печати, А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более 0,6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Потребляемая мощность в режиме без печати, Вт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более 0,6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Потребляемая мощность в режиме печати, Вт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более 15</w:t>
            </w:r>
          </w:p>
        </w:tc>
      </w:tr>
      <w:tr w:rsidR="000F150A" w:rsidRPr="002B225B" w:rsidTr="007C2695">
        <w:trPr>
          <w:trHeight w:val="51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Стойкость к вибрациям с амплитудой 10мм., Гц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менее 5…11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Диапазон измерения пути, км.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0…9 999 999,9</w:t>
            </w:r>
          </w:p>
        </w:tc>
      </w:tr>
      <w:tr w:rsidR="000F150A" w:rsidRPr="002B225B" w:rsidTr="007C2695">
        <w:trPr>
          <w:trHeight w:val="51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Место установки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Установка в гнездо 1DIN согласно ISO 7736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Масса без упаковки, гр.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более 1 кг</w:t>
            </w:r>
          </w:p>
        </w:tc>
      </w:tr>
      <w:tr w:rsidR="000F150A" w:rsidRPr="002B225B" w:rsidTr="007C2695">
        <w:trPr>
          <w:trHeight w:val="51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Индикация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 xml:space="preserve">Графический монохромный с подсветкой, с возможностью регулирования цвета и </w:t>
            </w:r>
            <w:r w:rsidRPr="00F73593">
              <w:rPr>
                <w:sz w:val="18"/>
                <w:szCs w:val="18"/>
              </w:rPr>
              <w:t xml:space="preserve">яркости </w:t>
            </w:r>
            <w:proofErr w:type="gramStart"/>
            <w:r w:rsidRPr="00F73593">
              <w:rPr>
                <w:sz w:val="18"/>
                <w:szCs w:val="18"/>
              </w:rPr>
              <w:t>и  разрешением</w:t>
            </w:r>
            <w:proofErr w:type="gramEnd"/>
            <w:r w:rsidRPr="00F73593">
              <w:rPr>
                <w:sz w:val="18"/>
                <w:szCs w:val="18"/>
              </w:rPr>
              <w:t xml:space="preserve"> дисплея 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Количество клавиш на панели управления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менее 6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Количество слотов для смарт-карт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2</w:t>
            </w:r>
          </w:p>
        </w:tc>
      </w:tr>
      <w:tr w:rsidR="000F150A" w:rsidRPr="002B225B" w:rsidTr="007C2695">
        <w:trPr>
          <w:trHeight w:val="51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Размер термобумаги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Диаметр не более 30 мм</w:t>
            </w:r>
          </w:p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Ширина рулона не более 58 мм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Скорость печати, мм/сек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менее 50</w:t>
            </w:r>
          </w:p>
        </w:tc>
      </w:tr>
      <w:tr w:rsidR="000F150A" w:rsidRPr="002B225B" w:rsidTr="007C2695">
        <w:trPr>
          <w:trHeight w:val="102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Интерфейсный разъем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 xml:space="preserve">Стандартный разъем для </w:t>
            </w:r>
            <w:r>
              <w:rPr>
                <w:sz w:val="18"/>
                <w:szCs w:val="18"/>
              </w:rPr>
              <w:t>настройки</w:t>
            </w:r>
            <w:r w:rsidRPr="002B225B">
              <w:rPr>
                <w:sz w:val="18"/>
                <w:szCs w:val="18"/>
              </w:rPr>
              <w:t xml:space="preserve"> и выгрузки/загрузки данных K-</w:t>
            </w:r>
            <w:proofErr w:type="spellStart"/>
            <w:r w:rsidRPr="002B225B">
              <w:rPr>
                <w:sz w:val="18"/>
                <w:szCs w:val="18"/>
              </w:rPr>
              <w:t>Line</w:t>
            </w:r>
            <w:proofErr w:type="spellEnd"/>
            <w:r w:rsidRPr="002B225B">
              <w:rPr>
                <w:sz w:val="18"/>
                <w:szCs w:val="18"/>
              </w:rPr>
              <w:t>, USB</w:t>
            </w:r>
          </w:p>
        </w:tc>
      </w:tr>
      <w:tr w:rsidR="000F150A" w:rsidRPr="002B225B" w:rsidTr="007C2695">
        <w:trPr>
          <w:trHeight w:val="1020"/>
        </w:trPr>
        <w:tc>
          <w:tcPr>
            <w:tcW w:w="869" w:type="pct"/>
            <w:vMerge/>
            <w:vAlign w:val="center"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E01A21">
              <w:rPr>
                <w:sz w:val="18"/>
                <w:szCs w:val="18"/>
              </w:rPr>
              <w:t>озможность дооснащения тахографа в дальнейшем GSM-модулем, не нарушающем габариты тахографа, для удаленной выгрузки данных с карт водителя и осуществления мониторинга транспорта</w:t>
            </w:r>
            <w:r w:rsidRPr="00E01A21">
              <w:rPr>
                <w:sz w:val="18"/>
                <w:szCs w:val="18"/>
              </w:rPr>
              <w:tab/>
            </w:r>
            <w:r w:rsidRPr="003E6AB5">
              <w:rPr>
                <w:sz w:val="18"/>
                <w:szCs w:val="18"/>
              </w:rPr>
              <w:tab/>
            </w:r>
          </w:p>
        </w:tc>
        <w:tc>
          <w:tcPr>
            <w:tcW w:w="1993" w:type="pct"/>
            <w:vAlign w:val="center"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3E6AB5">
              <w:rPr>
                <w:sz w:val="18"/>
                <w:szCs w:val="18"/>
              </w:rPr>
              <w:t>Без вскрытия корпуса и открытия доступа к блоку СКЗИ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Диапазон рабочих температур, °С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 xml:space="preserve">Не менее -40…+70 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Диапазон измерения скорости, км/ч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Не менее 0…250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Накопление и хранение данных</w:t>
            </w:r>
          </w:p>
        </w:tc>
        <w:tc>
          <w:tcPr>
            <w:tcW w:w="1993" w:type="pct"/>
            <w:vAlign w:val="center"/>
            <w:hideMark/>
          </w:tcPr>
          <w:p w:rsidR="000F150A" w:rsidRPr="00005121" w:rsidRDefault="000F150A" w:rsidP="007C2695">
            <w:pPr>
              <w:rPr>
                <w:sz w:val="18"/>
                <w:szCs w:val="18"/>
              </w:rPr>
            </w:pPr>
            <w:r w:rsidRPr="00005121">
              <w:rPr>
                <w:sz w:val="18"/>
                <w:szCs w:val="18"/>
              </w:rPr>
              <w:t>Не менее 366 дней</w:t>
            </w:r>
          </w:p>
        </w:tc>
      </w:tr>
      <w:tr w:rsidR="000F150A" w:rsidRPr="002B225B" w:rsidTr="007C2695">
        <w:trPr>
          <w:trHeight w:val="300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 xml:space="preserve">Гарантийный срок, </w:t>
            </w:r>
            <w:proofErr w:type="spellStart"/>
            <w:r w:rsidRPr="002B225B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1993" w:type="pct"/>
            <w:vAlign w:val="center"/>
            <w:hideMark/>
          </w:tcPr>
          <w:p w:rsidR="000F150A" w:rsidRPr="00005121" w:rsidRDefault="000F150A" w:rsidP="007C2695">
            <w:pPr>
              <w:rPr>
                <w:sz w:val="18"/>
                <w:szCs w:val="18"/>
              </w:rPr>
            </w:pPr>
            <w:r w:rsidRPr="00005121">
              <w:rPr>
                <w:sz w:val="18"/>
                <w:szCs w:val="18"/>
              </w:rPr>
              <w:t>Не менее 24</w:t>
            </w:r>
          </w:p>
        </w:tc>
      </w:tr>
      <w:tr w:rsidR="000F150A" w:rsidRPr="002B225B" w:rsidTr="007C2695">
        <w:trPr>
          <w:trHeight w:val="315"/>
        </w:trPr>
        <w:tc>
          <w:tcPr>
            <w:tcW w:w="869" w:type="pct"/>
            <w:vMerge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</w:p>
        </w:tc>
        <w:tc>
          <w:tcPr>
            <w:tcW w:w="2138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Материал корпуса</w:t>
            </w:r>
          </w:p>
        </w:tc>
        <w:tc>
          <w:tcPr>
            <w:tcW w:w="1993" w:type="pct"/>
            <w:vAlign w:val="center"/>
            <w:hideMark/>
          </w:tcPr>
          <w:p w:rsidR="000F150A" w:rsidRPr="002B225B" w:rsidRDefault="000F150A" w:rsidP="007C2695">
            <w:pPr>
              <w:rPr>
                <w:sz w:val="18"/>
                <w:szCs w:val="18"/>
              </w:rPr>
            </w:pPr>
            <w:r w:rsidRPr="002B225B">
              <w:rPr>
                <w:sz w:val="18"/>
                <w:szCs w:val="18"/>
              </w:rPr>
              <w:t>Пластиковый</w:t>
            </w:r>
          </w:p>
        </w:tc>
      </w:tr>
    </w:tbl>
    <w:p w:rsidR="000F150A" w:rsidRPr="000F150A" w:rsidRDefault="000F150A" w:rsidP="000F150A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lang w:eastAsia="ar-SA"/>
        </w:rPr>
      </w:pPr>
    </w:p>
    <w:p w:rsidR="00037232" w:rsidRPr="00037232" w:rsidRDefault="00037232" w:rsidP="00037232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bCs/>
          <w:lang w:eastAsia="ar-SA"/>
        </w:rPr>
      </w:pPr>
    </w:p>
    <w:p w:rsidR="00681C17" w:rsidRPr="00713BC0" w:rsidRDefault="00681C17" w:rsidP="00037232">
      <w:pPr>
        <w:pStyle w:val="a3"/>
        <w:numPr>
          <w:ilvl w:val="0"/>
          <w:numId w:val="3"/>
        </w:numPr>
        <w:tabs>
          <w:tab w:val="left" w:pos="-567"/>
          <w:tab w:val="left" w:pos="709"/>
        </w:tabs>
        <w:suppressAutoHyphens/>
        <w:spacing w:after="0"/>
        <w:ind w:left="0"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2" w:name="bookmark7"/>
      <w:r w:rsidRPr="00713BC0">
        <w:rPr>
          <w:rFonts w:ascii="Times New Roman" w:hAnsi="Times New Roman"/>
          <w:b/>
          <w:bCs/>
          <w:sz w:val="24"/>
          <w:szCs w:val="24"/>
          <w:lang w:eastAsia="ar-SA"/>
        </w:rPr>
        <w:t>Требования к выполнению работ:</w:t>
      </w:r>
      <w:bookmarkEnd w:id="2"/>
    </w:p>
    <w:p w:rsidR="00816A2F" w:rsidRDefault="00681C17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 xml:space="preserve">Работы должны </w:t>
      </w:r>
      <w:r w:rsidR="00816A2F" w:rsidRPr="00816A2F">
        <w:rPr>
          <w:rFonts w:eastAsia="Calibri"/>
          <w:bCs/>
          <w:sz w:val="24"/>
          <w:szCs w:val="24"/>
          <w:lang w:eastAsia="ar-SA"/>
        </w:rPr>
        <w:t>осуществляются в соответствии с требованиями</w:t>
      </w:r>
      <w:r w:rsidR="00816A2F">
        <w:rPr>
          <w:rFonts w:eastAsia="Calibri"/>
          <w:bCs/>
          <w:sz w:val="24"/>
          <w:szCs w:val="24"/>
          <w:lang w:eastAsia="ar-SA"/>
        </w:rPr>
        <w:t>:</w:t>
      </w:r>
    </w:p>
    <w:p w:rsidR="00681C17" w:rsidRDefault="00681C17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 xml:space="preserve">Приказа Минтранса России от 13.02.2013 N 36 (ред. от 20.02.2017) "Об утверждении требований к </w:t>
      </w:r>
      <w:proofErr w:type="spellStart"/>
      <w:r w:rsidRPr="00816A2F">
        <w:rPr>
          <w:rFonts w:eastAsia="Calibri"/>
          <w:bCs/>
          <w:sz w:val="24"/>
          <w:szCs w:val="24"/>
          <w:lang w:eastAsia="ar-SA"/>
        </w:rPr>
        <w:t>тахографам</w:t>
      </w:r>
      <w:proofErr w:type="spellEnd"/>
      <w:r w:rsidRPr="00816A2F">
        <w:rPr>
          <w:rFonts w:eastAsia="Calibri"/>
          <w:bCs/>
          <w:sz w:val="24"/>
          <w:szCs w:val="24"/>
          <w:lang w:eastAsia="ar-SA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816A2F">
        <w:rPr>
          <w:rFonts w:eastAsia="Calibri"/>
          <w:bCs/>
          <w:sz w:val="24"/>
          <w:szCs w:val="24"/>
          <w:lang w:eastAsia="ar-SA"/>
        </w:rPr>
        <w:t>тахографами</w:t>
      </w:r>
      <w:proofErr w:type="spellEnd"/>
      <w:r w:rsidRPr="00816A2F">
        <w:rPr>
          <w:rFonts w:eastAsia="Calibri"/>
          <w:bCs/>
          <w:sz w:val="24"/>
          <w:szCs w:val="24"/>
          <w:lang w:eastAsia="ar-SA"/>
        </w:rPr>
        <w:t xml:space="preserve">, правил использования, обслуживания и контроля работы тахографов, установленных на транспортные </w:t>
      </w:r>
      <w:r w:rsidR="00816A2F">
        <w:rPr>
          <w:rFonts w:eastAsia="Calibri"/>
          <w:bCs/>
          <w:sz w:val="24"/>
          <w:szCs w:val="24"/>
          <w:lang w:eastAsia="ar-SA"/>
        </w:rPr>
        <w:t>средства";</w:t>
      </w:r>
    </w:p>
    <w:p w:rsidR="00AD6B45" w:rsidRPr="008127B9" w:rsidRDefault="008127B9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27B9">
        <w:rPr>
          <w:rFonts w:eastAsia="Calibri"/>
          <w:bCs/>
          <w:sz w:val="24"/>
          <w:szCs w:val="24"/>
          <w:lang w:eastAsia="ar-SA"/>
        </w:rPr>
        <w:t>Приказ</w:t>
      </w:r>
      <w:r>
        <w:rPr>
          <w:rFonts w:eastAsia="Calibri"/>
          <w:bCs/>
          <w:sz w:val="24"/>
          <w:szCs w:val="24"/>
          <w:lang w:eastAsia="ar-SA"/>
        </w:rPr>
        <w:t>а</w:t>
      </w:r>
      <w:r w:rsidRPr="008127B9">
        <w:rPr>
          <w:rFonts w:eastAsia="Calibri"/>
          <w:bCs/>
          <w:sz w:val="24"/>
          <w:szCs w:val="24"/>
          <w:lang w:eastAsia="ar-SA"/>
        </w:rPr>
        <w:t xml:space="preserve"> ФСБ РФ от 09.02.2005 N 66 (ред. от 12.04.2010) "Об утверждении </w:t>
      </w:r>
      <w:r w:rsidR="00816A2F" w:rsidRPr="008127B9">
        <w:rPr>
          <w:rFonts w:eastAsia="Calibri"/>
          <w:bCs/>
          <w:sz w:val="24"/>
          <w:szCs w:val="24"/>
          <w:lang w:eastAsia="ar-SA"/>
        </w:rPr>
        <w:t>Положени</w:t>
      </w:r>
      <w:r w:rsidRPr="008127B9">
        <w:rPr>
          <w:rFonts w:eastAsia="Calibri"/>
          <w:bCs/>
          <w:sz w:val="24"/>
          <w:szCs w:val="24"/>
          <w:lang w:eastAsia="ar-SA"/>
        </w:rPr>
        <w:t>я</w:t>
      </w:r>
      <w:r w:rsidR="00816A2F" w:rsidRPr="008127B9">
        <w:rPr>
          <w:rFonts w:eastAsia="Calibri"/>
          <w:bCs/>
          <w:sz w:val="24"/>
          <w:szCs w:val="24"/>
          <w:lang w:eastAsia="ar-SA"/>
        </w:rPr>
        <w:t xml:space="preserve">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</w:t>
      </w:r>
      <w:r w:rsidR="002E3400" w:rsidRPr="008127B9">
        <w:rPr>
          <w:rFonts w:eastAsia="Calibri"/>
          <w:bCs/>
          <w:sz w:val="24"/>
          <w:szCs w:val="24"/>
          <w:lang w:eastAsia="ar-SA"/>
        </w:rPr>
        <w:t>005 г., регистрационный N 6382);</w:t>
      </w:r>
    </w:p>
    <w:p w:rsidR="00AD6B45" w:rsidRPr="00AD6B45" w:rsidRDefault="008127B9" w:rsidP="00037232">
      <w:pPr>
        <w:pStyle w:val="6"/>
        <w:numPr>
          <w:ilvl w:val="0"/>
          <w:numId w:val="9"/>
        </w:numPr>
        <w:tabs>
          <w:tab w:val="left" w:pos="709"/>
          <w:tab w:val="left" w:pos="1418"/>
        </w:tabs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AD6B45">
        <w:rPr>
          <w:rFonts w:eastAsia="Calibri"/>
          <w:bCs/>
          <w:sz w:val="24"/>
          <w:szCs w:val="24"/>
          <w:lang w:eastAsia="ar-SA"/>
        </w:rPr>
        <w:t>Федеральн</w:t>
      </w:r>
      <w:r>
        <w:rPr>
          <w:rFonts w:eastAsia="Calibri"/>
          <w:bCs/>
          <w:sz w:val="24"/>
          <w:szCs w:val="24"/>
          <w:lang w:eastAsia="ar-SA"/>
        </w:rPr>
        <w:t>ого</w:t>
      </w:r>
      <w:r w:rsidRPr="00AD6B45">
        <w:rPr>
          <w:rFonts w:eastAsia="Calibri"/>
          <w:bCs/>
          <w:sz w:val="24"/>
          <w:szCs w:val="24"/>
          <w:lang w:eastAsia="ar-SA"/>
        </w:rPr>
        <w:t xml:space="preserve"> </w:t>
      </w:r>
      <w:r>
        <w:rPr>
          <w:rFonts w:eastAsia="Calibri"/>
          <w:bCs/>
          <w:sz w:val="24"/>
          <w:szCs w:val="24"/>
          <w:lang w:eastAsia="ar-SA"/>
        </w:rPr>
        <w:t>закон</w:t>
      </w:r>
      <w:r w:rsidR="00AD6B45">
        <w:rPr>
          <w:rFonts w:eastAsia="Calibri"/>
          <w:bCs/>
          <w:sz w:val="24"/>
          <w:szCs w:val="24"/>
          <w:lang w:eastAsia="ar-SA"/>
        </w:rPr>
        <w:t>а</w:t>
      </w:r>
      <w:r w:rsidR="00AD6B45" w:rsidRPr="00AD6B45">
        <w:rPr>
          <w:rFonts w:eastAsia="Calibri"/>
          <w:bCs/>
          <w:sz w:val="24"/>
          <w:szCs w:val="24"/>
          <w:lang w:eastAsia="ar-SA"/>
        </w:rPr>
        <w:t xml:space="preserve"> от 6 апреля 2011 г. N 63 "Об электронной подписи"</w:t>
      </w:r>
      <w:r w:rsidR="00AD6B45">
        <w:rPr>
          <w:rFonts w:eastAsia="Calibri"/>
          <w:bCs/>
          <w:sz w:val="24"/>
          <w:szCs w:val="24"/>
          <w:lang w:eastAsia="ar-SA"/>
        </w:rPr>
        <w:t>;</w:t>
      </w:r>
    </w:p>
    <w:p w:rsidR="00816A2F" w:rsidRDefault="00AD6B45" w:rsidP="00037232">
      <w:pPr>
        <w:pStyle w:val="6"/>
        <w:numPr>
          <w:ilvl w:val="0"/>
          <w:numId w:val="9"/>
        </w:numPr>
        <w:tabs>
          <w:tab w:val="left" w:pos="709"/>
          <w:tab w:val="left" w:pos="1418"/>
        </w:tabs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AD6B45">
        <w:rPr>
          <w:rFonts w:eastAsia="Calibri"/>
          <w:bCs/>
          <w:sz w:val="24"/>
          <w:szCs w:val="24"/>
          <w:lang w:eastAsia="ar-SA"/>
        </w:rPr>
        <w:t>ГОСТ Р 51709-2001 и ГОСТ Р 53831-2010;</w:t>
      </w:r>
    </w:p>
    <w:p w:rsidR="00791E78" w:rsidRPr="00791E78" w:rsidRDefault="00791E78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791E78">
        <w:rPr>
          <w:rFonts w:eastAsia="Calibri"/>
          <w:bCs/>
          <w:sz w:val="24"/>
          <w:szCs w:val="24"/>
          <w:lang w:eastAsia="ar-SA"/>
        </w:rPr>
        <w:t xml:space="preserve">При выполнении работ по замене блока СКЗИ тахографа должна обеспечиваться сохранность информации, хранящейся в </w:t>
      </w:r>
      <w:proofErr w:type="spellStart"/>
      <w:r w:rsidRPr="00791E78">
        <w:rPr>
          <w:rFonts w:eastAsia="Calibri"/>
          <w:bCs/>
          <w:sz w:val="24"/>
          <w:szCs w:val="24"/>
          <w:lang w:eastAsia="ar-SA"/>
        </w:rPr>
        <w:t>тахографе</w:t>
      </w:r>
      <w:proofErr w:type="spellEnd"/>
      <w:r w:rsidRPr="00791E78">
        <w:rPr>
          <w:rFonts w:eastAsia="Calibri"/>
          <w:bCs/>
          <w:sz w:val="24"/>
          <w:szCs w:val="24"/>
          <w:lang w:eastAsia="ar-SA"/>
        </w:rPr>
        <w:t>, с учетом требований, установленных:</w:t>
      </w:r>
    </w:p>
    <w:p w:rsidR="00791E78" w:rsidRPr="00791E78" w:rsidRDefault="00791E78" w:rsidP="00037232">
      <w:pPr>
        <w:pStyle w:val="6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791E78">
        <w:rPr>
          <w:rFonts w:eastAsia="Calibri"/>
          <w:bCs/>
          <w:sz w:val="24"/>
          <w:szCs w:val="24"/>
          <w:lang w:eastAsia="ar-SA"/>
        </w:rPr>
        <w:t xml:space="preserve">Федеральным </w:t>
      </w:r>
      <w:hyperlink r:id="rId6" w:history="1">
        <w:r w:rsidRPr="00791E78">
          <w:rPr>
            <w:rFonts w:eastAsia="Calibri"/>
            <w:bCs/>
            <w:sz w:val="24"/>
            <w:szCs w:val="24"/>
            <w:lang w:eastAsia="ar-SA"/>
          </w:rPr>
          <w:t>законом</w:t>
        </w:r>
      </w:hyperlink>
      <w:r w:rsidRPr="00791E78">
        <w:rPr>
          <w:rFonts w:eastAsia="Calibri"/>
          <w:bCs/>
          <w:sz w:val="24"/>
          <w:szCs w:val="24"/>
          <w:lang w:eastAsia="ar-SA"/>
        </w:rPr>
        <w:t xml:space="preserve"> от 27 июля 2006 г. N 149-ФЗ "Об информации, информационных технолог</w:t>
      </w:r>
      <w:r>
        <w:rPr>
          <w:rFonts w:eastAsia="Calibri"/>
          <w:bCs/>
          <w:sz w:val="24"/>
          <w:szCs w:val="24"/>
          <w:lang w:eastAsia="ar-SA"/>
        </w:rPr>
        <w:t>иях и о защите информации";</w:t>
      </w:r>
    </w:p>
    <w:p w:rsidR="00791E78" w:rsidRDefault="00791E78" w:rsidP="00037232">
      <w:pPr>
        <w:pStyle w:val="6"/>
        <w:numPr>
          <w:ilvl w:val="0"/>
          <w:numId w:val="9"/>
        </w:numPr>
        <w:tabs>
          <w:tab w:val="left" w:pos="0"/>
        </w:tabs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791E78">
        <w:rPr>
          <w:rFonts w:eastAsia="Calibri"/>
          <w:bCs/>
          <w:sz w:val="24"/>
          <w:szCs w:val="24"/>
          <w:lang w:eastAsia="ar-SA"/>
        </w:rPr>
        <w:t xml:space="preserve">Федеральным </w:t>
      </w:r>
      <w:hyperlink r:id="rId7" w:history="1">
        <w:r w:rsidRPr="00791E78">
          <w:rPr>
            <w:rFonts w:eastAsia="Calibri"/>
            <w:bCs/>
            <w:sz w:val="24"/>
            <w:szCs w:val="24"/>
            <w:lang w:eastAsia="ar-SA"/>
          </w:rPr>
          <w:t>законом</w:t>
        </w:r>
      </w:hyperlink>
      <w:r w:rsidRPr="00791E78">
        <w:rPr>
          <w:rFonts w:eastAsia="Calibri"/>
          <w:bCs/>
          <w:sz w:val="24"/>
          <w:szCs w:val="24"/>
          <w:lang w:eastAsia="ar-SA"/>
        </w:rPr>
        <w:t xml:space="preserve"> от 27 июля 2006 г. N 152-ФЗ "О персональных данных"</w:t>
      </w:r>
      <w:r>
        <w:rPr>
          <w:rFonts w:eastAsia="Calibri"/>
          <w:bCs/>
          <w:sz w:val="24"/>
          <w:szCs w:val="24"/>
          <w:lang w:eastAsia="ar-SA"/>
        </w:rPr>
        <w:t>;</w:t>
      </w:r>
      <w:r w:rsidRPr="00791E78">
        <w:rPr>
          <w:rFonts w:eastAsia="Calibri"/>
          <w:bCs/>
          <w:sz w:val="24"/>
          <w:szCs w:val="24"/>
          <w:lang w:eastAsia="ar-SA"/>
        </w:rPr>
        <w:t xml:space="preserve"> </w:t>
      </w:r>
    </w:p>
    <w:p w:rsidR="00791E78" w:rsidRPr="00AD6B45" w:rsidRDefault="00791E78" w:rsidP="00037232">
      <w:pPr>
        <w:pStyle w:val="6"/>
        <w:tabs>
          <w:tab w:val="left" w:pos="0"/>
        </w:tabs>
        <w:ind w:firstLine="709"/>
        <w:rPr>
          <w:rFonts w:eastAsia="Calibri"/>
          <w:bCs/>
          <w:sz w:val="24"/>
          <w:szCs w:val="24"/>
          <w:lang w:eastAsia="ar-SA"/>
        </w:rPr>
      </w:pPr>
      <w:r w:rsidRPr="00791E78">
        <w:rPr>
          <w:rFonts w:eastAsia="Calibri"/>
          <w:bCs/>
          <w:sz w:val="24"/>
          <w:szCs w:val="24"/>
          <w:lang w:eastAsia="ar-SA"/>
        </w:rPr>
        <w:t xml:space="preserve">и принятыми в соответствии с </w:t>
      </w:r>
      <w:r>
        <w:rPr>
          <w:rFonts w:eastAsia="Calibri"/>
          <w:bCs/>
          <w:sz w:val="24"/>
          <w:szCs w:val="24"/>
          <w:lang w:eastAsia="ar-SA"/>
        </w:rPr>
        <w:t xml:space="preserve">вышеназванными ФЗ </w:t>
      </w:r>
      <w:r w:rsidRPr="00791E78">
        <w:rPr>
          <w:rFonts w:eastAsia="Calibri"/>
          <w:bCs/>
          <w:sz w:val="24"/>
          <w:szCs w:val="24"/>
          <w:lang w:eastAsia="ar-SA"/>
        </w:rPr>
        <w:t>нормативными правовыми актами Российской Федерации.</w:t>
      </w:r>
    </w:p>
    <w:p w:rsidR="00681C17" w:rsidRDefault="00923FB8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923FB8">
        <w:rPr>
          <w:rFonts w:eastAsia="Calibri"/>
          <w:bCs/>
          <w:sz w:val="24"/>
          <w:szCs w:val="24"/>
          <w:lang w:eastAsia="ar-SA"/>
        </w:rPr>
        <w:t>Замена тахографа, блока СКЗИ тахографа осуществляются согласно технической документации организаций - изготовителей тахографов и/или блоков СКЗИ тахографов.</w:t>
      </w:r>
    </w:p>
    <w:p w:rsidR="00865491" w:rsidRPr="00865491" w:rsidRDefault="00865491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Ввод в эксплуатацию тахографа и блока СКЗИ тахографа выполняемый после замены СКЗИ (НКМ) должен включать: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активизацию тахографа и блока СКЗИ тахографа;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ввод в тахограф данных, калибровку тахографа, проверку правильности его функционирования и точности показаний в соответствии с требованиями технической документации организации - изготовителя тахографа;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 xml:space="preserve">направление данных о </w:t>
      </w:r>
      <w:proofErr w:type="spellStart"/>
      <w:r w:rsidRPr="00865491">
        <w:rPr>
          <w:rFonts w:eastAsia="Calibri"/>
          <w:bCs/>
          <w:sz w:val="24"/>
          <w:szCs w:val="24"/>
          <w:lang w:eastAsia="ar-SA"/>
        </w:rPr>
        <w:t>тахографе</w:t>
      </w:r>
      <w:proofErr w:type="spellEnd"/>
      <w:r w:rsidRPr="00865491">
        <w:rPr>
          <w:rFonts w:eastAsia="Calibri"/>
          <w:bCs/>
          <w:sz w:val="24"/>
          <w:szCs w:val="24"/>
          <w:lang w:eastAsia="ar-SA"/>
        </w:rPr>
        <w:t xml:space="preserve"> и блоке СКЗИ </w:t>
      </w:r>
      <w:proofErr w:type="spellStart"/>
      <w:r w:rsidRPr="00865491">
        <w:rPr>
          <w:rFonts w:eastAsia="Calibri"/>
          <w:bCs/>
          <w:sz w:val="24"/>
          <w:szCs w:val="24"/>
          <w:lang w:eastAsia="ar-SA"/>
        </w:rPr>
        <w:t>тахографа</w:t>
      </w:r>
      <w:proofErr w:type="spellEnd"/>
      <w:r w:rsidRPr="00865491">
        <w:rPr>
          <w:rFonts w:eastAsia="Calibri"/>
          <w:bCs/>
          <w:sz w:val="24"/>
          <w:szCs w:val="24"/>
          <w:lang w:eastAsia="ar-SA"/>
        </w:rPr>
        <w:t xml:space="preserve"> в ФБУ "</w:t>
      </w:r>
      <w:proofErr w:type="spellStart"/>
      <w:r w:rsidRPr="00865491">
        <w:rPr>
          <w:rFonts w:eastAsia="Calibri"/>
          <w:bCs/>
          <w:sz w:val="24"/>
          <w:szCs w:val="24"/>
          <w:lang w:eastAsia="ar-SA"/>
        </w:rPr>
        <w:t>Росавтотранс</w:t>
      </w:r>
      <w:proofErr w:type="spellEnd"/>
      <w:r w:rsidRPr="00865491">
        <w:rPr>
          <w:rFonts w:eastAsia="Calibri"/>
          <w:bCs/>
          <w:sz w:val="24"/>
          <w:szCs w:val="24"/>
          <w:lang w:eastAsia="ar-SA"/>
        </w:rPr>
        <w:t>";</w:t>
      </w:r>
    </w:p>
    <w:p w:rsidR="00865491" w:rsidRPr="00865491" w:rsidRDefault="00865491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Калибровка тахографа должна завершаться его опломбированием.</w:t>
      </w:r>
    </w:p>
    <w:p w:rsidR="00865491" w:rsidRPr="00865491" w:rsidRDefault="00865491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 xml:space="preserve">После вывода тахографа из эксплуатации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65491">
        <w:rPr>
          <w:rFonts w:eastAsia="Calibri"/>
          <w:bCs/>
          <w:sz w:val="24"/>
          <w:szCs w:val="24"/>
          <w:lang w:eastAsia="ar-SA"/>
        </w:rPr>
        <w:t xml:space="preserve"> должен: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выгрузить на внешние носители данные из тахографа и передать их Заказчику;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lastRenderedPageBreak/>
        <w:t>демонтировать из тахографа блок СКЗИ тахографа и передать его на хранение Заказчику;</w:t>
      </w:r>
    </w:p>
    <w:p w:rsidR="00865491" w:rsidRPr="00865491" w:rsidRDefault="00865491" w:rsidP="00037232">
      <w:pPr>
        <w:pStyle w:val="6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65491">
        <w:rPr>
          <w:rFonts w:eastAsia="Calibri"/>
          <w:bCs/>
          <w:sz w:val="24"/>
          <w:szCs w:val="24"/>
          <w:lang w:eastAsia="ar-SA"/>
        </w:rPr>
        <w:t>направить информацию в ФБУ "</w:t>
      </w:r>
      <w:proofErr w:type="spellStart"/>
      <w:r w:rsidRPr="00865491">
        <w:rPr>
          <w:rFonts w:eastAsia="Calibri"/>
          <w:bCs/>
          <w:sz w:val="24"/>
          <w:szCs w:val="24"/>
          <w:lang w:eastAsia="ar-SA"/>
        </w:rPr>
        <w:t>Росавтотранс</w:t>
      </w:r>
      <w:proofErr w:type="spellEnd"/>
      <w:r w:rsidRPr="00865491">
        <w:rPr>
          <w:rFonts w:eastAsia="Calibri"/>
          <w:bCs/>
          <w:sz w:val="24"/>
          <w:szCs w:val="24"/>
          <w:lang w:eastAsia="ar-SA"/>
        </w:rPr>
        <w:t>" для учета сведений о выводе блока СКЗИ тахографа из эксплуатации в соответствующем перечне;</w:t>
      </w:r>
    </w:p>
    <w:p w:rsidR="000F150A" w:rsidRPr="000F150A" w:rsidRDefault="00BC057B" w:rsidP="001E755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0F150A">
        <w:rPr>
          <w:rFonts w:eastAsia="Calibri"/>
          <w:bCs/>
          <w:sz w:val="24"/>
          <w:szCs w:val="24"/>
          <w:lang w:eastAsia="ar-SA"/>
        </w:rPr>
        <w:t>Метрологическая поверка тахографа выполняется согласно методике поверки данного типа тахографа.</w:t>
      </w:r>
      <w:r w:rsidR="000F150A" w:rsidRPr="000F150A">
        <w:rPr>
          <w:rFonts w:eastAsia="Calibri"/>
          <w:bCs/>
          <w:sz w:val="24"/>
          <w:szCs w:val="24"/>
          <w:lang w:eastAsia="ar-SA"/>
        </w:rPr>
        <w:t xml:space="preserve"> </w:t>
      </w:r>
      <w:r w:rsidR="000F150A" w:rsidRPr="000F150A">
        <w:rPr>
          <w:sz w:val="24"/>
          <w:szCs w:val="24"/>
        </w:rPr>
        <w:t xml:space="preserve">По результатам работ Исполнитель опубликовывает данные поверок в федеральный информационный фонд по обеспечению единства измерений ФИФ по ОЕИ «Аршин» и по желанию </w:t>
      </w:r>
      <w:proofErr w:type="gramStart"/>
      <w:r w:rsidR="000F150A" w:rsidRPr="000F150A">
        <w:rPr>
          <w:sz w:val="24"/>
          <w:szCs w:val="24"/>
        </w:rPr>
        <w:t>Заказчика  выдает</w:t>
      </w:r>
      <w:proofErr w:type="gramEnd"/>
      <w:r w:rsidR="000F150A" w:rsidRPr="000F150A">
        <w:rPr>
          <w:sz w:val="24"/>
          <w:szCs w:val="24"/>
        </w:rPr>
        <w:t xml:space="preserve"> свидетельство установленного образца о поверке </w:t>
      </w:r>
      <w:proofErr w:type="spellStart"/>
      <w:r w:rsidR="000F150A" w:rsidRPr="000F150A">
        <w:rPr>
          <w:sz w:val="24"/>
          <w:szCs w:val="24"/>
        </w:rPr>
        <w:t>тахографа</w:t>
      </w:r>
      <w:proofErr w:type="spellEnd"/>
      <w:r w:rsidR="000F150A" w:rsidRPr="000F150A">
        <w:rPr>
          <w:sz w:val="24"/>
          <w:szCs w:val="24"/>
        </w:rPr>
        <w:t xml:space="preserve"> с оттиском </w:t>
      </w:r>
      <w:proofErr w:type="spellStart"/>
      <w:r w:rsidR="000F150A" w:rsidRPr="000F150A">
        <w:rPr>
          <w:sz w:val="24"/>
          <w:szCs w:val="24"/>
        </w:rPr>
        <w:t>поверительного</w:t>
      </w:r>
      <w:proofErr w:type="spellEnd"/>
      <w:r w:rsidR="000F150A" w:rsidRPr="000F150A">
        <w:rPr>
          <w:sz w:val="24"/>
          <w:szCs w:val="24"/>
        </w:rPr>
        <w:t xml:space="preserve"> клейма или извещение о его непригодности.</w:t>
      </w:r>
    </w:p>
    <w:p w:rsidR="00681C17" w:rsidRPr="00816A2F" w:rsidRDefault="00681C17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 xml:space="preserve">В процессе </w:t>
      </w:r>
      <w:r w:rsidR="00713BC0" w:rsidRPr="00816A2F">
        <w:rPr>
          <w:rFonts w:eastAsia="Calibri"/>
          <w:bCs/>
          <w:sz w:val="24"/>
          <w:szCs w:val="24"/>
          <w:lang w:eastAsia="ar-SA"/>
        </w:rPr>
        <w:t>выполнению работ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 представители Участника не должны препятствовать контролю выполнения работ со стороны Заказчика. </w:t>
      </w:r>
    </w:p>
    <w:p w:rsidR="00681C17" w:rsidRPr="0049184B" w:rsidRDefault="00713BC0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>Вся т</w:t>
      </w:r>
      <w:r w:rsidR="00681C17" w:rsidRPr="00816A2F">
        <w:rPr>
          <w:rFonts w:eastAsia="Calibri"/>
          <w:bCs/>
          <w:sz w:val="24"/>
          <w:szCs w:val="24"/>
          <w:lang w:eastAsia="ar-SA"/>
        </w:rPr>
        <w:t xml:space="preserve">ехническая документация </w:t>
      </w:r>
      <w:r w:rsidR="0049184B">
        <w:rPr>
          <w:rFonts w:eastAsia="Calibri"/>
          <w:bCs/>
          <w:sz w:val="24"/>
          <w:szCs w:val="24"/>
          <w:lang w:eastAsia="ar-SA"/>
        </w:rPr>
        <w:t xml:space="preserve">на </w:t>
      </w:r>
      <w:r w:rsidR="00681C17" w:rsidRPr="00816A2F">
        <w:rPr>
          <w:rFonts w:eastAsia="Calibri"/>
          <w:bCs/>
          <w:sz w:val="24"/>
          <w:szCs w:val="24"/>
          <w:lang w:eastAsia="ar-SA"/>
        </w:rPr>
        <w:t>оборудование (</w:t>
      </w:r>
      <w:r w:rsidR="0049184B">
        <w:rPr>
          <w:rFonts w:eastAsia="Calibri"/>
          <w:bCs/>
          <w:sz w:val="24"/>
          <w:szCs w:val="24"/>
          <w:lang w:eastAsia="ar-SA"/>
        </w:rPr>
        <w:t>ф</w:t>
      </w:r>
      <w:r w:rsidR="0049184B" w:rsidRPr="0049184B">
        <w:rPr>
          <w:rFonts w:eastAsia="Calibri"/>
          <w:bCs/>
          <w:sz w:val="24"/>
          <w:szCs w:val="24"/>
          <w:lang w:eastAsia="ar-SA"/>
        </w:rPr>
        <w:t>ормуляр</w:t>
      </w:r>
      <w:r w:rsidR="0049184B">
        <w:rPr>
          <w:rFonts w:eastAsia="Calibri"/>
          <w:bCs/>
          <w:sz w:val="24"/>
          <w:szCs w:val="24"/>
          <w:lang w:eastAsia="ar-SA"/>
        </w:rPr>
        <w:t>ы,</w:t>
      </w:r>
      <w:r w:rsidR="0049184B" w:rsidRPr="00816A2F">
        <w:rPr>
          <w:rFonts w:eastAsia="Calibri"/>
          <w:bCs/>
          <w:sz w:val="24"/>
          <w:szCs w:val="24"/>
          <w:lang w:eastAsia="ar-SA"/>
        </w:rPr>
        <w:t xml:space="preserve"> </w:t>
      </w:r>
      <w:r w:rsidR="00681C17" w:rsidRPr="00816A2F">
        <w:rPr>
          <w:rFonts w:eastAsia="Calibri"/>
          <w:bCs/>
          <w:sz w:val="24"/>
          <w:szCs w:val="24"/>
          <w:lang w:eastAsia="ar-SA"/>
        </w:rPr>
        <w:t xml:space="preserve">паспорта, 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сертификаты, </w:t>
      </w:r>
      <w:r w:rsidR="0049184B">
        <w:rPr>
          <w:rFonts w:eastAsia="Calibri"/>
          <w:bCs/>
          <w:sz w:val="24"/>
          <w:szCs w:val="24"/>
          <w:lang w:eastAsia="ar-SA"/>
        </w:rPr>
        <w:t xml:space="preserve">свидетельства, </w:t>
      </w:r>
      <w:r w:rsidR="00681C17" w:rsidRPr="00816A2F">
        <w:rPr>
          <w:rFonts w:eastAsia="Calibri"/>
          <w:bCs/>
          <w:sz w:val="24"/>
          <w:szCs w:val="24"/>
          <w:lang w:eastAsia="ar-SA"/>
        </w:rPr>
        <w:t xml:space="preserve">инструкции и др.) должны быть переданы Заказчику одновременно с оформлением акта сдачи-приемки </w:t>
      </w:r>
      <w:r w:rsidRPr="00816A2F">
        <w:rPr>
          <w:rFonts w:eastAsia="Calibri"/>
          <w:bCs/>
          <w:sz w:val="24"/>
          <w:szCs w:val="24"/>
          <w:lang w:eastAsia="ar-SA"/>
        </w:rPr>
        <w:t>о</w:t>
      </w:r>
      <w:r w:rsidR="00681C17" w:rsidRPr="00816A2F">
        <w:rPr>
          <w:rFonts w:eastAsia="Calibri"/>
          <w:bCs/>
          <w:sz w:val="24"/>
          <w:szCs w:val="24"/>
          <w:lang w:eastAsia="ar-SA"/>
        </w:rPr>
        <w:t xml:space="preserve">борудования и работ. </w:t>
      </w:r>
    </w:p>
    <w:p w:rsidR="00681C17" w:rsidRPr="00816A2F" w:rsidRDefault="00681C17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 xml:space="preserve">Работы по </w:t>
      </w:r>
      <w:r w:rsidR="00713BC0" w:rsidRPr="00816A2F">
        <w:rPr>
          <w:rFonts w:eastAsia="Calibri"/>
          <w:bCs/>
          <w:sz w:val="24"/>
          <w:szCs w:val="24"/>
          <w:lang w:eastAsia="ar-SA"/>
        </w:rPr>
        <w:t xml:space="preserve">замене блоков СКЗИ (НКМ)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 выполняет по заявкам Заказчика, направляемым электронным письмом на электронную почту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а и принятым к исполнению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>ом;</w:t>
      </w:r>
    </w:p>
    <w:p w:rsidR="00681C17" w:rsidRPr="00816A2F" w:rsidRDefault="00495BEA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>
        <w:rPr>
          <w:rFonts w:eastAsia="Calibri"/>
          <w:bCs/>
          <w:sz w:val="24"/>
          <w:szCs w:val="24"/>
          <w:lang w:eastAsia="ar-SA"/>
        </w:rPr>
        <w:t>Участник</w:t>
      </w:r>
      <w:r w:rsidR="00681C17" w:rsidRPr="00816A2F">
        <w:rPr>
          <w:rFonts w:eastAsia="Calibri"/>
          <w:bCs/>
          <w:sz w:val="24"/>
          <w:szCs w:val="24"/>
          <w:lang w:eastAsia="ar-SA"/>
        </w:rPr>
        <w:t>, из 7 календарных дней, должен принимать не менее 7, из общего числа направленных Заказчиком заявок;</w:t>
      </w:r>
    </w:p>
    <w:p w:rsidR="00681C17" w:rsidRDefault="00681C17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816A2F">
        <w:rPr>
          <w:rFonts w:eastAsia="Calibri"/>
          <w:bCs/>
          <w:sz w:val="24"/>
          <w:szCs w:val="24"/>
          <w:lang w:eastAsia="ar-SA"/>
        </w:rPr>
        <w:t xml:space="preserve">Дата начала </w:t>
      </w:r>
      <w:r w:rsidR="00FB7099">
        <w:rPr>
          <w:rFonts w:eastAsia="Calibri"/>
          <w:bCs/>
          <w:sz w:val="24"/>
          <w:szCs w:val="24"/>
          <w:lang w:eastAsia="ar-SA"/>
        </w:rPr>
        <w:t>р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абот по </w:t>
      </w:r>
      <w:r w:rsidR="00713BC0" w:rsidRPr="00816A2F">
        <w:rPr>
          <w:rFonts w:eastAsia="Calibri"/>
          <w:bCs/>
          <w:sz w:val="24"/>
          <w:szCs w:val="24"/>
          <w:lang w:eastAsia="ar-SA"/>
        </w:rPr>
        <w:t>замене блоков СКЗИ (НКМ)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 по принятым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ом заявкам, согласовывается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 xml:space="preserve">ом с Заказчиком ответным электронным письмом (указанная дата не должна быть позднее 7 календарных дней с момента получения заявки </w:t>
      </w:r>
      <w:r w:rsid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816A2F">
        <w:rPr>
          <w:rFonts w:eastAsia="Calibri"/>
          <w:bCs/>
          <w:sz w:val="24"/>
          <w:szCs w:val="24"/>
          <w:lang w:eastAsia="ar-SA"/>
        </w:rPr>
        <w:t>ом);</w:t>
      </w:r>
    </w:p>
    <w:p w:rsidR="000F150A" w:rsidRDefault="0033294A" w:rsidP="00645E3B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0F150A">
        <w:rPr>
          <w:rFonts w:eastAsia="Calibri"/>
          <w:bCs/>
          <w:sz w:val="24"/>
          <w:szCs w:val="24"/>
          <w:lang w:eastAsia="ar-SA"/>
        </w:rPr>
        <w:t xml:space="preserve">Сроки выполнения работ: с момента заключения договора – по </w:t>
      </w:r>
      <w:r w:rsidR="00DA66D6" w:rsidRPr="000F150A">
        <w:rPr>
          <w:rFonts w:eastAsia="Calibri"/>
          <w:bCs/>
          <w:sz w:val="24"/>
          <w:szCs w:val="24"/>
          <w:lang w:eastAsia="ar-SA"/>
        </w:rPr>
        <w:t>31</w:t>
      </w:r>
      <w:r w:rsidRPr="000F150A">
        <w:rPr>
          <w:rFonts w:eastAsia="Calibri"/>
          <w:bCs/>
          <w:sz w:val="24"/>
          <w:szCs w:val="24"/>
          <w:lang w:eastAsia="ar-SA"/>
        </w:rPr>
        <w:t>.12.20</w:t>
      </w:r>
      <w:r w:rsidR="008C0D41" w:rsidRPr="000F150A">
        <w:rPr>
          <w:rFonts w:eastAsia="Calibri"/>
          <w:bCs/>
          <w:sz w:val="24"/>
          <w:szCs w:val="24"/>
          <w:lang w:eastAsia="ar-SA"/>
        </w:rPr>
        <w:t>2</w:t>
      </w:r>
      <w:r w:rsidR="00037232" w:rsidRPr="000F150A">
        <w:rPr>
          <w:rFonts w:eastAsia="Calibri"/>
          <w:bCs/>
          <w:sz w:val="24"/>
          <w:szCs w:val="24"/>
          <w:lang w:eastAsia="ar-SA"/>
        </w:rPr>
        <w:t>3</w:t>
      </w:r>
      <w:r w:rsidR="00717429" w:rsidRPr="000F150A">
        <w:rPr>
          <w:rFonts w:eastAsia="Calibri"/>
          <w:bCs/>
          <w:sz w:val="24"/>
          <w:szCs w:val="24"/>
          <w:lang w:eastAsia="ar-SA"/>
        </w:rPr>
        <w:t xml:space="preserve"> </w:t>
      </w:r>
      <w:r w:rsidRPr="000F150A">
        <w:rPr>
          <w:rFonts w:eastAsia="Calibri"/>
          <w:bCs/>
          <w:sz w:val="24"/>
          <w:szCs w:val="24"/>
          <w:lang w:eastAsia="ar-SA"/>
        </w:rPr>
        <w:t xml:space="preserve">г. </w:t>
      </w:r>
    </w:p>
    <w:p w:rsidR="00681C17" w:rsidRPr="000F150A" w:rsidRDefault="00681C17" w:rsidP="00645E3B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0F150A">
        <w:rPr>
          <w:rFonts w:eastAsia="Calibri"/>
          <w:bCs/>
          <w:sz w:val="24"/>
          <w:szCs w:val="24"/>
          <w:lang w:eastAsia="ar-SA"/>
        </w:rPr>
        <w:t xml:space="preserve">Работы по </w:t>
      </w:r>
      <w:r w:rsidR="00713BC0" w:rsidRPr="000F150A">
        <w:rPr>
          <w:rFonts w:eastAsia="Calibri"/>
          <w:bCs/>
          <w:sz w:val="24"/>
          <w:szCs w:val="24"/>
          <w:lang w:eastAsia="ar-SA"/>
        </w:rPr>
        <w:t xml:space="preserve">замене блоков СКЗИ (НКМ) </w:t>
      </w:r>
      <w:r w:rsidR="00495BEA" w:rsidRPr="000F150A">
        <w:rPr>
          <w:rFonts w:eastAsia="Calibri"/>
          <w:bCs/>
          <w:sz w:val="24"/>
          <w:szCs w:val="24"/>
          <w:lang w:eastAsia="ar-SA"/>
        </w:rPr>
        <w:t>Участник</w:t>
      </w:r>
      <w:r w:rsidRPr="000F150A">
        <w:rPr>
          <w:rFonts w:eastAsia="Calibri"/>
          <w:bCs/>
          <w:sz w:val="24"/>
          <w:szCs w:val="24"/>
          <w:lang w:eastAsia="ar-SA"/>
        </w:rPr>
        <w:t xml:space="preserve"> выполняет с использованием своих материалов, запчастей (</w:t>
      </w:r>
      <w:r w:rsidR="00713BC0" w:rsidRPr="000F150A">
        <w:rPr>
          <w:rFonts w:eastAsia="Calibri"/>
          <w:bCs/>
          <w:sz w:val="24"/>
          <w:szCs w:val="24"/>
          <w:lang w:eastAsia="ar-SA"/>
        </w:rPr>
        <w:t xml:space="preserve">всех требуемых </w:t>
      </w:r>
      <w:r w:rsidRPr="000F150A">
        <w:rPr>
          <w:rFonts w:eastAsia="Calibri"/>
          <w:bCs/>
          <w:sz w:val="24"/>
          <w:szCs w:val="24"/>
          <w:lang w:eastAsia="ar-SA"/>
        </w:rPr>
        <w:t xml:space="preserve">установочных комплектующих и расходных материалов). </w:t>
      </w:r>
    </w:p>
    <w:p w:rsidR="001B0EEC" w:rsidRDefault="001B0EEC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 xml:space="preserve">После замены блоков СКЗИ, поверки, калибровки, наладке </w:t>
      </w:r>
      <w:r w:rsidR="00495BEA" w:rsidRP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495BEA">
        <w:rPr>
          <w:rFonts w:eastAsia="Calibri"/>
          <w:bCs/>
          <w:sz w:val="24"/>
          <w:szCs w:val="24"/>
          <w:lang w:eastAsia="ar-SA"/>
        </w:rPr>
        <w:t xml:space="preserve"> обязан передать Заказчику сертификат калибровки, всю техническую документацию на устанавливаемое оборудование (паспорта, формуляры, инструкции, свидетельства о поверке), которая должна быть на русском языке с оформлением акта приема–передачи, а также акт о выполненных работ, составленный в двух экземплярах.</w:t>
      </w:r>
    </w:p>
    <w:p w:rsidR="000F150A" w:rsidRPr="001B0EEC" w:rsidRDefault="000F150A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>
        <w:rPr>
          <w:rFonts w:eastAsia="Calibri"/>
          <w:bCs/>
          <w:sz w:val="24"/>
          <w:szCs w:val="24"/>
          <w:lang w:eastAsia="ar-SA"/>
        </w:rPr>
        <w:t>Работы по диагностике неисправных тахографов и их замене выполняются в соответствии с регламентом завода Изготовителя</w:t>
      </w:r>
    </w:p>
    <w:p w:rsidR="001B0EEC" w:rsidRPr="00495BEA" w:rsidRDefault="001B0EEC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Работы должны проводиться в соответствии с Правилами безопасности, а также пройти контроль качества выполненной установки.</w:t>
      </w:r>
    </w:p>
    <w:p w:rsidR="001B0EEC" w:rsidRPr="00495BEA" w:rsidRDefault="001B0EEC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При выполнении работ должны быть обеспечены требования правил противопожарного режима в РФ.</w:t>
      </w:r>
    </w:p>
    <w:p w:rsidR="00037232" w:rsidRDefault="001B0EEC" w:rsidP="00037232">
      <w:pPr>
        <w:pStyle w:val="6"/>
        <w:numPr>
          <w:ilvl w:val="0"/>
          <w:numId w:val="8"/>
        </w:numPr>
        <w:shd w:val="clear" w:color="auto" w:fill="auto"/>
        <w:tabs>
          <w:tab w:val="left" w:pos="709"/>
          <w:tab w:val="left" w:pos="1418"/>
        </w:tabs>
        <w:spacing w:line="240" w:lineRule="auto"/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037232" w:rsidRDefault="00037232" w:rsidP="00037232">
      <w:pPr>
        <w:pStyle w:val="6"/>
        <w:shd w:val="clear" w:color="auto" w:fill="auto"/>
        <w:tabs>
          <w:tab w:val="left" w:pos="709"/>
          <w:tab w:val="left" w:pos="1418"/>
        </w:tabs>
        <w:spacing w:line="240" w:lineRule="auto"/>
        <w:rPr>
          <w:rFonts w:eastAsia="Calibri"/>
          <w:bCs/>
          <w:sz w:val="24"/>
          <w:szCs w:val="24"/>
          <w:lang w:eastAsia="ar-SA"/>
        </w:rPr>
      </w:pPr>
    </w:p>
    <w:p w:rsidR="00037232" w:rsidRPr="00037232" w:rsidRDefault="00037232" w:rsidP="00037232">
      <w:pPr>
        <w:pStyle w:val="6"/>
        <w:shd w:val="clear" w:color="auto" w:fill="auto"/>
        <w:tabs>
          <w:tab w:val="left" w:pos="709"/>
          <w:tab w:val="left" w:pos="1418"/>
        </w:tabs>
        <w:spacing w:line="240" w:lineRule="auto"/>
        <w:rPr>
          <w:rFonts w:eastAsia="Calibri"/>
          <w:bCs/>
          <w:sz w:val="24"/>
          <w:szCs w:val="24"/>
          <w:lang w:eastAsia="ar-SA"/>
        </w:rPr>
      </w:pPr>
    </w:p>
    <w:p w:rsidR="004723A2" w:rsidRDefault="004723A2" w:rsidP="00037232">
      <w:pPr>
        <w:pStyle w:val="a3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6D1FA2">
        <w:rPr>
          <w:rFonts w:ascii="Times New Roman" w:hAnsi="Times New Roman"/>
          <w:b/>
          <w:bCs/>
          <w:sz w:val="24"/>
          <w:szCs w:val="24"/>
          <w:lang w:eastAsia="ar-SA"/>
        </w:rPr>
        <w:t>Требования к Исполнителю работ.</w:t>
      </w:r>
    </w:p>
    <w:p w:rsidR="000F150A" w:rsidRPr="000F150A" w:rsidRDefault="000F150A" w:rsidP="000F150A">
      <w:pPr>
        <w:pStyle w:val="6"/>
        <w:numPr>
          <w:ilvl w:val="1"/>
          <w:numId w:val="13"/>
        </w:numPr>
        <w:tabs>
          <w:tab w:val="left" w:pos="709"/>
        </w:tabs>
        <w:ind w:left="0" w:firstLine="709"/>
        <w:rPr>
          <w:rFonts w:eastAsia="Calibri"/>
          <w:bCs/>
          <w:sz w:val="24"/>
          <w:szCs w:val="24"/>
          <w:lang w:eastAsia="ar-SA"/>
        </w:rPr>
      </w:pPr>
      <w:r w:rsidRPr="000F150A">
        <w:rPr>
          <w:color w:val="000000"/>
          <w:sz w:val="24"/>
          <w:szCs w:val="24"/>
        </w:rPr>
        <w:t>Исполнитель</w:t>
      </w:r>
      <w:r w:rsidR="001B0EEC" w:rsidRPr="00495BEA">
        <w:rPr>
          <w:rFonts w:eastAsia="Calibri"/>
          <w:bCs/>
          <w:sz w:val="24"/>
          <w:szCs w:val="24"/>
          <w:lang w:eastAsia="ar-SA"/>
        </w:rPr>
        <w:t xml:space="preserve"> должен оказывать услуги в соответствии с действующим законодательством РФ.</w:t>
      </w:r>
    </w:p>
    <w:p w:rsidR="000F150A" w:rsidRPr="000F150A" w:rsidRDefault="000F150A" w:rsidP="000F150A">
      <w:pPr>
        <w:jc w:val="both"/>
        <w:rPr>
          <w:color w:val="000000"/>
        </w:rPr>
      </w:pPr>
      <w:r w:rsidRPr="000F150A">
        <w:rPr>
          <w:color w:val="000000"/>
        </w:rPr>
        <w:t>- Исполнитель обязан иметь документы, подтверждающий внесение Министерством транспорта РФ данного Юридического лица в перечень сервисных центров (мастерских), осуществляющих деятельность по установке, проверке, техническому обслуживанию и ремонту контрольных устройств, а также наличие присвоенного регистрационного номера для тахографов.</w:t>
      </w:r>
    </w:p>
    <w:p w:rsidR="000F150A" w:rsidRPr="000F150A" w:rsidRDefault="000F150A" w:rsidP="000F150A">
      <w:pPr>
        <w:jc w:val="both"/>
        <w:rPr>
          <w:bCs/>
        </w:rPr>
      </w:pPr>
      <w:r w:rsidRPr="007912FC">
        <w:rPr>
          <w:bCs/>
        </w:rPr>
        <w:t xml:space="preserve">- Исполнитель </w:t>
      </w:r>
      <w:r w:rsidRPr="000F150A">
        <w:rPr>
          <w:bCs/>
        </w:rPr>
        <w:t>должен обладать Лицензией Управления Федеральной Службы Безопасности "</w:t>
      </w:r>
      <w:r w:rsidRPr="007912FC">
        <w:rPr>
          <w:bCs/>
        </w:rPr>
        <w:t xml:space="preserve">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</w:t>
      </w:r>
      <w:r w:rsidRPr="007912FC">
        <w:rPr>
          <w:bCs/>
        </w:rPr>
        <w:lastRenderedPageBreak/>
        <w:t xml:space="preserve">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</w:t>
      </w:r>
      <w:proofErr w:type="spellStart"/>
      <w:r w:rsidRPr="007912FC">
        <w:rPr>
          <w:bCs/>
        </w:rPr>
        <w:t>системи</w:t>
      </w:r>
      <w:proofErr w:type="spellEnd"/>
      <w:r w:rsidRPr="007912FC">
        <w:rPr>
          <w:bCs/>
        </w:rPr>
        <w:t xml:space="preserve">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выданная мастерским, осуществляющим установку тахографа в транспортное средство, активацию блока НКМ-1 тахографа, калибровку, ремонт тахографа, а также агентам осуществляющим выдачу карт водителя, предприятия конечным пользователям согласно п. 12, 20, 21, Перечня выполняемых работ и оказываемых услуг (согласно 99-ФЗ от 7.05.2011 г. «О лицензировании отдельных видов деятельности» и «Положения о лицензировании …» утвержденного Постановлением Правительства №313 от 16.04.2012 г).</w:t>
      </w:r>
    </w:p>
    <w:p w:rsidR="000F150A" w:rsidRDefault="000F150A" w:rsidP="000F150A">
      <w:pPr>
        <w:jc w:val="both"/>
        <w:rPr>
          <w:color w:val="000000"/>
        </w:rPr>
      </w:pPr>
      <w:r w:rsidRPr="007912FC">
        <w:rPr>
          <w:color w:val="000000"/>
        </w:rPr>
        <w:t xml:space="preserve">- Исполнитель </w:t>
      </w:r>
      <w:r w:rsidRPr="000F150A">
        <w:rPr>
          <w:color w:val="000000"/>
        </w:rPr>
        <w:t>обязан иметь сертификат соответствия на выполняемые работы</w:t>
      </w:r>
      <w:r w:rsidRPr="007912FC">
        <w:rPr>
          <w:color w:val="000000"/>
        </w:rPr>
        <w:t xml:space="preserve"> по техническому обслуживанию транспортных средств, машин и оборудования (установка дополнительного оборудования - тахографа). </w:t>
      </w:r>
    </w:p>
    <w:p w:rsidR="000F150A" w:rsidRDefault="000F150A" w:rsidP="000F150A">
      <w:pPr>
        <w:jc w:val="both"/>
        <w:rPr>
          <w:color w:val="000000"/>
        </w:rPr>
      </w:pPr>
      <w:r w:rsidRPr="007912FC">
        <w:rPr>
          <w:color w:val="000000"/>
        </w:rPr>
        <w:t xml:space="preserve">- Исполнитель </w:t>
      </w:r>
      <w:r w:rsidRPr="000F150A">
        <w:rPr>
          <w:color w:val="000000"/>
        </w:rPr>
        <w:t xml:space="preserve">обязан иметь статус авторизованной гарантийной мастерской производителя </w:t>
      </w:r>
      <w:proofErr w:type="spellStart"/>
      <w:r w:rsidRPr="000F150A">
        <w:rPr>
          <w:color w:val="000000"/>
        </w:rPr>
        <w:t>Атол</w:t>
      </w:r>
      <w:proofErr w:type="spellEnd"/>
      <w:r w:rsidRPr="000F150A">
        <w:rPr>
          <w:color w:val="000000"/>
        </w:rPr>
        <w:t xml:space="preserve"> Драйв,</w:t>
      </w:r>
      <w:r w:rsidRPr="007912FC">
        <w:rPr>
          <w:color w:val="000000"/>
        </w:rPr>
        <w:t xml:space="preserve"> с правом</w:t>
      </w:r>
      <w:r w:rsidRPr="007912FC">
        <w:rPr>
          <w:b/>
          <w:color w:val="000000"/>
        </w:rPr>
        <w:t xml:space="preserve"> </w:t>
      </w:r>
      <w:r w:rsidRPr="007912FC">
        <w:rPr>
          <w:color w:val="000000"/>
        </w:rPr>
        <w:t>проведения гарантийного ремонта, настройки, активации, ввода в эксплуатацию и выполнения сервисных опе</w:t>
      </w:r>
      <w:r>
        <w:rPr>
          <w:color w:val="000000"/>
        </w:rPr>
        <w:t xml:space="preserve">раций с </w:t>
      </w:r>
      <w:proofErr w:type="spellStart"/>
      <w:r>
        <w:rPr>
          <w:color w:val="000000"/>
        </w:rPr>
        <w:t>тахографами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Атол</w:t>
      </w:r>
      <w:proofErr w:type="spellEnd"/>
      <w:r>
        <w:rPr>
          <w:color w:val="000000"/>
        </w:rPr>
        <w:t xml:space="preserve"> Драйв 5 и Драйв Смарт</w:t>
      </w:r>
      <w:r w:rsidRPr="007912FC">
        <w:rPr>
          <w:color w:val="000000"/>
        </w:rPr>
        <w:t xml:space="preserve">. </w:t>
      </w:r>
    </w:p>
    <w:p w:rsidR="000F150A" w:rsidRPr="000F150A" w:rsidRDefault="000F150A" w:rsidP="000F150A">
      <w:pPr>
        <w:jc w:val="both"/>
        <w:rPr>
          <w:color w:val="000000"/>
        </w:rPr>
      </w:pPr>
      <w:r w:rsidRPr="007912FC">
        <w:rPr>
          <w:color w:val="000000"/>
        </w:rPr>
        <w:t>- Исполнитель обязан иметь опыт выполнения работ по существу технического задания - не менее 3 лет.</w:t>
      </w:r>
    </w:p>
    <w:p w:rsidR="000F150A" w:rsidRPr="000F150A" w:rsidRDefault="000F150A" w:rsidP="000F150A">
      <w:pPr>
        <w:jc w:val="both"/>
      </w:pPr>
      <w:r w:rsidRPr="007912FC">
        <w:rPr>
          <w:bCs/>
        </w:rPr>
        <w:t xml:space="preserve">- </w:t>
      </w:r>
      <w:r w:rsidRPr="007912FC">
        <w:t xml:space="preserve">Исполнитель должен </w:t>
      </w:r>
      <w:r w:rsidRPr="000F150A">
        <w:t xml:space="preserve">иметь в своём штате сотрудника, прошедшего специальную подготовку по программам, соответствующим требованиям, утверждённым приказом Минтранса России от 17.01.2012 г. № 7 и приказом Минтранса России от 13 февраля 2013 года №36. </w:t>
      </w:r>
    </w:p>
    <w:p w:rsidR="000F150A" w:rsidRPr="000F150A" w:rsidRDefault="000F150A" w:rsidP="000F150A">
      <w:pPr>
        <w:pStyle w:val="6"/>
        <w:tabs>
          <w:tab w:val="left" w:pos="709"/>
        </w:tabs>
        <w:spacing w:line="240" w:lineRule="auto"/>
        <w:rPr>
          <w:rFonts w:eastAsia="Calibri"/>
          <w:bCs/>
          <w:sz w:val="24"/>
          <w:szCs w:val="24"/>
          <w:lang w:eastAsia="ar-SA"/>
        </w:rPr>
      </w:pPr>
      <w:r>
        <w:rPr>
          <w:rFonts w:eastAsia="Calibri"/>
          <w:bCs/>
          <w:sz w:val="24"/>
          <w:szCs w:val="24"/>
          <w:lang w:eastAsia="ar-SA"/>
        </w:rPr>
        <w:t xml:space="preserve">- Исполнитель </w:t>
      </w:r>
      <w:r w:rsidRPr="00495BEA">
        <w:rPr>
          <w:rFonts w:eastAsia="Calibri"/>
          <w:bCs/>
          <w:sz w:val="24"/>
          <w:szCs w:val="24"/>
          <w:lang w:eastAsia="ar-SA"/>
        </w:rPr>
        <w:t>должен иметь в своём штате сотрудник</w:t>
      </w:r>
      <w:r>
        <w:rPr>
          <w:rFonts w:eastAsia="Calibri"/>
          <w:bCs/>
          <w:sz w:val="24"/>
          <w:szCs w:val="24"/>
          <w:lang w:eastAsia="ar-SA"/>
        </w:rPr>
        <w:t>ов</w:t>
      </w:r>
      <w:r w:rsidRPr="00495BEA">
        <w:rPr>
          <w:rFonts w:eastAsia="Calibri"/>
          <w:bCs/>
          <w:sz w:val="24"/>
          <w:szCs w:val="24"/>
          <w:lang w:eastAsia="ar-SA"/>
        </w:rPr>
        <w:t>, прошедш</w:t>
      </w:r>
      <w:r>
        <w:rPr>
          <w:rFonts w:eastAsia="Calibri"/>
          <w:bCs/>
          <w:sz w:val="24"/>
          <w:szCs w:val="24"/>
          <w:lang w:eastAsia="ar-SA"/>
        </w:rPr>
        <w:t>их</w:t>
      </w:r>
      <w:r w:rsidRPr="00495BEA">
        <w:rPr>
          <w:rFonts w:eastAsia="Calibri"/>
          <w:bCs/>
          <w:sz w:val="24"/>
          <w:szCs w:val="24"/>
          <w:lang w:eastAsia="ar-SA"/>
        </w:rPr>
        <w:t xml:space="preserve"> специальную подготовку по программе «Установка и активация блоков СКЗИ </w:t>
      </w:r>
      <w:proofErr w:type="spellStart"/>
      <w:r w:rsidRPr="00495BEA">
        <w:rPr>
          <w:rFonts w:eastAsia="Calibri"/>
          <w:bCs/>
          <w:sz w:val="24"/>
          <w:szCs w:val="24"/>
          <w:lang w:eastAsia="ar-SA"/>
        </w:rPr>
        <w:t>тахографа</w:t>
      </w:r>
      <w:proofErr w:type="spellEnd"/>
      <w:r>
        <w:rPr>
          <w:rFonts w:eastAsia="Calibri"/>
          <w:bCs/>
          <w:sz w:val="24"/>
          <w:szCs w:val="24"/>
          <w:lang w:eastAsia="ar-SA"/>
        </w:rPr>
        <w:t>,</w:t>
      </w:r>
      <w:r w:rsidRPr="00495BEA">
        <w:rPr>
          <w:rFonts w:eastAsia="Calibri"/>
          <w:bCs/>
          <w:sz w:val="24"/>
          <w:szCs w:val="24"/>
          <w:lang w:eastAsia="ar-SA"/>
        </w:rPr>
        <w:t xml:space="preserve"> применительно к </w:t>
      </w:r>
      <w:proofErr w:type="spellStart"/>
      <w:r w:rsidRPr="00495BEA">
        <w:rPr>
          <w:rFonts w:eastAsia="Calibri"/>
          <w:bCs/>
          <w:sz w:val="24"/>
          <w:szCs w:val="24"/>
          <w:lang w:eastAsia="ar-SA"/>
        </w:rPr>
        <w:t>тахографам</w:t>
      </w:r>
      <w:proofErr w:type="spellEnd"/>
      <w:r w:rsidRPr="00495BEA">
        <w:rPr>
          <w:rFonts w:eastAsia="Calibri"/>
          <w:bCs/>
          <w:sz w:val="24"/>
          <w:szCs w:val="24"/>
          <w:lang w:eastAsia="ar-SA"/>
        </w:rPr>
        <w:t xml:space="preserve">, установленным на транспортные средства». </w:t>
      </w:r>
    </w:p>
    <w:p w:rsidR="000F150A" w:rsidRDefault="000F150A" w:rsidP="000F150A">
      <w:pPr>
        <w:jc w:val="both"/>
      </w:pPr>
      <w:r w:rsidRPr="007912FC">
        <w:t xml:space="preserve">- Исполнитель должен иметь в своей собственности сертифицированных в Федеральном агентстве по техническому регулированию и метрологии программатор СТС </w:t>
      </w:r>
      <w:r w:rsidRPr="007912FC">
        <w:rPr>
          <w:lang w:val="en-US"/>
        </w:rPr>
        <w:t>II</w:t>
      </w:r>
      <w:r w:rsidRPr="007912FC">
        <w:t>. Участник в своей заявке должен предоставить инвентарные номера программатора, сертификат и документы, подтверждающие права собственности на них (документы о покупке - товарные накладные).</w:t>
      </w:r>
    </w:p>
    <w:p w:rsidR="000F150A" w:rsidRDefault="000F150A" w:rsidP="000F150A">
      <w:pPr>
        <w:jc w:val="both"/>
        <w:rPr>
          <w:color w:val="000000"/>
        </w:rPr>
      </w:pPr>
      <w:r>
        <w:t xml:space="preserve">- </w:t>
      </w:r>
      <w:r w:rsidRPr="00150A6F">
        <w:rPr>
          <w:color w:val="000000"/>
        </w:rPr>
        <w:t>Исполнитель должен быть Юридическим лицом зарегистрированным и имеющим Юридический и Фактический адрес нахождения в городе Ярославле</w:t>
      </w:r>
      <w:r>
        <w:rPr>
          <w:color w:val="000000"/>
        </w:rPr>
        <w:t>.</w:t>
      </w:r>
    </w:p>
    <w:p w:rsidR="000F150A" w:rsidRPr="007912FC" w:rsidRDefault="000F150A" w:rsidP="000F150A">
      <w:pPr>
        <w:jc w:val="both"/>
      </w:pPr>
      <w:r w:rsidRPr="007912FC">
        <w:rPr>
          <w:color w:val="000000"/>
        </w:rPr>
        <w:t xml:space="preserve">- Исполнитель обязан производить </w:t>
      </w:r>
      <w:r>
        <w:rPr>
          <w:color w:val="000000"/>
        </w:rPr>
        <w:t>работы</w:t>
      </w:r>
      <w:r w:rsidRPr="007912FC">
        <w:rPr>
          <w:bCs/>
        </w:rPr>
        <w:t xml:space="preserve"> на транспортных средствах Заказчика по месту обычного расположения </w:t>
      </w:r>
      <w:r w:rsidRPr="007912FC">
        <w:t>ТС Заказчика. Адреса расположения (базирования) ТС Заказчика указаны в перечне ТС.</w:t>
      </w:r>
    </w:p>
    <w:p w:rsidR="000F150A" w:rsidRPr="000F150A" w:rsidRDefault="000F150A" w:rsidP="000F150A">
      <w:pPr>
        <w:jc w:val="both"/>
      </w:pPr>
      <w:r w:rsidRPr="000F150A">
        <w:t>- Все работы должны быть выполнены Исполнителем своими силами и средствами, т.е. без привлечения субподрядчиков.</w:t>
      </w:r>
    </w:p>
    <w:p w:rsidR="000F150A" w:rsidRDefault="000F150A" w:rsidP="000F150A">
      <w:pPr>
        <w:pStyle w:val="6"/>
        <w:tabs>
          <w:tab w:val="left" w:pos="709"/>
        </w:tabs>
        <w:rPr>
          <w:rFonts w:eastAsia="Calibri"/>
          <w:bCs/>
          <w:sz w:val="24"/>
          <w:szCs w:val="24"/>
          <w:lang w:eastAsia="ar-SA"/>
        </w:rPr>
      </w:pPr>
      <w:r w:rsidRPr="007912FC">
        <w:rPr>
          <w:bCs/>
          <w:sz w:val="24"/>
          <w:szCs w:val="24"/>
        </w:rPr>
        <w:t xml:space="preserve">- Для подтверждения своего соответствия вышеперечисленным требованиям </w:t>
      </w:r>
      <w:r w:rsidRPr="000F150A">
        <w:rPr>
          <w:sz w:val="24"/>
          <w:szCs w:val="24"/>
        </w:rPr>
        <w:t>Исполнитель</w:t>
      </w:r>
      <w:r w:rsidRPr="007912FC">
        <w:rPr>
          <w:bCs/>
          <w:sz w:val="24"/>
          <w:szCs w:val="24"/>
        </w:rPr>
        <w:t xml:space="preserve"> в своей заявке должен предоставить Заказчику копии соответствующих подтверждающих документов (сертификатов, лицензий, договоров и прочих). Не предоставление соответствующих документов будет для Заказчика достаточным поводом отклонить заявку Участника.</w:t>
      </w:r>
    </w:p>
    <w:p w:rsidR="00037232" w:rsidRPr="00037232" w:rsidRDefault="00037232" w:rsidP="00037232">
      <w:pPr>
        <w:pStyle w:val="6"/>
        <w:tabs>
          <w:tab w:val="left" w:pos="709"/>
        </w:tabs>
        <w:rPr>
          <w:rFonts w:eastAsia="Calibri"/>
          <w:bCs/>
          <w:sz w:val="24"/>
          <w:szCs w:val="24"/>
          <w:lang w:eastAsia="ar-SA"/>
        </w:rPr>
      </w:pPr>
    </w:p>
    <w:p w:rsidR="001B0EEC" w:rsidRPr="001B0EEC" w:rsidRDefault="001B0EEC" w:rsidP="00037232">
      <w:pPr>
        <w:pStyle w:val="a3"/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3" w:name="bookmark12"/>
      <w:r w:rsidRPr="001B0EEC">
        <w:rPr>
          <w:rFonts w:ascii="Times New Roman" w:hAnsi="Times New Roman"/>
          <w:b/>
          <w:bCs/>
          <w:sz w:val="24"/>
          <w:szCs w:val="24"/>
          <w:lang w:eastAsia="ar-SA"/>
        </w:rPr>
        <w:t>Гарантийные обязательства.</w:t>
      </w:r>
      <w:bookmarkEnd w:id="3"/>
    </w:p>
    <w:p w:rsidR="001B0EEC" w:rsidRPr="00495BEA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 xml:space="preserve">Гарантии качества должны распространяться на все материалы, оборудование и работы, выполненные </w:t>
      </w:r>
      <w:r w:rsidR="00495BEA" w:rsidRPr="00495BEA">
        <w:rPr>
          <w:rFonts w:eastAsia="Calibri"/>
          <w:bCs/>
          <w:sz w:val="24"/>
          <w:szCs w:val="24"/>
          <w:lang w:eastAsia="ar-SA"/>
        </w:rPr>
        <w:t>Участник</w:t>
      </w:r>
      <w:r w:rsidRPr="00495BEA">
        <w:rPr>
          <w:rFonts w:eastAsia="Calibri"/>
          <w:bCs/>
          <w:sz w:val="24"/>
          <w:szCs w:val="24"/>
          <w:lang w:eastAsia="ar-SA"/>
        </w:rPr>
        <w:t>ом.</w:t>
      </w:r>
    </w:p>
    <w:p w:rsidR="001B0EEC" w:rsidRPr="00495BEA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lastRenderedPageBreak/>
        <w:t>Требуется предоставить гарантию на срок не менее 12 (двенадцати) месяцев с момента подписания Сторонами счета</w:t>
      </w:r>
      <w:r w:rsidR="00717429" w:rsidRPr="00717429">
        <w:rPr>
          <w:rFonts w:eastAsia="Calibri"/>
          <w:bCs/>
          <w:sz w:val="24"/>
          <w:szCs w:val="24"/>
          <w:lang w:eastAsia="ar-SA"/>
        </w:rPr>
        <w:t xml:space="preserve"> </w:t>
      </w:r>
      <w:r w:rsidRPr="00495BEA">
        <w:rPr>
          <w:rFonts w:eastAsia="Calibri"/>
          <w:bCs/>
          <w:sz w:val="24"/>
          <w:szCs w:val="24"/>
          <w:lang w:eastAsia="ar-SA"/>
        </w:rPr>
        <w:t>- фактуры и иных документов, предусмотренных договором.</w:t>
      </w:r>
    </w:p>
    <w:p w:rsidR="001B0EEC" w:rsidRPr="00495BEA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Гарантийные обязательства 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1B0EEC" w:rsidRPr="00495BEA" w:rsidRDefault="00495BEA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Участник</w:t>
      </w:r>
      <w:r w:rsidR="001B0EEC" w:rsidRPr="00495BEA">
        <w:rPr>
          <w:rFonts w:eastAsia="Calibri"/>
          <w:bCs/>
          <w:sz w:val="24"/>
          <w:szCs w:val="24"/>
          <w:lang w:eastAsia="ar-SA"/>
        </w:rPr>
        <w:t xml:space="preserve"> должен за свой счет, в сроки, согласованные с Заказчиком, устранять любые дефекты, выявленные в течение гарантийного срока.</w:t>
      </w:r>
    </w:p>
    <w:p w:rsidR="001B0EEC" w:rsidRPr="00495BEA" w:rsidRDefault="00495BEA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Участник</w:t>
      </w:r>
      <w:r w:rsidR="001B0EEC" w:rsidRPr="00495BEA">
        <w:rPr>
          <w:rFonts w:eastAsia="Calibri"/>
          <w:bCs/>
          <w:sz w:val="24"/>
          <w:szCs w:val="24"/>
          <w:lang w:eastAsia="ar-SA"/>
        </w:rPr>
        <w:t xml:space="preserve"> должен иметь выездной гарантийный сервис с возможностью выезда по требованию Заказчика по адресу базирования транспортных средств с целью оперативной замены неисправного оборудования по адресам базирования ТС. </w:t>
      </w:r>
    </w:p>
    <w:p w:rsidR="001B0EEC" w:rsidRPr="00495BEA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 xml:space="preserve">Во избежание длительного простоя ТС замена тахографов и других неисправных компонентов, установленных на ТС Участником, должна осуществляться выездной бригадой Участника сразу во время выезда. </w:t>
      </w:r>
    </w:p>
    <w:p w:rsidR="001B0EEC" w:rsidRPr="00495BEA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pacing w:line="313" w:lineRule="exact"/>
        <w:ind w:left="0" w:right="20" w:firstLine="709"/>
        <w:rPr>
          <w:rFonts w:eastAsia="Calibri"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 xml:space="preserve">Снятое с ТС неисправное Оборудование в дальнейшем проходит экспертизу в мастерской Участника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1B0EEC" w:rsidRPr="00966E47" w:rsidRDefault="001B0EEC" w:rsidP="00037232">
      <w:pPr>
        <w:pStyle w:val="6"/>
        <w:numPr>
          <w:ilvl w:val="0"/>
          <w:numId w:val="16"/>
        </w:numPr>
        <w:shd w:val="clear" w:color="auto" w:fill="auto"/>
        <w:tabs>
          <w:tab w:val="left" w:pos="709"/>
        </w:tabs>
        <w:suppressAutoHyphens/>
        <w:spacing w:line="313" w:lineRule="exact"/>
        <w:ind w:left="0" w:right="20" w:firstLine="709"/>
        <w:rPr>
          <w:b/>
          <w:bCs/>
          <w:sz w:val="24"/>
          <w:szCs w:val="24"/>
          <w:lang w:eastAsia="ar-SA"/>
        </w:rPr>
      </w:pPr>
      <w:r w:rsidRPr="00495BEA">
        <w:rPr>
          <w:rFonts w:eastAsia="Calibri"/>
          <w:bCs/>
          <w:sz w:val="24"/>
          <w:szCs w:val="24"/>
          <w:lang w:eastAsia="ar-SA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66E47" w:rsidRDefault="00966E47" w:rsidP="00966E47">
      <w:pPr>
        <w:rPr>
          <w:sz w:val="26"/>
          <w:szCs w:val="26"/>
        </w:rPr>
      </w:pPr>
    </w:p>
    <w:tbl>
      <w:tblPr>
        <w:tblW w:w="7117" w:type="pct"/>
        <w:tblInd w:w="-1026" w:type="dxa"/>
        <w:tblLayout w:type="fixed"/>
        <w:tblLook w:val="01E0" w:firstRow="1" w:lastRow="1" w:firstColumn="1" w:lastColumn="1" w:noHBand="0" w:noVBand="0"/>
      </w:tblPr>
      <w:tblGrid>
        <w:gridCol w:w="5989"/>
        <w:gridCol w:w="3402"/>
        <w:gridCol w:w="3096"/>
        <w:gridCol w:w="1434"/>
      </w:tblGrid>
      <w:tr w:rsidR="00ED3717" w:rsidTr="00ED3717">
        <w:trPr>
          <w:trHeight w:val="665"/>
        </w:trPr>
        <w:tc>
          <w:tcPr>
            <w:tcW w:w="2151" w:type="pct"/>
            <w:vAlign w:val="center"/>
          </w:tcPr>
          <w:p w:rsidR="00ED3717" w:rsidRDefault="00ED3717" w:rsidP="008E3639">
            <w:pPr>
              <w:widowControl w:val="0"/>
              <w:spacing w:line="276" w:lineRule="auto"/>
              <w:ind w:left="1026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службы </w:t>
            </w:r>
            <w:proofErr w:type="spellStart"/>
            <w:r>
              <w:rPr>
                <w:lang w:eastAsia="en-US"/>
              </w:rPr>
              <w:t>МиТ</w:t>
            </w:r>
            <w:proofErr w:type="spellEnd"/>
          </w:p>
        </w:tc>
        <w:tc>
          <w:tcPr>
            <w:tcW w:w="1222" w:type="pct"/>
            <w:shd w:val="clear" w:color="auto" w:fill="FFFFFF"/>
          </w:tcPr>
          <w:p w:rsidR="00ED3717" w:rsidRDefault="00ED3717" w:rsidP="00ED3717">
            <w:pPr>
              <w:widowControl w:val="0"/>
              <w:spacing w:line="276" w:lineRule="auto"/>
              <w:ind w:left="-100" w:firstLine="100"/>
              <w:jc w:val="right"/>
              <w:rPr>
                <w:lang w:eastAsia="en-US"/>
              </w:rPr>
            </w:pPr>
          </w:p>
        </w:tc>
        <w:tc>
          <w:tcPr>
            <w:tcW w:w="1112" w:type="pct"/>
            <w:shd w:val="clear" w:color="auto" w:fill="FFFFFF"/>
            <w:vAlign w:val="center"/>
          </w:tcPr>
          <w:p w:rsidR="00ED3717" w:rsidRDefault="00ED3717" w:rsidP="004A36AF">
            <w:pPr>
              <w:widowControl w:val="0"/>
              <w:spacing w:line="276" w:lineRule="auto"/>
              <w:ind w:left="-100" w:firstLine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Иванов Д.А.</w:t>
            </w:r>
          </w:p>
        </w:tc>
        <w:tc>
          <w:tcPr>
            <w:tcW w:w="515" w:type="pct"/>
            <w:shd w:val="clear" w:color="auto" w:fill="FFFFFF"/>
          </w:tcPr>
          <w:p w:rsidR="00ED3717" w:rsidRDefault="00ED3717" w:rsidP="004A36AF">
            <w:pPr>
              <w:widowControl w:val="0"/>
              <w:spacing w:line="276" w:lineRule="auto"/>
              <w:ind w:left="-100" w:firstLine="100"/>
              <w:jc w:val="both"/>
              <w:rPr>
                <w:lang w:eastAsia="en-US"/>
              </w:rPr>
            </w:pPr>
          </w:p>
        </w:tc>
      </w:tr>
    </w:tbl>
    <w:p w:rsidR="00B25AB2" w:rsidRDefault="00B25AB2" w:rsidP="00B25AB2">
      <w:pPr>
        <w:tabs>
          <w:tab w:val="left" w:pos="13680"/>
        </w:tabs>
        <w:jc w:val="right"/>
      </w:pPr>
    </w:p>
    <w:p w:rsidR="00B25AB2" w:rsidRDefault="00B25AB2" w:rsidP="00B25AB2">
      <w:pPr>
        <w:tabs>
          <w:tab w:val="left" w:pos="13680"/>
        </w:tabs>
        <w:jc w:val="right"/>
      </w:pPr>
    </w:p>
    <w:p w:rsidR="00966E47" w:rsidRPr="00966E47" w:rsidRDefault="00966E47" w:rsidP="00966E47">
      <w:pPr>
        <w:pStyle w:val="6"/>
        <w:shd w:val="clear" w:color="auto" w:fill="auto"/>
        <w:suppressAutoHyphens/>
        <w:spacing w:line="313" w:lineRule="exact"/>
        <w:ind w:right="20"/>
        <w:rPr>
          <w:bCs/>
          <w:sz w:val="18"/>
          <w:szCs w:val="18"/>
          <w:lang w:eastAsia="ar-SA"/>
        </w:rPr>
      </w:pPr>
    </w:p>
    <w:sectPr w:rsidR="00966E47" w:rsidRPr="00966E47" w:rsidSect="007F7FB9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0D9E"/>
    <w:multiLevelType w:val="hybridMultilevel"/>
    <w:tmpl w:val="D52CAC62"/>
    <w:lvl w:ilvl="0" w:tplc="04C8E968">
      <w:start w:val="1"/>
      <w:numFmt w:val="decimal"/>
      <w:lvlText w:val="3.%1."/>
      <w:lvlJc w:val="left"/>
      <w:pPr>
        <w:ind w:left="1820" w:hanging="360"/>
      </w:pPr>
      <w:rPr>
        <w:rFonts w:hint="default"/>
      </w:rPr>
    </w:lvl>
    <w:lvl w:ilvl="1" w:tplc="04C8E968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2" w15:restartNumberingAfterBreak="0">
    <w:nsid w:val="0907755C"/>
    <w:multiLevelType w:val="hybridMultilevel"/>
    <w:tmpl w:val="3726FAC0"/>
    <w:lvl w:ilvl="0" w:tplc="EE9C74F8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EF40E5"/>
    <w:multiLevelType w:val="hybridMultilevel"/>
    <w:tmpl w:val="B73A9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C5C92"/>
    <w:multiLevelType w:val="hybridMultilevel"/>
    <w:tmpl w:val="CE10BFEC"/>
    <w:lvl w:ilvl="0" w:tplc="5C628DE0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5C628DE0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B468F"/>
    <w:multiLevelType w:val="hybridMultilevel"/>
    <w:tmpl w:val="34E6A356"/>
    <w:lvl w:ilvl="0" w:tplc="2A5EA58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60D19"/>
    <w:multiLevelType w:val="hybridMultilevel"/>
    <w:tmpl w:val="D0DC44AC"/>
    <w:lvl w:ilvl="0" w:tplc="FFA4EB4A">
      <w:start w:val="1"/>
      <w:numFmt w:val="decimal"/>
      <w:lvlText w:val="8.%1."/>
      <w:lvlJc w:val="left"/>
      <w:pPr>
        <w:ind w:left="1500" w:hanging="360"/>
      </w:pPr>
      <w:rPr>
        <w:rFonts w:hint="default"/>
      </w:rPr>
    </w:lvl>
    <w:lvl w:ilvl="1" w:tplc="FFA4EB4A">
      <w:start w:val="1"/>
      <w:numFmt w:val="decimal"/>
      <w:lvlText w:val="8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6174"/>
    <w:multiLevelType w:val="hybridMultilevel"/>
    <w:tmpl w:val="BCEADDC0"/>
    <w:lvl w:ilvl="0" w:tplc="097AE4E8">
      <w:start w:val="1"/>
      <w:numFmt w:val="decimal"/>
      <w:lvlText w:val="3.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01F44"/>
    <w:multiLevelType w:val="hybridMultilevel"/>
    <w:tmpl w:val="3326C7B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39872D32"/>
    <w:multiLevelType w:val="multilevel"/>
    <w:tmpl w:val="3EEA24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1" w15:restartNumberingAfterBreak="0">
    <w:nsid w:val="3EB26375"/>
    <w:multiLevelType w:val="multilevel"/>
    <w:tmpl w:val="AFA619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265376A"/>
    <w:multiLevelType w:val="multilevel"/>
    <w:tmpl w:val="C16CDC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hint="default"/>
      </w:rPr>
    </w:lvl>
  </w:abstractNum>
  <w:abstractNum w:abstractNumId="13" w15:restartNumberingAfterBreak="0">
    <w:nsid w:val="5C445F9C"/>
    <w:multiLevelType w:val="multilevel"/>
    <w:tmpl w:val="53DC9E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BA26AA"/>
    <w:multiLevelType w:val="hybridMultilevel"/>
    <w:tmpl w:val="DD22F114"/>
    <w:lvl w:ilvl="0" w:tplc="C00AEFAA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6D829B6"/>
    <w:multiLevelType w:val="hybridMultilevel"/>
    <w:tmpl w:val="E97E4386"/>
    <w:lvl w:ilvl="0" w:tplc="9164422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050AB"/>
    <w:multiLevelType w:val="hybridMultilevel"/>
    <w:tmpl w:val="B518111A"/>
    <w:lvl w:ilvl="0" w:tplc="69903FEE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9164422A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151DA"/>
    <w:multiLevelType w:val="hybridMultilevel"/>
    <w:tmpl w:val="050C1368"/>
    <w:lvl w:ilvl="0" w:tplc="6356348A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764C1CE0"/>
    <w:multiLevelType w:val="hybridMultilevel"/>
    <w:tmpl w:val="108C2660"/>
    <w:lvl w:ilvl="0" w:tplc="B5BC9A44">
      <w:start w:val="1"/>
      <w:numFmt w:val="decimal"/>
      <w:lvlText w:val="6.%1."/>
      <w:lvlJc w:val="left"/>
      <w:pPr>
        <w:ind w:left="192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4"/>
  </w:num>
  <w:num w:numId="5">
    <w:abstractNumId w:val="10"/>
  </w:num>
  <w:num w:numId="6">
    <w:abstractNumId w:val="9"/>
  </w:num>
  <w:num w:numId="7">
    <w:abstractNumId w:val="0"/>
  </w:num>
  <w:num w:numId="8">
    <w:abstractNumId w:val="17"/>
  </w:num>
  <w:num w:numId="9">
    <w:abstractNumId w:val="3"/>
  </w:num>
  <w:num w:numId="10">
    <w:abstractNumId w:val="14"/>
  </w:num>
  <w:num w:numId="11">
    <w:abstractNumId w:val="6"/>
  </w:num>
  <w:num w:numId="12">
    <w:abstractNumId w:val="5"/>
  </w:num>
  <w:num w:numId="13">
    <w:abstractNumId w:val="16"/>
  </w:num>
  <w:num w:numId="14">
    <w:abstractNumId w:val="13"/>
  </w:num>
  <w:num w:numId="15">
    <w:abstractNumId w:val="7"/>
  </w:num>
  <w:num w:numId="16">
    <w:abstractNumId w:val="18"/>
  </w:num>
  <w:num w:numId="17">
    <w:abstractNumId w:val="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98"/>
    <w:rsid w:val="000032CE"/>
    <w:rsid w:val="00037232"/>
    <w:rsid w:val="00045DE5"/>
    <w:rsid w:val="0008029B"/>
    <w:rsid w:val="000A123B"/>
    <w:rsid w:val="000A3149"/>
    <w:rsid w:val="000B7DA3"/>
    <w:rsid w:val="000F150A"/>
    <w:rsid w:val="00114B87"/>
    <w:rsid w:val="001474F1"/>
    <w:rsid w:val="0015542B"/>
    <w:rsid w:val="001617AC"/>
    <w:rsid w:val="00177EBE"/>
    <w:rsid w:val="001909B6"/>
    <w:rsid w:val="001B0EEC"/>
    <w:rsid w:val="001C1E49"/>
    <w:rsid w:val="001D166F"/>
    <w:rsid w:val="001E3C36"/>
    <w:rsid w:val="001F2BFC"/>
    <w:rsid w:val="00207F53"/>
    <w:rsid w:val="00211182"/>
    <w:rsid w:val="00221835"/>
    <w:rsid w:val="00240A11"/>
    <w:rsid w:val="00253E3F"/>
    <w:rsid w:val="00275A30"/>
    <w:rsid w:val="002D3EE0"/>
    <w:rsid w:val="002E2992"/>
    <w:rsid w:val="002E3400"/>
    <w:rsid w:val="002F4503"/>
    <w:rsid w:val="00315B75"/>
    <w:rsid w:val="0033294A"/>
    <w:rsid w:val="00332DFF"/>
    <w:rsid w:val="00375D02"/>
    <w:rsid w:val="003A6117"/>
    <w:rsid w:val="003B57FF"/>
    <w:rsid w:val="003D6E08"/>
    <w:rsid w:val="003F597C"/>
    <w:rsid w:val="004264B8"/>
    <w:rsid w:val="00436A46"/>
    <w:rsid w:val="00460540"/>
    <w:rsid w:val="004723A2"/>
    <w:rsid w:val="004748B3"/>
    <w:rsid w:val="00477BA1"/>
    <w:rsid w:val="0049184B"/>
    <w:rsid w:val="00495BEA"/>
    <w:rsid w:val="004A24C4"/>
    <w:rsid w:val="004A291C"/>
    <w:rsid w:val="004A32FA"/>
    <w:rsid w:val="004D14BC"/>
    <w:rsid w:val="004D278F"/>
    <w:rsid w:val="004D62CD"/>
    <w:rsid w:val="00524F2E"/>
    <w:rsid w:val="00531C1A"/>
    <w:rsid w:val="005727A2"/>
    <w:rsid w:val="005A503F"/>
    <w:rsid w:val="005A714B"/>
    <w:rsid w:val="00623C29"/>
    <w:rsid w:val="00627950"/>
    <w:rsid w:val="00640A15"/>
    <w:rsid w:val="00661D61"/>
    <w:rsid w:val="00681C17"/>
    <w:rsid w:val="00693030"/>
    <w:rsid w:val="00694FB6"/>
    <w:rsid w:val="006C4C2E"/>
    <w:rsid w:val="006D1FA2"/>
    <w:rsid w:val="006E2627"/>
    <w:rsid w:val="00713BC0"/>
    <w:rsid w:val="00717429"/>
    <w:rsid w:val="00742679"/>
    <w:rsid w:val="007575DF"/>
    <w:rsid w:val="00791E78"/>
    <w:rsid w:val="0079689F"/>
    <w:rsid w:val="007B750A"/>
    <w:rsid w:val="007C3FAD"/>
    <w:rsid w:val="007D768E"/>
    <w:rsid w:val="007E0A9B"/>
    <w:rsid w:val="007F5372"/>
    <w:rsid w:val="007F7FB9"/>
    <w:rsid w:val="00800156"/>
    <w:rsid w:val="0080086B"/>
    <w:rsid w:val="00805E8F"/>
    <w:rsid w:val="008127B9"/>
    <w:rsid w:val="00816A2F"/>
    <w:rsid w:val="008341AC"/>
    <w:rsid w:val="00836BFE"/>
    <w:rsid w:val="00853C95"/>
    <w:rsid w:val="00865491"/>
    <w:rsid w:val="0087574C"/>
    <w:rsid w:val="00887863"/>
    <w:rsid w:val="008B76A4"/>
    <w:rsid w:val="008C0D41"/>
    <w:rsid w:val="008D0C8B"/>
    <w:rsid w:val="008D6E0F"/>
    <w:rsid w:val="008E3639"/>
    <w:rsid w:val="008E3CF8"/>
    <w:rsid w:val="008E42D6"/>
    <w:rsid w:val="00923FB8"/>
    <w:rsid w:val="0093197B"/>
    <w:rsid w:val="009357BD"/>
    <w:rsid w:val="00966E47"/>
    <w:rsid w:val="0097530B"/>
    <w:rsid w:val="009F5B45"/>
    <w:rsid w:val="00A20428"/>
    <w:rsid w:val="00A40462"/>
    <w:rsid w:val="00A465E1"/>
    <w:rsid w:val="00A5079C"/>
    <w:rsid w:val="00A6758C"/>
    <w:rsid w:val="00A71646"/>
    <w:rsid w:val="00A8345E"/>
    <w:rsid w:val="00AD6B45"/>
    <w:rsid w:val="00AF5AA0"/>
    <w:rsid w:val="00B06F90"/>
    <w:rsid w:val="00B167CD"/>
    <w:rsid w:val="00B25AB2"/>
    <w:rsid w:val="00B56DFD"/>
    <w:rsid w:val="00B60298"/>
    <w:rsid w:val="00B90007"/>
    <w:rsid w:val="00BB40D3"/>
    <w:rsid w:val="00BC057B"/>
    <w:rsid w:val="00BE4DC4"/>
    <w:rsid w:val="00BE62BC"/>
    <w:rsid w:val="00BE63D4"/>
    <w:rsid w:val="00C1070A"/>
    <w:rsid w:val="00C37EE6"/>
    <w:rsid w:val="00C4176B"/>
    <w:rsid w:val="00C60295"/>
    <w:rsid w:val="00C77840"/>
    <w:rsid w:val="00CA1556"/>
    <w:rsid w:val="00CB73EC"/>
    <w:rsid w:val="00CD4741"/>
    <w:rsid w:val="00D054B1"/>
    <w:rsid w:val="00D1451C"/>
    <w:rsid w:val="00D16E14"/>
    <w:rsid w:val="00D678F9"/>
    <w:rsid w:val="00D90F1B"/>
    <w:rsid w:val="00D95E41"/>
    <w:rsid w:val="00DA66D6"/>
    <w:rsid w:val="00E064B6"/>
    <w:rsid w:val="00E139F5"/>
    <w:rsid w:val="00E544C8"/>
    <w:rsid w:val="00EC0607"/>
    <w:rsid w:val="00ED3717"/>
    <w:rsid w:val="00F505D0"/>
    <w:rsid w:val="00F61F18"/>
    <w:rsid w:val="00F62AA6"/>
    <w:rsid w:val="00F8095F"/>
    <w:rsid w:val="00FA1C7D"/>
    <w:rsid w:val="00FA3004"/>
    <w:rsid w:val="00FA75E5"/>
    <w:rsid w:val="00FB7099"/>
    <w:rsid w:val="00FD2961"/>
    <w:rsid w:val="00FF2C0E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1C1E74-19C6-4911-9D66-F15F7B8F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72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723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4723A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723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4723A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5">
    <w:name w:val="No Spacing"/>
    <w:uiPriority w:val="1"/>
    <w:qFormat/>
    <w:rsid w:val="00472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D90F1B"/>
    <w:pPr>
      <w:spacing w:after="120"/>
      <w:jc w:val="both"/>
    </w:pPr>
    <w:rPr>
      <w:rFonts w:ascii="Calibri" w:eastAsia="Calibri" w:hAnsi="Calibri"/>
    </w:rPr>
  </w:style>
  <w:style w:type="character" w:customStyle="1" w:styleId="a7">
    <w:name w:val="Основной текст Знак"/>
    <w:basedOn w:val="a0"/>
    <w:link w:val="a6"/>
    <w:rsid w:val="00D90F1B"/>
    <w:rPr>
      <w:rFonts w:ascii="Calibri" w:eastAsia="Calibri" w:hAnsi="Calibri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30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30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6"/>
    <w:rsid w:val="00681C1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681C1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a"/>
    <w:rsid w:val="00681C17"/>
    <w:pPr>
      <w:shd w:val="clear" w:color="auto" w:fill="FFFFFF"/>
      <w:spacing w:line="317" w:lineRule="exact"/>
      <w:jc w:val="both"/>
    </w:pPr>
    <w:rPr>
      <w:sz w:val="22"/>
      <w:szCs w:val="22"/>
      <w:lang w:eastAsia="en-US"/>
    </w:rPr>
  </w:style>
  <w:style w:type="paragraph" w:customStyle="1" w:styleId="220">
    <w:name w:val="Заголовок №2 (2)"/>
    <w:basedOn w:val="a"/>
    <w:link w:val="22"/>
    <w:rsid w:val="00681C17"/>
    <w:pPr>
      <w:shd w:val="clear" w:color="auto" w:fill="FFFFFF"/>
      <w:spacing w:line="317" w:lineRule="exact"/>
      <w:outlineLvl w:val="1"/>
    </w:pPr>
    <w:rPr>
      <w:sz w:val="23"/>
      <w:szCs w:val="23"/>
      <w:lang w:eastAsia="en-US"/>
    </w:rPr>
  </w:style>
  <w:style w:type="character" w:customStyle="1" w:styleId="2">
    <w:name w:val="Заголовок №2_"/>
    <w:basedOn w:val="a0"/>
    <w:link w:val="20"/>
    <w:rsid w:val="001B0E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1B0EEC"/>
    <w:pPr>
      <w:shd w:val="clear" w:color="auto" w:fill="FFFFFF"/>
      <w:spacing w:line="317" w:lineRule="exact"/>
      <w:jc w:val="center"/>
      <w:outlineLvl w:val="1"/>
    </w:pPr>
    <w:rPr>
      <w:sz w:val="22"/>
      <w:szCs w:val="22"/>
      <w:lang w:eastAsia="en-US"/>
    </w:rPr>
  </w:style>
  <w:style w:type="paragraph" w:customStyle="1" w:styleId="ab">
    <w:name w:val="Таблица шапка"/>
    <w:basedOn w:val="a"/>
    <w:rsid w:val="00211182"/>
    <w:pPr>
      <w:keepNext/>
      <w:suppressAutoHyphens/>
      <w:spacing w:before="40" w:after="40"/>
      <w:ind w:left="57" w:right="57"/>
    </w:pPr>
    <w:rPr>
      <w:bCs/>
      <w:sz w:val="22"/>
      <w:szCs w:val="22"/>
      <w:lang w:eastAsia="ar-SA"/>
    </w:rPr>
  </w:style>
  <w:style w:type="paragraph" w:customStyle="1" w:styleId="ac">
    <w:name w:val="Таблица текст"/>
    <w:basedOn w:val="a"/>
    <w:rsid w:val="00211182"/>
    <w:pPr>
      <w:suppressAutoHyphens/>
      <w:spacing w:before="40" w:after="40"/>
      <w:ind w:left="57" w:right="57"/>
    </w:pPr>
    <w:rPr>
      <w:bCs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3017067233FF478A4F5F1884F1F365A16888241B182BBC314AC9B61F0z6S5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017067233FF478A4F5F1884F1F365A16888D41B08CBBC314AC9B61F0z6S5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7E8CF-FB7E-4C0B-8432-F815D5D81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 В.Н.</dc:creator>
  <cp:lastModifiedBy>Никоноров Максим Евгеньевич</cp:lastModifiedBy>
  <cp:revision>9</cp:revision>
  <cp:lastPrinted>2023-03-02T10:00:00Z</cp:lastPrinted>
  <dcterms:created xsi:type="dcterms:W3CDTF">2023-02-28T14:27:00Z</dcterms:created>
  <dcterms:modified xsi:type="dcterms:W3CDTF">2023-03-02T10:01:00Z</dcterms:modified>
</cp:coreProperties>
</file>