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6D2" w:rsidRPr="005D3A81" w:rsidRDefault="00E226D2" w:rsidP="00E226D2">
      <w:pPr>
        <w:ind w:left="5103"/>
        <w:rPr>
          <w:sz w:val="26"/>
          <w:szCs w:val="26"/>
        </w:rPr>
      </w:pPr>
      <w:r w:rsidRPr="005D3A81">
        <w:rPr>
          <w:sz w:val="26"/>
          <w:szCs w:val="26"/>
        </w:rPr>
        <w:t>УТВЕРЖДАЮ</w:t>
      </w:r>
    </w:p>
    <w:p w:rsidR="00E226D2" w:rsidRPr="005D3A81" w:rsidRDefault="00E226D2" w:rsidP="00E226D2">
      <w:pPr>
        <w:ind w:left="5103"/>
        <w:rPr>
          <w:sz w:val="26"/>
          <w:szCs w:val="26"/>
        </w:rPr>
      </w:pPr>
      <w:proofErr w:type="spellStart"/>
      <w:r w:rsidRPr="005D3A81">
        <w:rPr>
          <w:sz w:val="26"/>
          <w:szCs w:val="26"/>
        </w:rPr>
        <w:t>И.о</w:t>
      </w:r>
      <w:proofErr w:type="spellEnd"/>
      <w:r w:rsidRPr="005D3A81">
        <w:rPr>
          <w:sz w:val="26"/>
          <w:szCs w:val="26"/>
        </w:rPr>
        <w:t>. первого заместителя директора –</w:t>
      </w:r>
    </w:p>
    <w:p w:rsidR="00E226D2" w:rsidRPr="005B608F" w:rsidRDefault="00E226D2" w:rsidP="00E226D2">
      <w:pPr>
        <w:ind w:left="5103"/>
        <w:rPr>
          <w:sz w:val="26"/>
          <w:szCs w:val="26"/>
        </w:rPr>
      </w:pPr>
      <w:r w:rsidRPr="005D3A81">
        <w:rPr>
          <w:sz w:val="26"/>
          <w:szCs w:val="26"/>
        </w:rPr>
        <w:t>главного инженера филиала ПАО «Россети Центр» - «Смоленскэнерго»</w:t>
      </w:r>
      <w:r w:rsidRPr="005B608F">
        <w:rPr>
          <w:sz w:val="26"/>
          <w:szCs w:val="26"/>
        </w:rPr>
        <w:t xml:space="preserve"> </w:t>
      </w:r>
    </w:p>
    <w:p w:rsidR="00E226D2" w:rsidRPr="005B608F" w:rsidRDefault="00E226D2" w:rsidP="00E226D2">
      <w:pPr>
        <w:ind w:left="5103"/>
        <w:rPr>
          <w:sz w:val="26"/>
          <w:szCs w:val="26"/>
        </w:rPr>
      </w:pPr>
    </w:p>
    <w:p w:rsidR="00E226D2" w:rsidRDefault="00E226D2" w:rsidP="00E226D2">
      <w:pPr>
        <w:tabs>
          <w:tab w:val="right" w:pos="10207"/>
        </w:tabs>
        <w:ind w:left="5103" w:right="-2"/>
        <w:outlineLvl w:val="0"/>
        <w:rPr>
          <w:sz w:val="26"/>
          <w:szCs w:val="26"/>
        </w:rPr>
      </w:pPr>
      <w:r w:rsidRPr="005B608F">
        <w:rPr>
          <w:sz w:val="26"/>
          <w:szCs w:val="26"/>
        </w:rPr>
        <w:t>___________</w:t>
      </w:r>
      <w:r>
        <w:rPr>
          <w:sz w:val="26"/>
          <w:szCs w:val="26"/>
        </w:rPr>
        <w:t>____________</w:t>
      </w:r>
      <w:r w:rsidRPr="005B608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5B608F">
        <w:rPr>
          <w:sz w:val="26"/>
          <w:szCs w:val="26"/>
        </w:rPr>
        <w:t>.</w:t>
      </w:r>
      <w:r>
        <w:rPr>
          <w:sz w:val="26"/>
          <w:szCs w:val="26"/>
        </w:rPr>
        <w:t>А</w:t>
      </w:r>
      <w:r w:rsidRPr="005B608F">
        <w:rPr>
          <w:sz w:val="26"/>
          <w:szCs w:val="26"/>
        </w:rPr>
        <w:t xml:space="preserve">. </w:t>
      </w:r>
      <w:r>
        <w:rPr>
          <w:sz w:val="26"/>
          <w:szCs w:val="26"/>
        </w:rPr>
        <w:t>Колдунов</w:t>
      </w:r>
      <w:r w:rsidRPr="005B608F">
        <w:rPr>
          <w:sz w:val="26"/>
          <w:szCs w:val="26"/>
        </w:rPr>
        <w:t xml:space="preserve"> </w:t>
      </w:r>
    </w:p>
    <w:p w:rsidR="00E226D2" w:rsidRDefault="00E226D2" w:rsidP="00E226D2">
      <w:pPr>
        <w:tabs>
          <w:tab w:val="right" w:pos="10207"/>
        </w:tabs>
        <w:ind w:left="5103" w:right="-2"/>
        <w:outlineLvl w:val="0"/>
        <w:rPr>
          <w:sz w:val="26"/>
          <w:szCs w:val="26"/>
        </w:rPr>
      </w:pPr>
    </w:p>
    <w:p w:rsidR="00A73A2A" w:rsidRPr="001633D8" w:rsidRDefault="00E226D2" w:rsidP="00E226D2">
      <w:pPr>
        <w:spacing w:line="276" w:lineRule="auto"/>
        <w:ind w:left="5103"/>
        <w:jc w:val="right"/>
        <w:rPr>
          <w:b/>
          <w:sz w:val="26"/>
          <w:szCs w:val="26"/>
        </w:rPr>
      </w:pPr>
      <w:r w:rsidRPr="00280A31">
        <w:rPr>
          <w:sz w:val="26"/>
          <w:szCs w:val="26"/>
        </w:rPr>
        <w:t>«</w:t>
      </w:r>
      <w:r>
        <w:rPr>
          <w:sz w:val="26"/>
          <w:szCs w:val="26"/>
        </w:rPr>
        <w:t>04</w:t>
      </w:r>
      <w:r w:rsidRPr="00280A31">
        <w:rPr>
          <w:sz w:val="26"/>
          <w:szCs w:val="26"/>
        </w:rPr>
        <w:t xml:space="preserve">» </w:t>
      </w:r>
      <w:r>
        <w:rPr>
          <w:sz w:val="26"/>
          <w:szCs w:val="26"/>
        </w:rPr>
        <w:t>февраля</w:t>
      </w:r>
      <w:r w:rsidRPr="00280A31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280A31">
        <w:rPr>
          <w:sz w:val="26"/>
          <w:szCs w:val="26"/>
        </w:rPr>
        <w:t>г.</w:t>
      </w:r>
    </w:p>
    <w:p w:rsidR="001A78DD" w:rsidRDefault="001A78DD" w:rsidP="00165F32">
      <w:pPr>
        <w:spacing w:line="276" w:lineRule="auto"/>
        <w:ind w:left="705"/>
        <w:jc w:val="center"/>
        <w:rPr>
          <w:b/>
          <w:sz w:val="26"/>
          <w:szCs w:val="26"/>
        </w:rPr>
      </w:pPr>
    </w:p>
    <w:p w:rsidR="00165F32" w:rsidRPr="00D303D1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D303D1">
        <w:rPr>
          <w:b/>
          <w:sz w:val="26"/>
          <w:szCs w:val="26"/>
        </w:rPr>
        <w:t>ТЕХНИЧЕСКО</w:t>
      </w:r>
      <w:r w:rsidR="00E1688E" w:rsidRPr="00D303D1">
        <w:rPr>
          <w:b/>
          <w:sz w:val="26"/>
          <w:szCs w:val="26"/>
        </w:rPr>
        <w:t>Е</w:t>
      </w:r>
      <w:r w:rsidRPr="00D303D1">
        <w:rPr>
          <w:b/>
          <w:sz w:val="26"/>
          <w:szCs w:val="26"/>
        </w:rPr>
        <w:t xml:space="preserve"> ЗАДАНИ</w:t>
      </w:r>
      <w:r w:rsidR="00E1688E" w:rsidRPr="00D303D1">
        <w:rPr>
          <w:b/>
          <w:sz w:val="26"/>
          <w:szCs w:val="26"/>
        </w:rPr>
        <w:t>Е</w:t>
      </w:r>
    </w:p>
    <w:p w:rsidR="00B129F0" w:rsidRPr="00D303D1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D303D1">
        <w:rPr>
          <w:sz w:val="26"/>
          <w:szCs w:val="26"/>
        </w:rPr>
        <w:t>н</w:t>
      </w:r>
      <w:r w:rsidR="008A4F04" w:rsidRPr="00D303D1">
        <w:rPr>
          <w:sz w:val="26"/>
          <w:szCs w:val="26"/>
        </w:rPr>
        <w:t>а</w:t>
      </w:r>
      <w:r w:rsidRPr="00D303D1">
        <w:rPr>
          <w:sz w:val="26"/>
          <w:szCs w:val="26"/>
        </w:rPr>
        <w:t xml:space="preserve"> </w:t>
      </w:r>
      <w:r w:rsidR="008C2E81" w:rsidRPr="00D303D1">
        <w:rPr>
          <w:sz w:val="26"/>
          <w:szCs w:val="26"/>
        </w:rPr>
        <w:t xml:space="preserve">поставку </w:t>
      </w:r>
      <w:r w:rsidR="00E1688E" w:rsidRPr="00D303D1">
        <w:rPr>
          <w:sz w:val="26"/>
          <w:szCs w:val="26"/>
        </w:rPr>
        <w:t>устройств релейной защиты и автоматики</w:t>
      </w:r>
      <w:r w:rsidR="001B1C1C" w:rsidRPr="00D303D1">
        <w:rPr>
          <w:sz w:val="26"/>
          <w:szCs w:val="26"/>
        </w:rPr>
        <w:t>. Лот №30</w:t>
      </w:r>
      <w:r w:rsidR="00E1688E" w:rsidRPr="00D303D1">
        <w:rPr>
          <w:sz w:val="26"/>
          <w:szCs w:val="26"/>
        </w:rPr>
        <w:t>9</w:t>
      </w:r>
      <w:r w:rsidR="00A14747" w:rsidRPr="00D303D1">
        <w:rPr>
          <w:sz w:val="26"/>
          <w:szCs w:val="26"/>
        </w:rPr>
        <w:t>А</w:t>
      </w:r>
      <w:r w:rsidR="001B1C1C" w:rsidRPr="00D303D1">
        <w:rPr>
          <w:sz w:val="26"/>
          <w:szCs w:val="26"/>
        </w:rPr>
        <w:t xml:space="preserve"> </w:t>
      </w:r>
    </w:p>
    <w:p w:rsidR="00B129F0" w:rsidRPr="00D303D1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303D1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>Общая часть</w:t>
      </w:r>
      <w:r w:rsidR="00F85452" w:rsidRPr="00D303D1">
        <w:rPr>
          <w:b/>
          <w:bCs/>
          <w:sz w:val="26"/>
          <w:szCs w:val="26"/>
        </w:rPr>
        <w:t>.</w:t>
      </w:r>
    </w:p>
    <w:p w:rsidR="00DF2C02" w:rsidRPr="00C830B0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</w:t>
      </w:r>
      <w:r w:rsidR="005B5711" w:rsidRPr="00D303D1">
        <w:rPr>
          <w:sz w:val="26"/>
          <w:szCs w:val="26"/>
        </w:rPr>
        <w:t>АО «</w:t>
      </w:r>
      <w:r w:rsidR="00E72243">
        <w:rPr>
          <w:sz w:val="26"/>
          <w:szCs w:val="26"/>
        </w:rPr>
        <w:t>Россети</w:t>
      </w:r>
      <w:r w:rsidR="005B5711" w:rsidRPr="00D303D1">
        <w:rPr>
          <w:sz w:val="26"/>
          <w:szCs w:val="26"/>
        </w:rPr>
        <w:t xml:space="preserve"> Центр»</w:t>
      </w:r>
      <w:r w:rsidR="00D6751A" w:rsidRPr="00D303D1">
        <w:rPr>
          <w:sz w:val="26"/>
          <w:szCs w:val="26"/>
        </w:rPr>
        <w:t xml:space="preserve"> </w:t>
      </w:r>
      <w:r w:rsidR="00F349F0" w:rsidRPr="00D303D1">
        <w:rPr>
          <w:sz w:val="26"/>
          <w:szCs w:val="26"/>
        </w:rPr>
        <w:t xml:space="preserve">(Покупатель) </w:t>
      </w:r>
      <w:r w:rsidR="005B5711" w:rsidRPr="00D303D1">
        <w:rPr>
          <w:sz w:val="26"/>
          <w:szCs w:val="26"/>
        </w:rPr>
        <w:t xml:space="preserve">производит закупку </w:t>
      </w:r>
      <w:r w:rsidR="004353B0">
        <w:rPr>
          <w:sz w:val="26"/>
          <w:szCs w:val="26"/>
        </w:rPr>
        <w:t>устройств РЗА</w:t>
      </w:r>
      <w:r w:rsidR="004A17E5">
        <w:rPr>
          <w:sz w:val="26"/>
          <w:szCs w:val="26"/>
        </w:rPr>
        <w:t xml:space="preserve"> и блоков управления вакуумными выключателями</w:t>
      </w:r>
      <w:r w:rsidR="004353B0">
        <w:rPr>
          <w:sz w:val="26"/>
          <w:szCs w:val="26"/>
        </w:rPr>
        <w:t>, вышедших из строя в результате наступления страховых случаев.</w:t>
      </w:r>
    </w:p>
    <w:p w:rsidR="00111FBA" w:rsidRPr="00D303D1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 xml:space="preserve">Предмет </w:t>
      </w:r>
      <w:r w:rsidR="00EC0E28" w:rsidRPr="00D303D1">
        <w:rPr>
          <w:b/>
          <w:bCs/>
          <w:sz w:val="26"/>
          <w:szCs w:val="26"/>
        </w:rPr>
        <w:t>закупочной процедуры</w:t>
      </w:r>
      <w:r w:rsidR="009B590B" w:rsidRPr="00D303D1">
        <w:rPr>
          <w:b/>
          <w:bCs/>
          <w:sz w:val="26"/>
          <w:szCs w:val="26"/>
        </w:rPr>
        <w:t>.</w:t>
      </w:r>
    </w:p>
    <w:p w:rsidR="009B590B" w:rsidRPr="00D303D1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Поставщик</w:t>
      </w:r>
      <w:r w:rsidR="005B5711" w:rsidRPr="00D303D1">
        <w:rPr>
          <w:sz w:val="26"/>
          <w:szCs w:val="26"/>
        </w:rPr>
        <w:t xml:space="preserve"> обеспечивает поставку оборудования </w:t>
      </w:r>
      <w:r w:rsidR="009B590B" w:rsidRPr="00D303D1">
        <w:rPr>
          <w:sz w:val="26"/>
          <w:szCs w:val="26"/>
        </w:rPr>
        <w:t>на склады получател</w:t>
      </w:r>
      <w:r w:rsidR="00152CCC" w:rsidRPr="00D303D1">
        <w:rPr>
          <w:sz w:val="26"/>
          <w:szCs w:val="26"/>
        </w:rPr>
        <w:t>я</w:t>
      </w:r>
      <w:r w:rsidR="002372EF" w:rsidRPr="00D303D1">
        <w:rPr>
          <w:sz w:val="26"/>
          <w:szCs w:val="26"/>
        </w:rPr>
        <w:t xml:space="preserve"> – филиал</w:t>
      </w:r>
      <w:r w:rsidR="00152CCC" w:rsidRPr="00D303D1">
        <w:rPr>
          <w:sz w:val="26"/>
          <w:szCs w:val="26"/>
        </w:rPr>
        <w:t>а</w:t>
      </w:r>
      <w:r w:rsidR="002372EF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="002372EF" w:rsidRPr="00D303D1">
        <w:rPr>
          <w:sz w:val="26"/>
          <w:szCs w:val="26"/>
        </w:rPr>
        <w:t>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="002372EF" w:rsidRPr="00D303D1">
        <w:rPr>
          <w:sz w:val="26"/>
          <w:szCs w:val="26"/>
        </w:rPr>
        <w:t>»</w:t>
      </w:r>
      <w:r w:rsidR="00D6751A" w:rsidRPr="00D303D1">
        <w:rPr>
          <w:sz w:val="26"/>
          <w:szCs w:val="26"/>
        </w:rPr>
        <w:t xml:space="preserve"> </w:t>
      </w:r>
      <w:r w:rsidR="00152CCC" w:rsidRPr="00D303D1">
        <w:rPr>
          <w:sz w:val="26"/>
          <w:szCs w:val="26"/>
        </w:rPr>
        <w:t xml:space="preserve">- «Смоленскэнерго» </w:t>
      </w:r>
      <w:r w:rsidR="005B5711" w:rsidRPr="00D303D1">
        <w:rPr>
          <w:sz w:val="26"/>
          <w:szCs w:val="26"/>
        </w:rPr>
        <w:t>в</w:t>
      </w:r>
      <w:r w:rsidR="00111FBA" w:rsidRPr="00D303D1">
        <w:rPr>
          <w:sz w:val="26"/>
          <w:szCs w:val="26"/>
        </w:rPr>
        <w:t xml:space="preserve"> </w:t>
      </w:r>
      <w:r w:rsidR="005B5711" w:rsidRPr="00D303D1">
        <w:rPr>
          <w:sz w:val="26"/>
          <w:szCs w:val="26"/>
        </w:rPr>
        <w:t>объемах и сроки установленные данным</w:t>
      </w:r>
      <w:r w:rsidR="00111FBA" w:rsidRPr="00D303D1">
        <w:rPr>
          <w:sz w:val="26"/>
          <w:szCs w:val="26"/>
        </w:rPr>
        <w:t xml:space="preserve"> ТЗ</w:t>
      </w:r>
      <w:r w:rsidR="008C2E81" w:rsidRPr="00D303D1">
        <w:rPr>
          <w:sz w:val="26"/>
          <w:szCs w:val="26"/>
        </w:rPr>
        <w:t>:</w:t>
      </w:r>
    </w:p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417"/>
        <w:gridCol w:w="2829"/>
      </w:tblGrid>
      <w:tr w:rsidR="008F4C86" w:rsidRPr="00D303D1" w:rsidTr="008F4C86">
        <w:trPr>
          <w:trHeight w:val="330"/>
        </w:trPr>
        <w:tc>
          <w:tcPr>
            <w:tcW w:w="2858" w:type="pct"/>
            <w:shd w:val="clear" w:color="auto" w:fill="auto"/>
            <w:vAlign w:val="center"/>
            <w:hideMark/>
          </w:tcPr>
          <w:p w:rsidR="008F4C86" w:rsidRPr="00383B2C" w:rsidRDefault="008F4C86" w:rsidP="00236E66">
            <w:pPr>
              <w:jc w:val="center"/>
            </w:pPr>
            <w:r w:rsidRPr="00383B2C">
              <w:t>Оборудование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8F4C86" w:rsidRPr="00383B2C" w:rsidRDefault="008F4C86" w:rsidP="00236E66">
            <w:pPr>
              <w:jc w:val="center"/>
            </w:pPr>
            <w:r w:rsidRPr="00383B2C">
              <w:t>Количество, шт.</w:t>
            </w:r>
          </w:p>
        </w:tc>
        <w:tc>
          <w:tcPr>
            <w:tcW w:w="1427" w:type="pct"/>
          </w:tcPr>
          <w:p w:rsidR="008F4C86" w:rsidRPr="00383B2C" w:rsidRDefault="008F4C86" w:rsidP="00236E66">
            <w:pPr>
              <w:jc w:val="center"/>
            </w:pPr>
            <w:r>
              <w:t>Срок поставки</w:t>
            </w:r>
          </w:p>
        </w:tc>
      </w:tr>
      <w:tr w:rsidR="00A73A2A" w:rsidRPr="00D303D1" w:rsidTr="008F4C86">
        <w:trPr>
          <w:trHeight w:val="330"/>
        </w:trPr>
        <w:tc>
          <w:tcPr>
            <w:tcW w:w="2858" w:type="pct"/>
            <w:shd w:val="clear" w:color="auto" w:fill="auto"/>
            <w:noWrap/>
          </w:tcPr>
          <w:p w:rsidR="00A73A2A" w:rsidRPr="00CC3315" w:rsidRDefault="00A73A2A" w:rsidP="00122C89">
            <w:r>
              <w:t xml:space="preserve">Терминал защиты, автоматики, управления и сигнализации </w:t>
            </w:r>
            <w:r w:rsidR="00122C89" w:rsidRPr="00122C89">
              <w:t xml:space="preserve">рабочих и резервных вводов в сетях с номинальным напряжением </w:t>
            </w:r>
            <w:r w:rsidR="00122C89">
              <w:t>10</w:t>
            </w:r>
            <w:proofErr w:type="gramStart"/>
            <w:r w:rsidR="00122C89">
              <w:t>кВ</w:t>
            </w:r>
            <w:r w:rsidRPr="00CC3315">
              <w:t>(</w:t>
            </w:r>
            <w:proofErr w:type="gramEnd"/>
            <w:r w:rsidRPr="00CC3315">
              <w:t xml:space="preserve">резервируемое устройство </w:t>
            </w:r>
            <w:r w:rsidRPr="00A73A2A">
              <w:t>БЭ2502А 0303</w:t>
            </w:r>
            <w:r>
              <w:t>)</w:t>
            </w:r>
          </w:p>
        </w:tc>
        <w:tc>
          <w:tcPr>
            <w:tcW w:w="715" w:type="pct"/>
            <w:shd w:val="clear" w:color="auto" w:fill="auto"/>
            <w:noWrap/>
            <w:vAlign w:val="center"/>
          </w:tcPr>
          <w:p w:rsidR="00A73A2A" w:rsidRPr="00383B2C" w:rsidRDefault="00A73A2A" w:rsidP="00A73A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7" w:type="pct"/>
          </w:tcPr>
          <w:p w:rsidR="00A73A2A" w:rsidRDefault="00A73A2A" w:rsidP="00A73A2A">
            <w:r w:rsidRPr="009A2B70">
              <w:t>в течение 45 календарных дней с момента заключения договора.</w:t>
            </w:r>
          </w:p>
        </w:tc>
      </w:tr>
    </w:tbl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383B2C" w:rsidRPr="00816DAD" w:rsidRDefault="00383B2C" w:rsidP="00A73A2A">
      <w:pPr>
        <w:ind w:firstLine="709"/>
        <w:jc w:val="both"/>
        <w:rPr>
          <w:sz w:val="26"/>
          <w:szCs w:val="26"/>
        </w:rPr>
      </w:pPr>
      <w:r w:rsidRPr="00816DAD">
        <w:rPr>
          <w:sz w:val="26"/>
          <w:szCs w:val="26"/>
        </w:rPr>
        <w:t xml:space="preserve">Поставка устройств производится </w:t>
      </w:r>
      <w:r>
        <w:rPr>
          <w:sz w:val="26"/>
          <w:szCs w:val="26"/>
        </w:rPr>
        <w:t>на склад</w:t>
      </w:r>
      <w:r w:rsidRPr="00816DAD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а</w:t>
      </w:r>
      <w:r w:rsidRPr="00816DAD">
        <w:rPr>
          <w:sz w:val="26"/>
          <w:szCs w:val="26"/>
        </w:rPr>
        <w:t xml:space="preserve"> ПАО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Pr="00816DAD">
        <w:rPr>
          <w:sz w:val="26"/>
          <w:szCs w:val="26"/>
        </w:rPr>
        <w:t>» - «Смоленскэнерго»: г. См</w:t>
      </w:r>
      <w:r w:rsidR="00712043">
        <w:rPr>
          <w:sz w:val="26"/>
          <w:szCs w:val="26"/>
        </w:rPr>
        <w:t>оленск, ул. Индустриальная, д.5</w:t>
      </w:r>
      <w:r>
        <w:rPr>
          <w:sz w:val="26"/>
          <w:szCs w:val="26"/>
        </w:rPr>
        <w:t>.</w:t>
      </w:r>
    </w:p>
    <w:p w:rsidR="006203BE" w:rsidRDefault="006203BE" w:rsidP="00896E21">
      <w:pPr>
        <w:ind w:firstLine="567"/>
        <w:jc w:val="both"/>
        <w:rPr>
          <w:sz w:val="26"/>
          <w:szCs w:val="26"/>
        </w:rPr>
      </w:pPr>
    </w:p>
    <w:p w:rsidR="005B5711" w:rsidRPr="001633D8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1633D8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70DEB" w:rsidRDefault="00E70DE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26479E" w:rsidRPr="001633D8" w:rsidRDefault="0026479E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10349" w:type="dxa"/>
        <w:tblInd w:w="-436" w:type="dxa"/>
        <w:tblLook w:val="04A0" w:firstRow="1" w:lastRow="0" w:firstColumn="1" w:lastColumn="0" w:noHBand="0" w:noVBand="1"/>
      </w:tblPr>
      <w:tblGrid>
        <w:gridCol w:w="568"/>
        <w:gridCol w:w="2541"/>
        <w:gridCol w:w="7240"/>
      </w:tblGrid>
      <w:tr w:rsidR="00E5003B" w:rsidRPr="00383B2C" w:rsidTr="006449FC">
        <w:trPr>
          <w:trHeight w:val="3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896E21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№ п/п</w:t>
            </w:r>
          </w:p>
        </w:tc>
        <w:tc>
          <w:tcPr>
            <w:tcW w:w="2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Наименование устройств РЗА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A73A2A" w:rsidRPr="001633D8" w:rsidTr="00C53C6F">
        <w:trPr>
          <w:trHeight w:val="3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3A2A" w:rsidRPr="001633D8" w:rsidRDefault="00A73A2A" w:rsidP="00A73A2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3A2A" w:rsidRDefault="00122C89" w:rsidP="00A73A2A">
            <w:r w:rsidRPr="00122C89">
              <w:t>Терминал защиты, автоматики, управления и сигнализации рабочих и резервных вводов в сетях с номинальным напряжением 10кВ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2C89" w:rsidRPr="00122C89" w:rsidRDefault="00A73A2A" w:rsidP="00122C8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Напряжение питания, В - </w:t>
            </w:r>
            <w:r w:rsidR="00122C89" w:rsidRPr="00122C89">
              <w:rPr>
                <w:color w:val="000000"/>
              </w:rPr>
              <w:t>110 или 220 постоянного тока</w:t>
            </w:r>
            <w:r w:rsidR="00122C89">
              <w:rPr>
                <w:color w:val="000000"/>
              </w:rPr>
              <w:t xml:space="preserve"> и </w:t>
            </w:r>
            <w:r w:rsidR="00122C89" w:rsidRPr="00122C89">
              <w:rPr>
                <w:color w:val="000000"/>
              </w:rPr>
              <w:t>220</w:t>
            </w:r>
          </w:p>
          <w:p w:rsidR="00122C89" w:rsidRDefault="00122C89" w:rsidP="00122C89">
            <w:pPr>
              <w:rPr>
                <w:color w:val="000000"/>
              </w:rPr>
            </w:pPr>
            <w:r w:rsidRPr="00122C89">
              <w:rPr>
                <w:color w:val="000000"/>
              </w:rPr>
              <w:t xml:space="preserve">переменного тока </w:t>
            </w:r>
          </w:p>
          <w:p w:rsidR="00122C89" w:rsidRDefault="00A73A2A" w:rsidP="00122C89">
            <w:pPr>
              <w:rPr>
                <w:color w:val="000000"/>
              </w:rPr>
            </w:pPr>
            <w:r w:rsidRPr="00383B2C">
              <w:rPr>
                <w:color w:val="000000"/>
              </w:rPr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</w:t>
            </w:r>
            <w:r w:rsidR="00122C89">
              <w:rPr>
                <w:color w:val="000000"/>
              </w:rPr>
              <w:t>–</w:t>
            </w:r>
            <w:r w:rsidRPr="00383B2C">
              <w:rPr>
                <w:color w:val="000000"/>
              </w:rPr>
              <w:t xml:space="preserve"> 5</w:t>
            </w:r>
          </w:p>
          <w:p w:rsidR="00A73A2A" w:rsidRDefault="00122C89" w:rsidP="00A73A2A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22C89">
              <w:rPr>
                <w:color w:val="000000"/>
              </w:rPr>
              <w:t xml:space="preserve">оминальное междуфазное напряжение переменного тока </w:t>
            </w:r>
            <w:proofErr w:type="spellStart"/>
            <w:r w:rsidRPr="00122C89">
              <w:rPr>
                <w:color w:val="000000"/>
              </w:rPr>
              <w:t>Uном</w:t>
            </w:r>
            <w:proofErr w:type="spellEnd"/>
            <w:r w:rsidRPr="00122C89">
              <w:rPr>
                <w:color w:val="000000"/>
              </w:rPr>
              <w:t>, В</w:t>
            </w:r>
            <w:r>
              <w:rPr>
                <w:color w:val="000000"/>
              </w:rPr>
              <w:t xml:space="preserve"> - 100</w:t>
            </w:r>
            <w:r w:rsidR="00A73A2A" w:rsidRPr="00383B2C">
              <w:rPr>
                <w:color w:val="000000"/>
              </w:rPr>
              <w:br/>
              <w:t xml:space="preserve">Число аналоговых входов по току, шт., не менее </w:t>
            </w:r>
            <w:r w:rsidR="00A73A2A">
              <w:rPr>
                <w:color w:val="000000"/>
              </w:rPr>
              <w:t>–</w:t>
            </w:r>
            <w:r w:rsidR="00A73A2A" w:rsidRPr="00383B2C">
              <w:rPr>
                <w:color w:val="000000"/>
              </w:rPr>
              <w:t xml:space="preserve"> </w:t>
            </w:r>
            <w:r w:rsidR="00A73A2A">
              <w:rPr>
                <w:color w:val="000000"/>
              </w:rPr>
              <w:t>4</w:t>
            </w:r>
          </w:p>
          <w:p w:rsidR="00A73A2A" w:rsidRDefault="00A73A2A" w:rsidP="00A73A2A">
            <w:pPr>
              <w:rPr>
                <w:color w:val="000000"/>
              </w:rPr>
            </w:pPr>
            <w:r w:rsidRPr="00383B2C">
              <w:rPr>
                <w:color w:val="000000"/>
              </w:rPr>
              <w:t xml:space="preserve">Число аналоговых входов по </w:t>
            </w:r>
            <w:r>
              <w:rPr>
                <w:color w:val="000000"/>
              </w:rPr>
              <w:t>напряжению</w:t>
            </w:r>
            <w:r w:rsidRPr="00383B2C">
              <w:rPr>
                <w:color w:val="000000"/>
              </w:rPr>
              <w:t xml:space="preserve">, шт., не менее - </w:t>
            </w:r>
            <w:r>
              <w:rPr>
                <w:color w:val="000000"/>
              </w:rPr>
              <w:t>4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 xml:space="preserve">Количество входных дискретных сигналов, шт., не менее - </w:t>
            </w:r>
            <w:r>
              <w:rPr>
                <w:color w:val="000000"/>
              </w:rPr>
              <w:t>24</w:t>
            </w:r>
            <w:r w:rsidRPr="00383B2C">
              <w:rPr>
                <w:color w:val="000000"/>
              </w:rPr>
              <w:br/>
              <w:t xml:space="preserve">Количество выходных дискретных сигналов, шт., не менее </w:t>
            </w:r>
            <w:r>
              <w:rPr>
                <w:color w:val="000000"/>
              </w:rPr>
              <w:t>–</w:t>
            </w:r>
            <w:r w:rsidRPr="00383B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19</w:t>
            </w:r>
          </w:p>
          <w:p w:rsidR="00A73A2A" w:rsidRPr="00383B2C" w:rsidRDefault="00A73A2A" w:rsidP="00B263B6">
            <w:pPr>
              <w:rPr>
                <w:color w:val="000000"/>
              </w:rPr>
            </w:pPr>
            <w:r>
              <w:rPr>
                <w:color w:val="000000"/>
              </w:rPr>
              <w:t>Размеры (ширина х высота х глубина), не более 270х177х25</w:t>
            </w:r>
            <w:r w:rsidR="00B263B6">
              <w:rPr>
                <w:color w:val="000000"/>
              </w:rPr>
              <w:t>2</w:t>
            </w:r>
            <w:r>
              <w:rPr>
                <w:color w:val="000000"/>
              </w:rPr>
              <w:t>мм</w:t>
            </w:r>
          </w:p>
        </w:tc>
      </w:tr>
    </w:tbl>
    <w:p w:rsidR="00E5003B" w:rsidRPr="001633D8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A73A2A" w:rsidRDefault="00A73A2A" w:rsidP="00122C89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6E33A2">
        <w:rPr>
          <w:bCs/>
          <w:sz w:val="26"/>
          <w:szCs w:val="26"/>
        </w:rPr>
        <w:t>3.</w:t>
      </w:r>
      <w:r>
        <w:rPr>
          <w:bCs/>
          <w:sz w:val="26"/>
          <w:szCs w:val="26"/>
        </w:rPr>
        <w:t>1.</w:t>
      </w:r>
      <w:r w:rsidRPr="006E33A2">
        <w:rPr>
          <w:bCs/>
          <w:sz w:val="26"/>
          <w:szCs w:val="26"/>
        </w:rPr>
        <w:t xml:space="preserve">2. </w:t>
      </w:r>
      <w:r w:rsidR="00122C89" w:rsidRPr="00122C89">
        <w:rPr>
          <w:bCs/>
          <w:sz w:val="26"/>
          <w:szCs w:val="26"/>
        </w:rPr>
        <w:t xml:space="preserve">Терминал защиты, автоматики, управления и сигнализации рабочих и резервных вводов в сетях с номинальным напряжением 10кВ </w:t>
      </w:r>
      <w:r w:rsidRPr="00B2438F">
        <w:rPr>
          <w:bCs/>
          <w:sz w:val="26"/>
          <w:szCs w:val="26"/>
        </w:rPr>
        <w:t>должен обеспечивать:</w:t>
      </w:r>
    </w:p>
    <w:p w:rsidR="00933452" w:rsidRDefault="00933452" w:rsidP="00122C89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933452" w:rsidRDefault="00933452" w:rsidP="00122C89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933452" w:rsidRPr="00B2438F" w:rsidRDefault="00933452" w:rsidP="00122C89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A73A2A" w:rsidRPr="00B2438F" w:rsidRDefault="00A73A2A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>трёхступенчатую максимальную токовую защиту от междуфазных повреждений</w:t>
      </w:r>
      <w:r w:rsidR="00933452">
        <w:rPr>
          <w:bCs/>
          <w:sz w:val="26"/>
          <w:szCs w:val="26"/>
        </w:rPr>
        <w:t xml:space="preserve"> (МТЗ)</w:t>
      </w:r>
      <w:r w:rsidR="0056150C">
        <w:rPr>
          <w:bCs/>
          <w:sz w:val="26"/>
          <w:szCs w:val="26"/>
        </w:rPr>
        <w:t>, в том числе и направленную</w:t>
      </w:r>
      <w:r w:rsidRPr="00B2438F">
        <w:rPr>
          <w:bCs/>
          <w:sz w:val="26"/>
          <w:szCs w:val="26"/>
        </w:rPr>
        <w:t>;</w:t>
      </w:r>
    </w:p>
    <w:p w:rsidR="00A73A2A" w:rsidRPr="00B2438F" w:rsidRDefault="00A73A2A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 xml:space="preserve">защиту </w:t>
      </w:r>
      <w:r w:rsidR="00933452" w:rsidRPr="00933452">
        <w:rPr>
          <w:bCs/>
          <w:sz w:val="26"/>
          <w:szCs w:val="26"/>
        </w:rPr>
        <w:t>от несимметричного режима работы нагрузки</w:t>
      </w:r>
      <w:r w:rsidR="00933452">
        <w:rPr>
          <w:bCs/>
          <w:sz w:val="26"/>
          <w:szCs w:val="26"/>
        </w:rPr>
        <w:t>(ЗНР)</w:t>
      </w:r>
      <w:r w:rsidRPr="00B2438F">
        <w:rPr>
          <w:bCs/>
          <w:sz w:val="26"/>
          <w:szCs w:val="26"/>
        </w:rPr>
        <w:t>;</w:t>
      </w:r>
    </w:p>
    <w:p w:rsidR="00A73A2A" w:rsidRDefault="00A73A2A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>защиту от дуговых замыканий</w:t>
      </w:r>
      <w:r w:rsidR="00933452">
        <w:rPr>
          <w:bCs/>
          <w:sz w:val="26"/>
          <w:szCs w:val="26"/>
        </w:rPr>
        <w:t>(ЗДЗ)</w:t>
      </w:r>
      <w:r w:rsidRPr="00B2438F">
        <w:rPr>
          <w:bCs/>
          <w:sz w:val="26"/>
          <w:szCs w:val="26"/>
        </w:rPr>
        <w:t>;</w:t>
      </w:r>
    </w:p>
    <w:p w:rsidR="00933452" w:rsidRDefault="00933452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л</w:t>
      </w:r>
      <w:r w:rsidRPr="00933452">
        <w:rPr>
          <w:bCs/>
          <w:sz w:val="26"/>
          <w:szCs w:val="26"/>
        </w:rPr>
        <w:t>огическ</w:t>
      </w:r>
      <w:r>
        <w:rPr>
          <w:bCs/>
          <w:sz w:val="26"/>
          <w:szCs w:val="26"/>
        </w:rPr>
        <w:t>ую</w:t>
      </w:r>
      <w:r w:rsidRPr="00933452">
        <w:rPr>
          <w:bCs/>
          <w:sz w:val="26"/>
          <w:szCs w:val="26"/>
        </w:rPr>
        <w:t xml:space="preserve"> защит</w:t>
      </w:r>
      <w:r>
        <w:rPr>
          <w:bCs/>
          <w:sz w:val="26"/>
          <w:szCs w:val="26"/>
        </w:rPr>
        <w:t>у</w:t>
      </w:r>
      <w:r w:rsidRPr="00933452">
        <w:rPr>
          <w:bCs/>
          <w:sz w:val="26"/>
          <w:szCs w:val="26"/>
        </w:rPr>
        <w:t xml:space="preserve"> шин</w:t>
      </w:r>
      <w:r>
        <w:rPr>
          <w:bCs/>
          <w:sz w:val="26"/>
          <w:szCs w:val="26"/>
        </w:rPr>
        <w:t>(ЛЗШ);</w:t>
      </w:r>
    </w:p>
    <w:p w:rsidR="00933452" w:rsidRPr="00B2438F" w:rsidRDefault="00933452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933452">
        <w:rPr>
          <w:bCs/>
          <w:sz w:val="26"/>
          <w:szCs w:val="26"/>
        </w:rPr>
        <w:t>ащит</w:t>
      </w:r>
      <w:r>
        <w:rPr>
          <w:bCs/>
          <w:sz w:val="26"/>
          <w:szCs w:val="26"/>
        </w:rPr>
        <w:t>у</w:t>
      </w:r>
      <w:r w:rsidRPr="00933452">
        <w:rPr>
          <w:bCs/>
          <w:sz w:val="26"/>
          <w:szCs w:val="26"/>
        </w:rPr>
        <w:t xml:space="preserve"> от однофазных замыканий на землю</w:t>
      </w:r>
      <w:r>
        <w:rPr>
          <w:bCs/>
          <w:sz w:val="26"/>
          <w:szCs w:val="26"/>
        </w:rPr>
        <w:t xml:space="preserve"> </w:t>
      </w:r>
      <w:r w:rsidRPr="00933452">
        <w:rPr>
          <w:bCs/>
          <w:sz w:val="26"/>
          <w:szCs w:val="26"/>
        </w:rPr>
        <w:t>с контролем напряжения нулевой последовательности</w:t>
      </w:r>
      <w:r>
        <w:rPr>
          <w:bCs/>
          <w:sz w:val="26"/>
          <w:szCs w:val="26"/>
        </w:rPr>
        <w:t xml:space="preserve"> (</w:t>
      </w:r>
      <w:r w:rsidRPr="00933452">
        <w:rPr>
          <w:bCs/>
          <w:sz w:val="26"/>
          <w:szCs w:val="26"/>
        </w:rPr>
        <w:t>ЗОЗЗ</w:t>
      </w:r>
      <w:r>
        <w:rPr>
          <w:bCs/>
          <w:sz w:val="26"/>
          <w:szCs w:val="26"/>
        </w:rPr>
        <w:t>);</w:t>
      </w:r>
    </w:p>
    <w:p w:rsidR="00A73A2A" w:rsidRPr="00B2438F" w:rsidRDefault="00A73A2A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>функцию устройства резервирования отказа выключателя</w:t>
      </w:r>
      <w:r w:rsidR="00933452">
        <w:rPr>
          <w:bCs/>
          <w:sz w:val="26"/>
          <w:szCs w:val="26"/>
        </w:rPr>
        <w:t>(УРОВ)</w:t>
      </w:r>
      <w:r w:rsidRPr="00B2438F">
        <w:rPr>
          <w:bCs/>
          <w:sz w:val="26"/>
          <w:szCs w:val="26"/>
        </w:rPr>
        <w:t>;</w:t>
      </w:r>
    </w:p>
    <w:p w:rsidR="00A73A2A" w:rsidRDefault="00A73A2A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>функцию автоматики управления выключателем</w:t>
      </w:r>
      <w:r w:rsidR="00933452">
        <w:rPr>
          <w:bCs/>
          <w:sz w:val="26"/>
          <w:szCs w:val="26"/>
        </w:rPr>
        <w:t>(АУВ)</w:t>
      </w:r>
      <w:r w:rsidRPr="00B2438F">
        <w:rPr>
          <w:bCs/>
          <w:sz w:val="26"/>
          <w:szCs w:val="26"/>
        </w:rPr>
        <w:t>;</w:t>
      </w:r>
    </w:p>
    <w:p w:rsidR="00933452" w:rsidRDefault="00933452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 xml:space="preserve">функцию </w:t>
      </w:r>
      <w:r>
        <w:rPr>
          <w:bCs/>
          <w:sz w:val="26"/>
          <w:szCs w:val="26"/>
        </w:rPr>
        <w:t>одно</w:t>
      </w:r>
      <w:r w:rsidRPr="00B2438F">
        <w:rPr>
          <w:bCs/>
          <w:sz w:val="26"/>
          <w:szCs w:val="26"/>
        </w:rPr>
        <w:t>кратного автоматического повторного включения выключателя</w:t>
      </w:r>
      <w:r>
        <w:rPr>
          <w:bCs/>
          <w:sz w:val="26"/>
          <w:szCs w:val="26"/>
        </w:rPr>
        <w:t>(АПВ)</w:t>
      </w:r>
      <w:r w:rsidRPr="00B2438F">
        <w:rPr>
          <w:bCs/>
          <w:sz w:val="26"/>
          <w:szCs w:val="26"/>
        </w:rPr>
        <w:t>;</w:t>
      </w:r>
    </w:p>
    <w:p w:rsidR="00933452" w:rsidRPr="00933452" w:rsidRDefault="00933452" w:rsidP="00933452">
      <w:pPr>
        <w:pStyle w:val="af0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bCs/>
          <w:sz w:val="26"/>
          <w:szCs w:val="26"/>
        </w:rPr>
      </w:pPr>
      <w:r w:rsidRPr="00B2438F">
        <w:rPr>
          <w:bCs/>
          <w:sz w:val="26"/>
          <w:szCs w:val="26"/>
        </w:rPr>
        <w:t>функцию</w:t>
      </w:r>
      <w:r>
        <w:rPr>
          <w:bCs/>
          <w:sz w:val="26"/>
          <w:szCs w:val="26"/>
        </w:rPr>
        <w:t xml:space="preserve"> а</w:t>
      </w:r>
      <w:r w:rsidRPr="00933452">
        <w:rPr>
          <w:bCs/>
          <w:sz w:val="26"/>
          <w:szCs w:val="26"/>
        </w:rPr>
        <w:t>втоматическо</w:t>
      </w:r>
      <w:r>
        <w:rPr>
          <w:bCs/>
          <w:sz w:val="26"/>
          <w:szCs w:val="26"/>
        </w:rPr>
        <w:t>го</w:t>
      </w:r>
      <w:r w:rsidRPr="00933452">
        <w:rPr>
          <w:bCs/>
          <w:sz w:val="26"/>
          <w:szCs w:val="26"/>
        </w:rPr>
        <w:t xml:space="preserve"> включение резерва</w:t>
      </w:r>
      <w:r>
        <w:rPr>
          <w:bCs/>
          <w:sz w:val="26"/>
          <w:szCs w:val="26"/>
        </w:rPr>
        <w:t>(АВР).</w:t>
      </w:r>
    </w:p>
    <w:p w:rsidR="00A73A2A" w:rsidRDefault="00A73A2A" w:rsidP="00A73A2A">
      <w:pPr>
        <w:pStyle w:val="af0"/>
        <w:tabs>
          <w:tab w:val="left" w:pos="993"/>
        </w:tabs>
        <w:ind w:firstLine="567"/>
        <w:jc w:val="both"/>
        <w:rPr>
          <w:bCs/>
          <w:sz w:val="26"/>
          <w:szCs w:val="26"/>
        </w:rPr>
      </w:pPr>
    </w:p>
    <w:p w:rsidR="00A73A2A" w:rsidRPr="00F170D0" w:rsidRDefault="00A73A2A" w:rsidP="00AC58B5">
      <w:pPr>
        <w:pStyle w:val="af0"/>
        <w:tabs>
          <w:tab w:val="left" w:pos="993"/>
        </w:tabs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Терминал должен о</w:t>
      </w:r>
      <w:r w:rsidRPr="00F170D0">
        <w:rPr>
          <w:bCs/>
          <w:sz w:val="26"/>
          <w:szCs w:val="26"/>
        </w:rPr>
        <w:t>беспеч</w:t>
      </w:r>
      <w:r>
        <w:rPr>
          <w:bCs/>
          <w:sz w:val="26"/>
          <w:szCs w:val="26"/>
        </w:rPr>
        <w:t>ивать</w:t>
      </w:r>
      <w:r w:rsidRPr="00F170D0">
        <w:rPr>
          <w:bCs/>
          <w:sz w:val="26"/>
          <w:szCs w:val="26"/>
        </w:rPr>
        <w:t xml:space="preserve"> диапазоны уставок по току срабатывания </w:t>
      </w:r>
      <w:r>
        <w:rPr>
          <w:bCs/>
          <w:sz w:val="26"/>
          <w:szCs w:val="26"/>
        </w:rPr>
        <w:t>для функции МТЗ</w:t>
      </w:r>
      <w:r w:rsidR="00CD60E7">
        <w:rPr>
          <w:bCs/>
          <w:sz w:val="26"/>
          <w:szCs w:val="26"/>
        </w:rPr>
        <w:t xml:space="preserve"> и ЛЗШ</w:t>
      </w:r>
      <w:r w:rsidRPr="00F170D0">
        <w:rPr>
          <w:bCs/>
          <w:sz w:val="26"/>
          <w:szCs w:val="26"/>
        </w:rPr>
        <w:t>:</w:t>
      </w:r>
    </w:p>
    <w:p w:rsidR="00A73A2A" w:rsidRPr="00F170D0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МТЗ-1: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 xml:space="preserve">от 0,10·Iном до 40,00·Iном с шагом 0,01 </w:t>
      </w:r>
      <w:proofErr w:type="gramStart"/>
      <w:r w:rsidRPr="00F170D0">
        <w:rPr>
          <w:bCs/>
          <w:sz w:val="26"/>
          <w:szCs w:val="26"/>
        </w:rPr>
        <w:t>А</w:t>
      </w:r>
      <w:proofErr w:type="gramEnd"/>
      <w:r w:rsidRPr="00F170D0">
        <w:rPr>
          <w:bCs/>
          <w:sz w:val="26"/>
          <w:szCs w:val="26"/>
        </w:rPr>
        <w:t>;</w:t>
      </w:r>
    </w:p>
    <w:p w:rsidR="00A73A2A" w:rsidRPr="00F170D0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МТЗ-2: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 xml:space="preserve">от 0,10·Iном до 40,00 </w:t>
      </w:r>
      <w:proofErr w:type="spellStart"/>
      <w:r w:rsidRPr="00F170D0">
        <w:rPr>
          <w:bCs/>
          <w:sz w:val="26"/>
          <w:szCs w:val="26"/>
        </w:rPr>
        <w:t>Iном</w:t>
      </w:r>
      <w:proofErr w:type="spellEnd"/>
      <w:r w:rsidRPr="00F170D0">
        <w:rPr>
          <w:bCs/>
          <w:sz w:val="26"/>
          <w:szCs w:val="26"/>
        </w:rPr>
        <w:t xml:space="preserve"> с шагом 0,01 </w:t>
      </w:r>
      <w:proofErr w:type="gramStart"/>
      <w:r w:rsidRPr="00F170D0">
        <w:rPr>
          <w:bCs/>
          <w:sz w:val="26"/>
          <w:szCs w:val="26"/>
        </w:rPr>
        <w:t>А</w:t>
      </w:r>
      <w:proofErr w:type="gramEnd"/>
      <w:r w:rsidRPr="00F170D0">
        <w:rPr>
          <w:bCs/>
          <w:sz w:val="26"/>
          <w:szCs w:val="26"/>
        </w:rPr>
        <w:t>;</w:t>
      </w:r>
    </w:p>
    <w:p w:rsidR="00A73A2A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МТЗ-3: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>от 0,08·Iн</w:t>
      </w:r>
      <w:r w:rsidR="00933452">
        <w:rPr>
          <w:bCs/>
          <w:sz w:val="26"/>
          <w:szCs w:val="26"/>
        </w:rPr>
        <w:t xml:space="preserve">ом до 20,00·Iном с шагом 0,01 </w:t>
      </w:r>
      <w:proofErr w:type="gramStart"/>
      <w:r w:rsidR="00933452">
        <w:rPr>
          <w:bCs/>
          <w:sz w:val="26"/>
          <w:szCs w:val="26"/>
        </w:rPr>
        <w:t>А</w:t>
      </w:r>
      <w:proofErr w:type="gramEnd"/>
      <w:r w:rsidR="00933452">
        <w:rPr>
          <w:bCs/>
          <w:sz w:val="26"/>
          <w:szCs w:val="26"/>
        </w:rPr>
        <w:t>;</w:t>
      </w:r>
    </w:p>
    <w:p w:rsidR="00933452" w:rsidRPr="00F170D0" w:rsidRDefault="00CD60E7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CD60E7">
        <w:rPr>
          <w:bCs/>
          <w:sz w:val="26"/>
          <w:szCs w:val="26"/>
        </w:rPr>
        <w:t xml:space="preserve">МТЗ для ЛЗШ: </w:t>
      </w:r>
      <w:r>
        <w:rPr>
          <w:bCs/>
          <w:sz w:val="26"/>
          <w:szCs w:val="26"/>
        </w:rPr>
        <w:tab/>
      </w:r>
      <w:r w:rsidRPr="00CD60E7">
        <w:rPr>
          <w:bCs/>
          <w:sz w:val="26"/>
          <w:szCs w:val="26"/>
        </w:rPr>
        <w:t>от 0,10·Iном до 40,00·Iном с шагом 0,01 А.</w:t>
      </w:r>
    </w:p>
    <w:p w:rsidR="00A73A2A" w:rsidRPr="00F170D0" w:rsidRDefault="00A73A2A" w:rsidP="00AC58B5">
      <w:pPr>
        <w:pStyle w:val="af0"/>
        <w:tabs>
          <w:tab w:val="left" w:pos="993"/>
        </w:tabs>
        <w:ind w:left="0"/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Для МТЗ с независимой времятоковой характеристикой </w:t>
      </w:r>
      <w:r>
        <w:rPr>
          <w:bCs/>
          <w:sz w:val="26"/>
          <w:szCs w:val="26"/>
        </w:rPr>
        <w:t xml:space="preserve">должны быть </w:t>
      </w:r>
      <w:r w:rsidRPr="00F170D0">
        <w:rPr>
          <w:bCs/>
          <w:sz w:val="26"/>
          <w:szCs w:val="26"/>
        </w:rPr>
        <w:t>обеспечены диапазоны уставок по выдержке времени:</w:t>
      </w:r>
    </w:p>
    <w:p w:rsidR="00A73A2A" w:rsidRPr="00F170D0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МТЗ-1: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 xml:space="preserve">от 0 до 10,00 с </w:t>
      </w:r>
      <w:proofErr w:type="spellStart"/>
      <w:r w:rsidRPr="00F170D0">
        <w:rPr>
          <w:bCs/>
          <w:sz w:val="26"/>
          <w:szCs w:val="26"/>
        </w:rPr>
        <w:t>с</w:t>
      </w:r>
      <w:proofErr w:type="spellEnd"/>
      <w:r w:rsidRPr="00F170D0">
        <w:rPr>
          <w:bCs/>
          <w:sz w:val="26"/>
          <w:szCs w:val="26"/>
        </w:rPr>
        <w:t xml:space="preserve"> шагом 0,01 с;</w:t>
      </w:r>
    </w:p>
    <w:p w:rsidR="00A73A2A" w:rsidRPr="00F170D0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МТЗ-2: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 xml:space="preserve">от 0 до 20,00 с </w:t>
      </w:r>
      <w:proofErr w:type="spellStart"/>
      <w:r w:rsidRPr="00F170D0">
        <w:rPr>
          <w:bCs/>
          <w:sz w:val="26"/>
          <w:szCs w:val="26"/>
        </w:rPr>
        <w:t>с</w:t>
      </w:r>
      <w:proofErr w:type="spellEnd"/>
      <w:r w:rsidRPr="00F170D0">
        <w:rPr>
          <w:bCs/>
          <w:sz w:val="26"/>
          <w:szCs w:val="26"/>
        </w:rPr>
        <w:t xml:space="preserve"> шагом 0,01 с;</w:t>
      </w:r>
    </w:p>
    <w:p w:rsidR="00A73A2A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МТЗ-3: </w:t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="00CD60E7">
        <w:rPr>
          <w:bCs/>
          <w:sz w:val="26"/>
          <w:szCs w:val="26"/>
        </w:rPr>
        <w:tab/>
      </w:r>
      <w:r w:rsidRPr="00F170D0">
        <w:rPr>
          <w:bCs/>
          <w:sz w:val="26"/>
          <w:szCs w:val="26"/>
        </w:rPr>
        <w:t xml:space="preserve">от 0 до 100,00 с </w:t>
      </w:r>
      <w:proofErr w:type="spellStart"/>
      <w:r w:rsidRPr="00F170D0">
        <w:rPr>
          <w:bCs/>
          <w:sz w:val="26"/>
          <w:szCs w:val="26"/>
        </w:rPr>
        <w:t>с</w:t>
      </w:r>
      <w:proofErr w:type="spellEnd"/>
      <w:r w:rsidRPr="00F170D0">
        <w:rPr>
          <w:bCs/>
          <w:sz w:val="26"/>
          <w:szCs w:val="26"/>
        </w:rPr>
        <w:t xml:space="preserve"> шагом 0,01 с</w:t>
      </w:r>
      <w:r w:rsidR="00CD60E7">
        <w:rPr>
          <w:bCs/>
          <w:sz w:val="26"/>
          <w:szCs w:val="26"/>
        </w:rPr>
        <w:t>;</w:t>
      </w:r>
    </w:p>
    <w:p w:rsidR="00CD60E7" w:rsidRPr="00F170D0" w:rsidRDefault="00CD60E7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CD60E7">
        <w:rPr>
          <w:bCs/>
          <w:sz w:val="26"/>
          <w:szCs w:val="26"/>
        </w:rPr>
        <w:t xml:space="preserve">МТЗ для ЛЗШ: </w:t>
      </w:r>
      <w:r>
        <w:rPr>
          <w:bCs/>
          <w:sz w:val="26"/>
          <w:szCs w:val="26"/>
        </w:rPr>
        <w:tab/>
      </w:r>
      <w:r w:rsidRPr="00CD60E7">
        <w:rPr>
          <w:bCs/>
          <w:sz w:val="26"/>
          <w:szCs w:val="26"/>
        </w:rPr>
        <w:t xml:space="preserve">от 0 до 10,00 с </w:t>
      </w:r>
      <w:proofErr w:type="spellStart"/>
      <w:r w:rsidRPr="00CD60E7">
        <w:rPr>
          <w:bCs/>
          <w:sz w:val="26"/>
          <w:szCs w:val="26"/>
        </w:rPr>
        <w:t>с</w:t>
      </w:r>
      <w:proofErr w:type="spellEnd"/>
      <w:r w:rsidRPr="00CD60E7">
        <w:rPr>
          <w:bCs/>
          <w:sz w:val="26"/>
          <w:szCs w:val="26"/>
        </w:rPr>
        <w:t xml:space="preserve"> шагом 0,01 с</w:t>
      </w:r>
      <w:r>
        <w:rPr>
          <w:bCs/>
          <w:sz w:val="26"/>
          <w:szCs w:val="26"/>
        </w:rPr>
        <w:t>.</w:t>
      </w:r>
    </w:p>
    <w:p w:rsidR="00A73A2A" w:rsidRPr="00F170D0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F170D0">
        <w:rPr>
          <w:bCs/>
          <w:sz w:val="26"/>
          <w:szCs w:val="26"/>
        </w:rPr>
        <w:t xml:space="preserve">Терминал должен обеспечивать диапазон уставок по выдержке времени ускорения МТЗ от 0 до 2,00 с </w:t>
      </w:r>
      <w:proofErr w:type="spellStart"/>
      <w:r w:rsidRPr="00F170D0">
        <w:rPr>
          <w:bCs/>
          <w:sz w:val="26"/>
          <w:szCs w:val="26"/>
        </w:rPr>
        <w:t>с</w:t>
      </w:r>
      <w:proofErr w:type="spellEnd"/>
      <w:r w:rsidRPr="00F170D0">
        <w:rPr>
          <w:bCs/>
          <w:sz w:val="26"/>
          <w:szCs w:val="26"/>
        </w:rPr>
        <w:t xml:space="preserve"> шагом 0,01 с.</w:t>
      </w:r>
    </w:p>
    <w:p w:rsidR="00A73A2A" w:rsidRDefault="00A73A2A" w:rsidP="00A73A2A">
      <w:pPr>
        <w:pStyle w:val="af0"/>
        <w:tabs>
          <w:tab w:val="left" w:pos="993"/>
        </w:tabs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Должна быть п</w:t>
      </w:r>
      <w:r w:rsidRPr="00F170D0">
        <w:rPr>
          <w:bCs/>
          <w:sz w:val="26"/>
          <w:szCs w:val="26"/>
        </w:rPr>
        <w:t>редусмотрена возможность автоматического ввода ускорения срабатывания МТЗ при любых включениях выключателя на время ввода ускорения</w:t>
      </w:r>
      <w:r>
        <w:rPr>
          <w:bCs/>
          <w:sz w:val="26"/>
          <w:szCs w:val="26"/>
        </w:rPr>
        <w:t>.</w:t>
      </w:r>
    </w:p>
    <w:p w:rsidR="00D733BB" w:rsidRDefault="00D733BB" w:rsidP="00653D9A">
      <w:pPr>
        <w:tabs>
          <w:tab w:val="left" w:pos="993"/>
        </w:tabs>
        <w:jc w:val="both"/>
        <w:rPr>
          <w:bCs/>
          <w:sz w:val="26"/>
          <w:szCs w:val="26"/>
        </w:rPr>
      </w:pPr>
    </w:p>
    <w:p w:rsidR="00653D9A" w:rsidRDefault="00A73A2A" w:rsidP="00653D9A">
      <w:pPr>
        <w:tabs>
          <w:tab w:val="left" w:pos="993"/>
        </w:tabs>
        <w:jc w:val="both"/>
        <w:rPr>
          <w:bCs/>
          <w:sz w:val="26"/>
          <w:szCs w:val="26"/>
        </w:rPr>
      </w:pPr>
      <w:r w:rsidRPr="00C437C5">
        <w:rPr>
          <w:bCs/>
          <w:sz w:val="26"/>
          <w:szCs w:val="26"/>
        </w:rPr>
        <w:t xml:space="preserve">Функция УРОВ должна обеспечивать </w:t>
      </w:r>
      <w:r w:rsidR="00653D9A" w:rsidRPr="00653D9A">
        <w:rPr>
          <w:bCs/>
          <w:sz w:val="26"/>
          <w:szCs w:val="26"/>
        </w:rPr>
        <w:t>отключение смежных присоединений, подпитывающих место</w:t>
      </w:r>
      <w:r w:rsidR="00D733BB">
        <w:rPr>
          <w:bCs/>
          <w:sz w:val="26"/>
          <w:szCs w:val="26"/>
        </w:rPr>
        <w:t xml:space="preserve"> </w:t>
      </w:r>
      <w:r w:rsidR="00653D9A" w:rsidRPr="00653D9A">
        <w:rPr>
          <w:bCs/>
          <w:sz w:val="26"/>
          <w:szCs w:val="26"/>
        </w:rPr>
        <w:t>короткого замыкания с выдержкой времени, большей времени отключения выключателя</w:t>
      </w:r>
      <w:r w:rsidR="00653D9A">
        <w:rPr>
          <w:bCs/>
          <w:sz w:val="26"/>
          <w:szCs w:val="26"/>
        </w:rPr>
        <w:t xml:space="preserve"> в</w:t>
      </w:r>
      <w:r w:rsidR="00653D9A" w:rsidRPr="00653D9A">
        <w:rPr>
          <w:bCs/>
          <w:sz w:val="26"/>
          <w:szCs w:val="26"/>
        </w:rPr>
        <w:t xml:space="preserve"> случае отказа выключателя при срабатывании защит, действующих на его</w:t>
      </w:r>
      <w:r w:rsidR="00653D9A">
        <w:rPr>
          <w:bCs/>
          <w:sz w:val="26"/>
          <w:szCs w:val="26"/>
        </w:rPr>
        <w:t xml:space="preserve"> отключение.</w:t>
      </w:r>
    </w:p>
    <w:p w:rsidR="00A73A2A" w:rsidRDefault="00653D9A" w:rsidP="00653D9A">
      <w:pPr>
        <w:tabs>
          <w:tab w:val="left" w:pos="993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</w:t>
      </w:r>
      <w:r w:rsidR="00A73A2A" w:rsidRPr="00C437C5">
        <w:rPr>
          <w:bCs/>
          <w:sz w:val="26"/>
          <w:szCs w:val="26"/>
        </w:rPr>
        <w:t xml:space="preserve">иапазон уставок по току срабатывания от 0,05·Iном до 2,00·Iном с шагом 0,01 А, диапазон регулирования уставок по выдержке времени от 0,01 до 10,00 с </w:t>
      </w:r>
      <w:proofErr w:type="spellStart"/>
      <w:r w:rsidR="00A73A2A" w:rsidRPr="00C437C5">
        <w:rPr>
          <w:bCs/>
          <w:sz w:val="26"/>
          <w:szCs w:val="26"/>
        </w:rPr>
        <w:t>с</w:t>
      </w:r>
      <w:proofErr w:type="spellEnd"/>
      <w:r w:rsidR="00A73A2A" w:rsidRPr="00C437C5">
        <w:rPr>
          <w:bCs/>
          <w:sz w:val="26"/>
          <w:szCs w:val="26"/>
        </w:rPr>
        <w:t xml:space="preserve"> шагом 0,01 с.</w:t>
      </w:r>
    </w:p>
    <w:p w:rsidR="00D733BB" w:rsidRDefault="00D733BB" w:rsidP="00D733BB">
      <w:pPr>
        <w:tabs>
          <w:tab w:val="left" w:pos="993"/>
        </w:tabs>
        <w:jc w:val="both"/>
        <w:rPr>
          <w:bCs/>
          <w:sz w:val="26"/>
          <w:szCs w:val="26"/>
        </w:rPr>
      </w:pPr>
    </w:p>
    <w:p w:rsidR="00D733BB" w:rsidRPr="00D733BB" w:rsidRDefault="00D733BB" w:rsidP="00D733BB">
      <w:pPr>
        <w:tabs>
          <w:tab w:val="left" w:pos="993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терминале должен быть</w:t>
      </w:r>
      <w:r w:rsidRPr="00D733B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</w:t>
      </w:r>
      <w:r w:rsidRPr="00D733BB">
        <w:rPr>
          <w:bCs/>
          <w:sz w:val="26"/>
          <w:szCs w:val="26"/>
        </w:rPr>
        <w:t>редусмотрен</w:t>
      </w:r>
      <w:r>
        <w:rPr>
          <w:bCs/>
          <w:sz w:val="26"/>
          <w:szCs w:val="26"/>
        </w:rPr>
        <w:t xml:space="preserve"> пуск АВР с выдержкой времени </w:t>
      </w:r>
      <w:proofErr w:type="spellStart"/>
      <w:r>
        <w:rPr>
          <w:bCs/>
          <w:sz w:val="26"/>
          <w:szCs w:val="26"/>
        </w:rPr>
        <w:t>t</w:t>
      </w:r>
      <w:r w:rsidRPr="00D733BB">
        <w:rPr>
          <w:bCs/>
          <w:sz w:val="14"/>
          <w:szCs w:val="26"/>
        </w:rPr>
        <w:t>АВР</w:t>
      </w:r>
      <w:proofErr w:type="spellEnd"/>
      <w:r w:rsidRPr="00D733BB">
        <w:rPr>
          <w:bCs/>
          <w:sz w:val="26"/>
          <w:szCs w:val="26"/>
        </w:rPr>
        <w:t xml:space="preserve"> при снижении междуфазных напряжений ниже </w:t>
      </w:r>
      <w:proofErr w:type="spellStart"/>
      <w:r w:rsidRPr="00D733BB">
        <w:rPr>
          <w:bCs/>
          <w:sz w:val="26"/>
          <w:szCs w:val="26"/>
        </w:rPr>
        <w:t>уставки</w:t>
      </w:r>
      <w:proofErr w:type="spellEnd"/>
      <w:r w:rsidRPr="00D733BB">
        <w:rPr>
          <w:bCs/>
          <w:sz w:val="26"/>
          <w:szCs w:val="26"/>
        </w:rPr>
        <w:t xml:space="preserve"> функции контроля отсутствия напряжения по факту аварийного</w:t>
      </w:r>
      <w:r>
        <w:rPr>
          <w:bCs/>
          <w:sz w:val="26"/>
          <w:szCs w:val="26"/>
        </w:rPr>
        <w:t xml:space="preserve"> </w:t>
      </w:r>
      <w:r w:rsidRPr="00D733BB">
        <w:rPr>
          <w:bCs/>
          <w:sz w:val="26"/>
          <w:szCs w:val="26"/>
        </w:rPr>
        <w:t>отключения выключателя ввода.</w:t>
      </w:r>
    </w:p>
    <w:p w:rsidR="00D733BB" w:rsidRPr="00D733BB" w:rsidRDefault="00D733BB" w:rsidP="00D733BB">
      <w:pPr>
        <w:tabs>
          <w:tab w:val="left" w:pos="993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Должен быть о</w:t>
      </w:r>
      <w:r w:rsidRPr="00D733BB">
        <w:rPr>
          <w:bCs/>
          <w:sz w:val="26"/>
          <w:szCs w:val="26"/>
        </w:rPr>
        <w:t xml:space="preserve">беспечен диапазон регулирования уставок по выдержке времени </w:t>
      </w:r>
      <w:proofErr w:type="spellStart"/>
      <w:r>
        <w:rPr>
          <w:bCs/>
          <w:sz w:val="26"/>
          <w:szCs w:val="26"/>
        </w:rPr>
        <w:t>t</w:t>
      </w:r>
      <w:r w:rsidRPr="00D733BB">
        <w:rPr>
          <w:bCs/>
          <w:sz w:val="14"/>
          <w:szCs w:val="26"/>
        </w:rPr>
        <w:t>АВР</w:t>
      </w:r>
      <w:proofErr w:type="spellEnd"/>
      <w:r w:rsidRPr="00D733BB">
        <w:rPr>
          <w:bCs/>
          <w:sz w:val="26"/>
          <w:szCs w:val="26"/>
        </w:rPr>
        <w:t xml:space="preserve"> от 0</w:t>
      </w:r>
    </w:p>
    <w:p w:rsidR="00D733BB" w:rsidRPr="00D733BB" w:rsidRDefault="00D733BB" w:rsidP="00D733BB">
      <w:pPr>
        <w:tabs>
          <w:tab w:val="left" w:pos="993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до 100,0 с </w:t>
      </w:r>
      <w:proofErr w:type="spellStart"/>
      <w:r>
        <w:rPr>
          <w:bCs/>
          <w:sz w:val="26"/>
          <w:szCs w:val="26"/>
        </w:rPr>
        <w:t>с</w:t>
      </w:r>
      <w:proofErr w:type="spellEnd"/>
      <w:r>
        <w:rPr>
          <w:bCs/>
          <w:sz w:val="26"/>
          <w:szCs w:val="26"/>
        </w:rPr>
        <w:t xml:space="preserve"> шагом 0,1</w:t>
      </w:r>
      <w:r w:rsidRPr="00D733BB">
        <w:rPr>
          <w:bCs/>
          <w:sz w:val="26"/>
          <w:szCs w:val="26"/>
        </w:rPr>
        <w:t>с</w:t>
      </w:r>
      <w:r>
        <w:rPr>
          <w:bCs/>
          <w:sz w:val="26"/>
          <w:szCs w:val="26"/>
        </w:rPr>
        <w:t xml:space="preserve">. </w:t>
      </w:r>
      <w:r w:rsidRPr="00D733BB">
        <w:rPr>
          <w:bCs/>
          <w:sz w:val="26"/>
          <w:szCs w:val="26"/>
        </w:rPr>
        <w:t>При работе АВР подаётся команда на отключение выключателя ввода и, по</w:t>
      </w:r>
      <w:r>
        <w:rPr>
          <w:bCs/>
          <w:sz w:val="26"/>
          <w:szCs w:val="26"/>
        </w:rPr>
        <w:t xml:space="preserve"> </w:t>
      </w:r>
      <w:r w:rsidRPr="00D733BB">
        <w:rPr>
          <w:bCs/>
          <w:sz w:val="26"/>
          <w:szCs w:val="26"/>
        </w:rPr>
        <w:t>факту отключения выключателя ввода, команда на включение секционного выключателя (выключателя резервного ввода) при наличии напряжения на резервном источнике.</w:t>
      </w:r>
      <w:r>
        <w:rPr>
          <w:bCs/>
          <w:sz w:val="26"/>
          <w:szCs w:val="26"/>
        </w:rPr>
        <w:t xml:space="preserve"> Должна о</w:t>
      </w:r>
      <w:r w:rsidRPr="00D733BB">
        <w:rPr>
          <w:bCs/>
          <w:sz w:val="26"/>
          <w:szCs w:val="26"/>
        </w:rPr>
        <w:t>беспечиват</w:t>
      </w:r>
      <w:r>
        <w:rPr>
          <w:bCs/>
          <w:sz w:val="26"/>
          <w:szCs w:val="26"/>
        </w:rPr>
        <w:t>ь</w:t>
      </w:r>
      <w:r w:rsidRPr="00D733BB">
        <w:rPr>
          <w:bCs/>
          <w:sz w:val="26"/>
          <w:szCs w:val="26"/>
        </w:rPr>
        <w:t>ся возможность запрета АВР от сигналов внешнего и командного отключения, а также при действии на отключение внутренних и внешних токовых защит,</w:t>
      </w:r>
      <w:r>
        <w:rPr>
          <w:bCs/>
          <w:sz w:val="26"/>
          <w:szCs w:val="26"/>
        </w:rPr>
        <w:t xml:space="preserve"> </w:t>
      </w:r>
      <w:r w:rsidRPr="00D733BB">
        <w:rPr>
          <w:bCs/>
          <w:sz w:val="26"/>
          <w:szCs w:val="26"/>
        </w:rPr>
        <w:t>УРОВ, а также от внешнего сигнала блокировки.</w:t>
      </w:r>
    </w:p>
    <w:p w:rsidR="00D733BB" w:rsidRDefault="00D733BB" w:rsidP="00D733BB">
      <w:pPr>
        <w:tabs>
          <w:tab w:val="left" w:pos="993"/>
        </w:tabs>
        <w:jc w:val="both"/>
        <w:rPr>
          <w:bCs/>
          <w:sz w:val="26"/>
          <w:szCs w:val="26"/>
        </w:rPr>
      </w:pPr>
      <w:r w:rsidRPr="00D733BB">
        <w:rPr>
          <w:bCs/>
          <w:sz w:val="26"/>
          <w:szCs w:val="26"/>
        </w:rPr>
        <w:lastRenderedPageBreak/>
        <w:t>Выходные сигналы, действующие на включение и отключение выключателей</w:t>
      </w:r>
      <w:r w:rsidR="007616CE">
        <w:rPr>
          <w:bCs/>
          <w:sz w:val="26"/>
          <w:szCs w:val="26"/>
        </w:rPr>
        <w:t xml:space="preserve"> </w:t>
      </w:r>
      <w:r w:rsidRPr="00D733BB">
        <w:rPr>
          <w:bCs/>
          <w:sz w:val="26"/>
          <w:szCs w:val="26"/>
        </w:rPr>
        <w:t xml:space="preserve">при АВР, </w:t>
      </w:r>
      <w:r w:rsidR="007616CE">
        <w:rPr>
          <w:bCs/>
          <w:sz w:val="26"/>
          <w:szCs w:val="26"/>
        </w:rPr>
        <w:t xml:space="preserve">должны </w:t>
      </w:r>
      <w:r w:rsidR="007616CE" w:rsidRPr="00D733BB">
        <w:rPr>
          <w:bCs/>
          <w:sz w:val="26"/>
          <w:szCs w:val="26"/>
        </w:rPr>
        <w:t>формир</w:t>
      </w:r>
      <w:r w:rsidR="007616CE">
        <w:rPr>
          <w:bCs/>
          <w:sz w:val="26"/>
          <w:szCs w:val="26"/>
        </w:rPr>
        <w:t>ова</w:t>
      </w:r>
      <w:r w:rsidR="007616CE" w:rsidRPr="00D733BB">
        <w:rPr>
          <w:bCs/>
          <w:sz w:val="26"/>
          <w:szCs w:val="26"/>
        </w:rPr>
        <w:t>ться</w:t>
      </w:r>
      <w:r w:rsidRPr="00D733BB">
        <w:rPr>
          <w:bCs/>
          <w:sz w:val="26"/>
          <w:szCs w:val="26"/>
        </w:rPr>
        <w:t xml:space="preserve"> на время не более 2,0 с.</w:t>
      </w:r>
    </w:p>
    <w:p w:rsidR="00D36F91" w:rsidRDefault="00D36F91" w:rsidP="00D36F91">
      <w:pPr>
        <w:tabs>
          <w:tab w:val="left" w:pos="993"/>
        </w:tabs>
        <w:jc w:val="both"/>
        <w:rPr>
          <w:bCs/>
          <w:sz w:val="26"/>
          <w:szCs w:val="26"/>
        </w:rPr>
      </w:pPr>
    </w:p>
    <w:p w:rsidR="00A73A2A" w:rsidRDefault="00A73A2A" w:rsidP="00D36F91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 xml:space="preserve">Терминал должен обеспечивать возможность </w:t>
      </w:r>
      <w:r w:rsidR="00D36F91" w:rsidRPr="00D36F91">
        <w:rPr>
          <w:bCs/>
          <w:sz w:val="26"/>
          <w:szCs w:val="26"/>
        </w:rPr>
        <w:t>АПВ однократного действия на включение выключателя с выдержкой времени, регулируемой в пределах от 0,2 до 20,0 c с шагом 0,1 с.</w:t>
      </w:r>
      <w:r w:rsidR="00D36F91">
        <w:rPr>
          <w:bCs/>
          <w:sz w:val="26"/>
          <w:szCs w:val="26"/>
        </w:rPr>
        <w:t xml:space="preserve"> Должна быть </w:t>
      </w:r>
      <w:r w:rsidR="00D36F91" w:rsidRPr="00D36F91">
        <w:rPr>
          <w:bCs/>
          <w:sz w:val="26"/>
          <w:szCs w:val="26"/>
        </w:rPr>
        <w:t>возможность оператив</w:t>
      </w:r>
      <w:r w:rsidR="00D36F91">
        <w:rPr>
          <w:bCs/>
          <w:sz w:val="26"/>
          <w:szCs w:val="26"/>
        </w:rPr>
        <w:t>ного вывода схемы АПВ из работы и</w:t>
      </w:r>
      <w:r w:rsidR="00D36F91" w:rsidRPr="00D36F91">
        <w:rPr>
          <w:bCs/>
          <w:sz w:val="26"/>
          <w:szCs w:val="26"/>
        </w:rPr>
        <w:t xml:space="preserve"> запрета АПВ при действии на отключение</w:t>
      </w:r>
      <w:r w:rsidR="00D36F91">
        <w:rPr>
          <w:bCs/>
          <w:sz w:val="26"/>
          <w:szCs w:val="26"/>
        </w:rPr>
        <w:t xml:space="preserve"> </w:t>
      </w:r>
      <w:r w:rsidR="00D36F91" w:rsidRPr="00D36F91">
        <w:rPr>
          <w:bCs/>
          <w:sz w:val="26"/>
          <w:szCs w:val="26"/>
        </w:rPr>
        <w:t>внутренних и внешних токовых защит, срабатывании УРОВ, ЗДЗ и от внешних сигналов.</w:t>
      </w:r>
    </w:p>
    <w:p w:rsidR="00D36F91" w:rsidRDefault="00D36F91" w:rsidP="00D36F91">
      <w:pPr>
        <w:tabs>
          <w:tab w:val="left" w:pos="993"/>
        </w:tabs>
        <w:jc w:val="both"/>
        <w:rPr>
          <w:bCs/>
          <w:sz w:val="26"/>
          <w:szCs w:val="26"/>
        </w:rPr>
      </w:pPr>
    </w:p>
    <w:p w:rsidR="00A73A2A" w:rsidRPr="003E679E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>АУВ</w:t>
      </w:r>
      <w:r>
        <w:rPr>
          <w:bCs/>
          <w:sz w:val="26"/>
          <w:szCs w:val="26"/>
        </w:rPr>
        <w:t xml:space="preserve"> должна</w:t>
      </w:r>
      <w:r w:rsidRPr="003E679E">
        <w:rPr>
          <w:bCs/>
          <w:sz w:val="26"/>
          <w:szCs w:val="26"/>
        </w:rPr>
        <w:t xml:space="preserve"> содерж</w:t>
      </w:r>
      <w:r>
        <w:rPr>
          <w:bCs/>
          <w:sz w:val="26"/>
          <w:szCs w:val="26"/>
        </w:rPr>
        <w:t>а</w:t>
      </w:r>
      <w:r w:rsidRPr="003E679E">
        <w:rPr>
          <w:bCs/>
          <w:sz w:val="26"/>
          <w:szCs w:val="26"/>
        </w:rPr>
        <w:t>т</w:t>
      </w:r>
      <w:r>
        <w:rPr>
          <w:bCs/>
          <w:sz w:val="26"/>
          <w:szCs w:val="26"/>
        </w:rPr>
        <w:t>ь</w:t>
      </w:r>
      <w:r w:rsidRPr="003E679E">
        <w:rPr>
          <w:bCs/>
          <w:sz w:val="26"/>
          <w:szCs w:val="26"/>
        </w:rPr>
        <w:t xml:space="preserve"> следующие цепи:</w:t>
      </w:r>
    </w:p>
    <w:p w:rsidR="00A73A2A" w:rsidRPr="003E679E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>- включение выключателя;</w:t>
      </w:r>
    </w:p>
    <w:p w:rsidR="00A73A2A" w:rsidRPr="003E679E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>- отключение выключателя;</w:t>
      </w:r>
    </w:p>
    <w:p w:rsidR="00A73A2A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>- контроль цепей управления выключателя.</w:t>
      </w:r>
    </w:p>
    <w:p w:rsidR="00AC58B5" w:rsidRDefault="00AC58B5" w:rsidP="00A73A2A">
      <w:pPr>
        <w:tabs>
          <w:tab w:val="left" w:pos="993"/>
        </w:tabs>
        <w:jc w:val="both"/>
        <w:rPr>
          <w:bCs/>
          <w:sz w:val="26"/>
          <w:szCs w:val="26"/>
        </w:rPr>
      </w:pPr>
    </w:p>
    <w:p w:rsidR="00A73A2A" w:rsidRPr="003E679E" w:rsidRDefault="00A73A2A" w:rsidP="00A73A2A">
      <w:pPr>
        <w:tabs>
          <w:tab w:val="left" w:pos="993"/>
        </w:tabs>
        <w:jc w:val="both"/>
        <w:rPr>
          <w:bCs/>
          <w:sz w:val="26"/>
          <w:szCs w:val="26"/>
        </w:rPr>
      </w:pPr>
      <w:r w:rsidRPr="003E679E">
        <w:rPr>
          <w:bCs/>
          <w:sz w:val="26"/>
          <w:szCs w:val="26"/>
        </w:rPr>
        <w:t xml:space="preserve">Терминал должен обеспечивать контроль исправности цепей включения и отключения встроенными элементами РПВ и РПО. </w:t>
      </w:r>
    </w:p>
    <w:p w:rsidR="00AC58B5" w:rsidRDefault="00AC58B5" w:rsidP="00AC58B5">
      <w:pPr>
        <w:pStyle w:val="af0"/>
        <w:tabs>
          <w:tab w:val="left" w:pos="993"/>
        </w:tabs>
        <w:ind w:left="0"/>
        <w:jc w:val="both"/>
        <w:rPr>
          <w:bCs/>
          <w:sz w:val="26"/>
          <w:szCs w:val="26"/>
        </w:rPr>
      </w:pPr>
    </w:p>
    <w:p w:rsidR="00A73A2A" w:rsidRDefault="00A73A2A" w:rsidP="00AC58B5">
      <w:pPr>
        <w:pStyle w:val="af0"/>
        <w:tabs>
          <w:tab w:val="left" w:pos="993"/>
        </w:tabs>
        <w:ind w:left="0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</w:t>
      </w:r>
      <w:r>
        <w:rPr>
          <w:bCs/>
          <w:sz w:val="26"/>
          <w:szCs w:val="26"/>
        </w:rPr>
        <w:t>астот 45 - 55 Гц энергосистемы.</w:t>
      </w:r>
    </w:p>
    <w:p w:rsidR="00791D43" w:rsidRDefault="00791D43" w:rsidP="00C810D1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</w:p>
    <w:p w:rsidR="00A90CE9" w:rsidRPr="001633D8" w:rsidRDefault="00A73A2A" w:rsidP="00E72243">
      <w:pPr>
        <w:pStyle w:val="af0"/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4.</w:t>
      </w:r>
      <w:r w:rsidR="00324C7A" w:rsidRPr="00324C7A">
        <w:rPr>
          <w:bCs/>
          <w:sz w:val="26"/>
          <w:szCs w:val="26"/>
        </w:rPr>
        <w:t xml:space="preserve"> </w:t>
      </w:r>
      <w:r w:rsidR="000F4460" w:rsidRPr="001633D8">
        <w:rPr>
          <w:b/>
          <w:bCs/>
          <w:sz w:val="26"/>
          <w:szCs w:val="26"/>
        </w:rPr>
        <w:t xml:space="preserve">Общие </w:t>
      </w:r>
      <w:r w:rsidR="00637306" w:rsidRPr="001633D8">
        <w:rPr>
          <w:b/>
          <w:bCs/>
          <w:sz w:val="26"/>
          <w:szCs w:val="26"/>
        </w:rPr>
        <w:t>требования</w:t>
      </w:r>
      <w:r w:rsidR="000F4460" w:rsidRPr="001633D8">
        <w:rPr>
          <w:b/>
          <w:bCs/>
          <w:sz w:val="26"/>
          <w:szCs w:val="26"/>
        </w:rPr>
        <w:t>.</w:t>
      </w:r>
    </w:p>
    <w:p w:rsidR="00A73A2A" w:rsidRPr="00A73A2A" w:rsidRDefault="00A73A2A" w:rsidP="00A73A2A">
      <w:pPr>
        <w:pStyle w:val="af0"/>
        <w:numPr>
          <w:ilvl w:val="0"/>
          <w:numId w:val="3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A90CE9" w:rsidRPr="001633D8" w:rsidRDefault="00A90CE9" w:rsidP="00A73A2A">
      <w:pPr>
        <w:pStyle w:val="af0"/>
        <w:numPr>
          <w:ilvl w:val="1"/>
          <w:numId w:val="3"/>
        </w:numPr>
        <w:tabs>
          <w:tab w:val="left" w:pos="1134"/>
        </w:tabs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1633D8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4C96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для российских производителей – наличие ТУ, подтверждающих соответствие техническим требо</w:t>
      </w:r>
      <w:r w:rsidR="00D303D1">
        <w:rPr>
          <w:sz w:val="26"/>
          <w:szCs w:val="26"/>
        </w:rPr>
        <w:t>ваниям</w:t>
      </w:r>
      <w:r w:rsidR="00F94C96">
        <w:rPr>
          <w:sz w:val="26"/>
          <w:szCs w:val="26"/>
        </w:rPr>
        <w:t>;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bookmarkStart w:id="0" w:name="_GoBack"/>
      <w:bookmarkEnd w:id="0"/>
      <w:r w:rsidRPr="001633D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1633D8">
        <w:rPr>
          <w:sz w:val="26"/>
          <w:szCs w:val="26"/>
        </w:rPr>
        <w:t>текущее издание</w:t>
      </w:r>
      <w:r w:rsidRPr="001633D8">
        <w:rPr>
          <w:sz w:val="26"/>
          <w:szCs w:val="26"/>
        </w:rPr>
        <w:t>) и требованиям стандартов ГОСТ: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транспортирование, условия и сроки хранения</w:t>
      </w:r>
      <w:r w:rsidR="00990D6A" w:rsidRPr="001633D8">
        <w:rPr>
          <w:sz w:val="26"/>
          <w:szCs w:val="26"/>
        </w:rPr>
        <w:t>.</w:t>
      </w:r>
    </w:p>
    <w:p w:rsidR="00AB175E" w:rsidRDefault="00AB175E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214852" w:rsidRPr="001633D8" w:rsidRDefault="00214852" w:rsidP="00896E21">
      <w:pPr>
        <w:ind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Гарантийные обязательства</w:t>
      </w:r>
      <w:r w:rsidR="00637306" w:rsidRPr="001633D8">
        <w:rPr>
          <w:b/>
          <w:bCs/>
          <w:sz w:val="26"/>
          <w:szCs w:val="26"/>
        </w:rPr>
        <w:t>.</w:t>
      </w:r>
    </w:p>
    <w:p w:rsidR="004071F6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Гарантия на п</w:t>
      </w:r>
      <w:r w:rsidR="00990D6A" w:rsidRPr="001633D8">
        <w:rPr>
          <w:sz w:val="26"/>
          <w:szCs w:val="26"/>
        </w:rPr>
        <w:t>оставляемо</w:t>
      </w:r>
      <w:r w:rsidRPr="001633D8">
        <w:rPr>
          <w:sz w:val="26"/>
          <w:szCs w:val="26"/>
        </w:rPr>
        <w:t xml:space="preserve">е оборудование должна распространяться не менее чем на </w:t>
      </w:r>
      <w:r w:rsidR="00896E21" w:rsidRPr="001633D8">
        <w:rPr>
          <w:sz w:val="26"/>
          <w:szCs w:val="26"/>
        </w:rPr>
        <w:t>36</w:t>
      </w:r>
      <w:r w:rsidRPr="001633D8">
        <w:rPr>
          <w:sz w:val="26"/>
          <w:szCs w:val="26"/>
        </w:rPr>
        <w:t xml:space="preserve"> месяцев.</w:t>
      </w:r>
      <w:r w:rsidR="0029061D" w:rsidRPr="001633D8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Поставщик</w:t>
      </w:r>
      <w:r w:rsidR="004071F6" w:rsidRPr="001633D8">
        <w:rPr>
          <w:sz w:val="26"/>
          <w:szCs w:val="26"/>
        </w:rPr>
        <w:t xml:space="preserve"> должен за свой счет и сроки, согласованные с </w:t>
      </w:r>
      <w:r w:rsidR="003474E0" w:rsidRPr="001633D8">
        <w:rPr>
          <w:sz w:val="26"/>
          <w:szCs w:val="26"/>
        </w:rPr>
        <w:t>Покупателем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1633D8">
        <w:rPr>
          <w:sz w:val="26"/>
          <w:szCs w:val="26"/>
        </w:rPr>
        <w:t xml:space="preserve"> </w:t>
      </w:r>
      <w:r w:rsidR="004071F6" w:rsidRPr="001633D8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</w:t>
      </w:r>
      <w:r w:rsidR="004071F6" w:rsidRPr="001633D8">
        <w:rPr>
          <w:sz w:val="26"/>
          <w:szCs w:val="26"/>
        </w:rPr>
        <w:lastRenderedPageBreak/>
        <w:t xml:space="preserve">не позднее 10 </w:t>
      </w:r>
      <w:r w:rsidR="001866B6">
        <w:rPr>
          <w:sz w:val="26"/>
          <w:szCs w:val="26"/>
        </w:rPr>
        <w:t xml:space="preserve">календарных </w:t>
      </w:r>
      <w:r w:rsidR="004071F6" w:rsidRPr="001633D8">
        <w:rPr>
          <w:sz w:val="26"/>
          <w:szCs w:val="26"/>
        </w:rPr>
        <w:t xml:space="preserve">дней со дня получения письменного извещения </w:t>
      </w:r>
      <w:r w:rsidR="003474E0" w:rsidRPr="001633D8">
        <w:rPr>
          <w:sz w:val="26"/>
          <w:szCs w:val="26"/>
        </w:rPr>
        <w:t>Покупателя</w:t>
      </w:r>
      <w:r w:rsidR="004071F6" w:rsidRPr="001633D8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214852" w:rsidRPr="001633D8" w:rsidRDefault="00214852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1633D8">
        <w:rPr>
          <w:b/>
          <w:bCs/>
          <w:sz w:val="26"/>
          <w:szCs w:val="26"/>
        </w:rPr>
        <w:t>.</w:t>
      </w:r>
    </w:p>
    <w:p w:rsidR="00896E21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214852" w:rsidRPr="001633D8" w:rsidRDefault="00214852" w:rsidP="00896E21">
      <w:pPr>
        <w:pStyle w:val="af0"/>
        <w:ind w:left="0"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1633D8">
        <w:rPr>
          <w:b/>
          <w:bCs/>
          <w:sz w:val="26"/>
          <w:szCs w:val="26"/>
        </w:rPr>
        <w:t>.</w:t>
      </w:r>
    </w:p>
    <w:p w:rsidR="004071F6" w:rsidRPr="001633D8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По всем видам оборудования </w:t>
      </w:r>
      <w:r w:rsidR="00637306" w:rsidRPr="001633D8">
        <w:rPr>
          <w:sz w:val="26"/>
          <w:szCs w:val="26"/>
        </w:rPr>
        <w:t>Поставщик</w:t>
      </w:r>
      <w:r w:rsidRPr="001633D8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</w:t>
      </w:r>
      <w:r w:rsidR="00C30B55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</w:t>
      </w:r>
      <w:r w:rsidRPr="001633D8">
        <w:rPr>
          <w:sz w:val="26"/>
          <w:szCs w:val="26"/>
        </w:rPr>
        <w:t xml:space="preserve"> монтаж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наладк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>, пуск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сдач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 в эксплуатацию, обеспечени</w:t>
      </w:r>
      <w:r w:rsidR="0029061D" w:rsidRPr="001633D8">
        <w:rPr>
          <w:sz w:val="26"/>
          <w:szCs w:val="26"/>
        </w:rPr>
        <w:t>ю</w:t>
      </w:r>
      <w:r w:rsidRPr="001633D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33D8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Предоставляемая </w:t>
      </w:r>
      <w:r w:rsidR="00637306" w:rsidRPr="001633D8">
        <w:rPr>
          <w:sz w:val="26"/>
          <w:szCs w:val="26"/>
        </w:rPr>
        <w:t>Поставщиком</w:t>
      </w:r>
      <w:r w:rsidRPr="001633D8">
        <w:rPr>
          <w:sz w:val="26"/>
          <w:szCs w:val="26"/>
        </w:rPr>
        <w:t xml:space="preserve"> техническая и эксплуатационная документация должна включать:</w:t>
      </w:r>
    </w:p>
    <w:p w:rsidR="00E95A85" w:rsidRPr="001633D8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паспорт;</w:t>
      </w:r>
    </w:p>
    <w:p w:rsidR="00E95A85" w:rsidRPr="001633D8" w:rsidRDefault="00E72243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руководство по эксплуатации.</w:t>
      </w:r>
    </w:p>
    <w:p w:rsidR="00FB3486" w:rsidRPr="001633D8" w:rsidRDefault="00FB3486" w:rsidP="00FB3486">
      <w:pPr>
        <w:pStyle w:val="af0"/>
        <w:tabs>
          <w:tab w:val="left" w:pos="0"/>
          <w:tab w:val="left" w:pos="993"/>
          <w:tab w:val="left" w:pos="1134"/>
        </w:tabs>
        <w:ind w:left="993"/>
        <w:jc w:val="both"/>
        <w:rPr>
          <w:sz w:val="26"/>
          <w:szCs w:val="26"/>
        </w:rPr>
      </w:pPr>
    </w:p>
    <w:p w:rsidR="00896E21" w:rsidRPr="001633D8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1633D8">
        <w:rPr>
          <w:b/>
          <w:sz w:val="26"/>
          <w:szCs w:val="26"/>
        </w:rPr>
        <w:t>Правила приемки оборудования.</w:t>
      </w:r>
    </w:p>
    <w:p w:rsidR="00896E21" w:rsidRPr="001633D8" w:rsidRDefault="00896E21" w:rsidP="00896E21">
      <w:pPr>
        <w:pStyle w:val="BodyText21"/>
        <w:ind w:firstLine="567"/>
        <w:rPr>
          <w:sz w:val="26"/>
          <w:szCs w:val="26"/>
        </w:rPr>
      </w:pPr>
      <w:r w:rsidRPr="001633D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Pr="001633D8">
        <w:rPr>
          <w:sz w:val="26"/>
          <w:szCs w:val="26"/>
        </w:rPr>
        <w:t>» - «Смоленскэнерго» при получении оборудования на склад.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Стоимость.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стоимость должна быть включена доставка до склада Покупателя.</w:t>
      </w:r>
    </w:p>
    <w:p w:rsidR="003A1C9F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D303D1" w:rsidRPr="001633D8" w:rsidRDefault="00D303D1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1633D8" w:rsidRDefault="003A1C9F" w:rsidP="00EC0E28">
      <w:pPr>
        <w:rPr>
          <w:sz w:val="26"/>
          <w:szCs w:val="26"/>
        </w:rPr>
      </w:pPr>
      <w:r w:rsidRPr="001633D8">
        <w:rPr>
          <w:sz w:val="26"/>
          <w:szCs w:val="26"/>
        </w:rPr>
        <w:t xml:space="preserve">Начальник </w:t>
      </w:r>
      <w:r w:rsidR="00712043">
        <w:rPr>
          <w:sz w:val="26"/>
          <w:szCs w:val="26"/>
        </w:rPr>
        <w:t>СРЗАИиМ</w:t>
      </w:r>
      <w:r w:rsidRPr="001633D8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="008F4C86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8F4C86">
        <w:rPr>
          <w:sz w:val="26"/>
          <w:szCs w:val="26"/>
        </w:rPr>
        <w:t>А</w:t>
      </w:r>
      <w:r w:rsidRPr="001633D8">
        <w:rPr>
          <w:sz w:val="26"/>
          <w:szCs w:val="26"/>
        </w:rPr>
        <w:t>.</w:t>
      </w:r>
      <w:r w:rsidR="00152CCC">
        <w:rPr>
          <w:sz w:val="26"/>
          <w:szCs w:val="26"/>
        </w:rPr>
        <w:t xml:space="preserve"> </w:t>
      </w:r>
      <w:r w:rsidR="008F4C86">
        <w:rPr>
          <w:sz w:val="26"/>
          <w:szCs w:val="26"/>
        </w:rPr>
        <w:t>Фомченков</w:t>
      </w:r>
    </w:p>
    <w:p w:rsidR="00EC0E28" w:rsidRPr="001633D8" w:rsidRDefault="00EC0E28" w:rsidP="00EC0E28">
      <w:pPr>
        <w:rPr>
          <w:sz w:val="26"/>
          <w:szCs w:val="26"/>
        </w:rPr>
      </w:pPr>
    </w:p>
    <w:p w:rsidR="003A1C9F" w:rsidRPr="001633D8" w:rsidRDefault="003A1C9F" w:rsidP="00EC0E28">
      <w:pPr>
        <w:rPr>
          <w:sz w:val="26"/>
          <w:szCs w:val="26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sectPr w:rsidR="0075090C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8E" w:rsidRDefault="0033418E" w:rsidP="0043679D">
      <w:r>
        <w:separator/>
      </w:r>
    </w:p>
  </w:endnote>
  <w:endnote w:type="continuationSeparator" w:id="0">
    <w:p w:rsidR="0033418E" w:rsidRDefault="0033418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8E" w:rsidRDefault="0033418E" w:rsidP="0043679D">
      <w:r>
        <w:separator/>
      </w:r>
    </w:p>
  </w:footnote>
  <w:footnote w:type="continuationSeparator" w:id="0">
    <w:p w:rsidR="0033418E" w:rsidRDefault="0033418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36E66" w:rsidRPr="002F3143" w:rsidRDefault="00236E66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E226D2">
          <w:rPr>
            <w:noProof/>
            <w:sz w:val="20"/>
            <w:szCs w:val="20"/>
          </w:rPr>
          <w:t>4</w:t>
        </w:r>
        <w:r w:rsidRPr="002F3143">
          <w:rPr>
            <w:sz w:val="20"/>
            <w:szCs w:val="20"/>
          </w:rPr>
          <w:fldChar w:fldCharType="end"/>
        </w:r>
      </w:p>
    </w:sdtContent>
  </w:sdt>
  <w:p w:rsidR="00236E66" w:rsidRDefault="00236E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66" w:rsidRDefault="00236E66" w:rsidP="002F3143">
    <w:pPr>
      <w:pStyle w:val="af2"/>
      <w:jc w:val="center"/>
    </w:pPr>
  </w:p>
  <w:p w:rsidR="00236E66" w:rsidRDefault="00236E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747266"/>
    <w:multiLevelType w:val="hybridMultilevel"/>
    <w:tmpl w:val="1C2060C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2E34AB2"/>
    <w:multiLevelType w:val="hybridMultilevel"/>
    <w:tmpl w:val="BEC62E62"/>
    <w:lvl w:ilvl="0" w:tplc="C0D684A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3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F0535BF"/>
    <w:multiLevelType w:val="hybridMultilevel"/>
    <w:tmpl w:val="214474EA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4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6" w15:restartNumberingAfterBreak="0">
    <w:nsid w:val="70181557"/>
    <w:multiLevelType w:val="hybridMultilevel"/>
    <w:tmpl w:val="C2CCBDB2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3A7DEE"/>
    <w:multiLevelType w:val="hybridMultilevel"/>
    <w:tmpl w:val="B6B4A53A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30"/>
  </w:num>
  <w:num w:numId="5">
    <w:abstractNumId w:val="15"/>
  </w:num>
  <w:num w:numId="6">
    <w:abstractNumId w:val="26"/>
  </w:num>
  <w:num w:numId="7">
    <w:abstractNumId w:val="4"/>
  </w:num>
  <w:num w:numId="8">
    <w:abstractNumId w:val="11"/>
  </w:num>
  <w:num w:numId="9">
    <w:abstractNumId w:val="14"/>
  </w:num>
  <w:num w:numId="10">
    <w:abstractNumId w:val="3"/>
  </w:num>
  <w:num w:numId="11">
    <w:abstractNumId w:val="2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9"/>
  </w:num>
  <w:num w:numId="15">
    <w:abstractNumId w:val="2"/>
  </w:num>
  <w:num w:numId="16">
    <w:abstractNumId w:val="10"/>
  </w:num>
  <w:num w:numId="17">
    <w:abstractNumId w:val="28"/>
  </w:num>
  <w:num w:numId="18">
    <w:abstractNumId w:val="35"/>
  </w:num>
  <w:num w:numId="19">
    <w:abstractNumId w:val="17"/>
  </w:num>
  <w:num w:numId="20">
    <w:abstractNumId w:val="9"/>
  </w:num>
  <w:num w:numId="21">
    <w:abstractNumId w:val="34"/>
  </w:num>
  <w:num w:numId="22">
    <w:abstractNumId w:val="13"/>
  </w:num>
  <w:num w:numId="23">
    <w:abstractNumId w:val="33"/>
  </w:num>
  <w:num w:numId="24">
    <w:abstractNumId w:val="23"/>
  </w:num>
  <w:num w:numId="25">
    <w:abstractNumId w:val="5"/>
  </w:num>
  <w:num w:numId="26">
    <w:abstractNumId w:val="12"/>
  </w:num>
  <w:num w:numId="27">
    <w:abstractNumId w:val="32"/>
  </w:num>
  <w:num w:numId="28">
    <w:abstractNumId w:val="16"/>
  </w:num>
  <w:num w:numId="29">
    <w:abstractNumId w:val="37"/>
  </w:num>
  <w:num w:numId="30">
    <w:abstractNumId w:val="29"/>
  </w:num>
  <w:num w:numId="31">
    <w:abstractNumId w:val="27"/>
  </w:num>
  <w:num w:numId="32">
    <w:abstractNumId w:val="38"/>
  </w:num>
  <w:num w:numId="33">
    <w:abstractNumId w:val="8"/>
  </w:num>
  <w:num w:numId="34">
    <w:abstractNumId w:val="36"/>
  </w:num>
  <w:num w:numId="35">
    <w:abstractNumId w:val="21"/>
  </w:num>
  <w:num w:numId="36">
    <w:abstractNumId w:val="7"/>
  </w:num>
  <w:num w:numId="37">
    <w:abstractNumId w:val="0"/>
  </w:num>
  <w:num w:numId="38">
    <w:abstractNumId w:val="6"/>
  </w:num>
  <w:num w:numId="3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30C3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3215"/>
    <w:rsid w:val="000E4901"/>
    <w:rsid w:val="000F4460"/>
    <w:rsid w:val="000F4C0E"/>
    <w:rsid w:val="001008AB"/>
    <w:rsid w:val="001017DC"/>
    <w:rsid w:val="001019E1"/>
    <w:rsid w:val="00104374"/>
    <w:rsid w:val="00105CF1"/>
    <w:rsid w:val="00110F72"/>
    <w:rsid w:val="00111FBA"/>
    <w:rsid w:val="001223A7"/>
    <w:rsid w:val="0012257A"/>
    <w:rsid w:val="00122C89"/>
    <w:rsid w:val="00123D1A"/>
    <w:rsid w:val="001248A7"/>
    <w:rsid w:val="00133D4E"/>
    <w:rsid w:val="00136CF7"/>
    <w:rsid w:val="00142E9F"/>
    <w:rsid w:val="001476EC"/>
    <w:rsid w:val="00152CCC"/>
    <w:rsid w:val="001633D8"/>
    <w:rsid w:val="00165044"/>
    <w:rsid w:val="00165F32"/>
    <w:rsid w:val="0017392C"/>
    <w:rsid w:val="001739BC"/>
    <w:rsid w:val="00173A8A"/>
    <w:rsid w:val="00175ACB"/>
    <w:rsid w:val="00177534"/>
    <w:rsid w:val="001866B6"/>
    <w:rsid w:val="00195C15"/>
    <w:rsid w:val="001A5ACA"/>
    <w:rsid w:val="001A78DD"/>
    <w:rsid w:val="001B069A"/>
    <w:rsid w:val="001B090B"/>
    <w:rsid w:val="001B1C1C"/>
    <w:rsid w:val="001C585C"/>
    <w:rsid w:val="001C669F"/>
    <w:rsid w:val="001D159D"/>
    <w:rsid w:val="001D2014"/>
    <w:rsid w:val="001D3652"/>
    <w:rsid w:val="001D74D7"/>
    <w:rsid w:val="001E1512"/>
    <w:rsid w:val="001E28F3"/>
    <w:rsid w:val="001E362F"/>
    <w:rsid w:val="001F2789"/>
    <w:rsid w:val="001F4F9F"/>
    <w:rsid w:val="0020331F"/>
    <w:rsid w:val="0021114F"/>
    <w:rsid w:val="00214852"/>
    <w:rsid w:val="00216B54"/>
    <w:rsid w:val="00232782"/>
    <w:rsid w:val="00236E66"/>
    <w:rsid w:val="002372EF"/>
    <w:rsid w:val="00240304"/>
    <w:rsid w:val="00242685"/>
    <w:rsid w:val="00243053"/>
    <w:rsid w:val="00251BA5"/>
    <w:rsid w:val="00260042"/>
    <w:rsid w:val="00261706"/>
    <w:rsid w:val="0026479E"/>
    <w:rsid w:val="002714F5"/>
    <w:rsid w:val="002725C0"/>
    <w:rsid w:val="00283F44"/>
    <w:rsid w:val="00284B7E"/>
    <w:rsid w:val="00285B4D"/>
    <w:rsid w:val="00287505"/>
    <w:rsid w:val="0029061D"/>
    <w:rsid w:val="00290BFF"/>
    <w:rsid w:val="0029124B"/>
    <w:rsid w:val="0029129C"/>
    <w:rsid w:val="002A71F5"/>
    <w:rsid w:val="002B02A1"/>
    <w:rsid w:val="002B2042"/>
    <w:rsid w:val="002B4B11"/>
    <w:rsid w:val="002C21BB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24C7A"/>
    <w:rsid w:val="003331AF"/>
    <w:rsid w:val="0033418E"/>
    <w:rsid w:val="00344749"/>
    <w:rsid w:val="003452A1"/>
    <w:rsid w:val="003474E0"/>
    <w:rsid w:val="003634B5"/>
    <w:rsid w:val="00364EEA"/>
    <w:rsid w:val="00374EF0"/>
    <w:rsid w:val="00382355"/>
    <w:rsid w:val="00383B2C"/>
    <w:rsid w:val="00394A23"/>
    <w:rsid w:val="0039672B"/>
    <w:rsid w:val="00396C5B"/>
    <w:rsid w:val="003A1C9F"/>
    <w:rsid w:val="003B3328"/>
    <w:rsid w:val="003B521E"/>
    <w:rsid w:val="003C3DFF"/>
    <w:rsid w:val="003D0D52"/>
    <w:rsid w:val="003D1B64"/>
    <w:rsid w:val="003D572C"/>
    <w:rsid w:val="003D6E99"/>
    <w:rsid w:val="003D78D7"/>
    <w:rsid w:val="003E679E"/>
    <w:rsid w:val="003F7899"/>
    <w:rsid w:val="004017DE"/>
    <w:rsid w:val="00402693"/>
    <w:rsid w:val="00406DF5"/>
    <w:rsid w:val="004071F6"/>
    <w:rsid w:val="004252B1"/>
    <w:rsid w:val="004353B0"/>
    <w:rsid w:val="0043679D"/>
    <w:rsid w:val="00437531"/>
    <w:rsid w:val="004428E9"/>
    <w:rsid w:val="00446F52"/>
    <w:rsid w:val="00453E34"/>
    <w:rsid w:val="00461DDB"/>
    <w:rsid w:val="00461FFF"/>
    <w:rsid w:val="00465FB1"/>
    <w:rsid w:val="00471A94"/>
    <w:rsid w:val="00484F47"/>
    <w:rsid w:val="00494C11"/>
    <w:rsid w:val="00495872"/>
    <w:rsid w:val="004A17E5"/>
    <w:rsid w:val="004A3F51"/>
    <w:rsid w:val="004A4E83"/>
    <w:rsid w:val="004B54D4"/>
    <w:rsid w:val="004C719F"/>
    <w:rsid w:val="004D1B54"/>
    <w:rsid w:val="004D570B"/>
    <w:rsid w:val="004D6AF5"/>
    <w:rsid w:val="004E0011"/>
    <w:rsid w:val="004E4DCB"/>
    <w:rsid w:val="004E69F5"/>
    <w:rsid w:val="004F1458"/>
    <w:rsid w:val="004F18AF"/>
    <w:rsid w:val="004F328B"/>
    <w:rsid w:val="00504ED4"/>
    <w:rsid w:val="00505E4F"/>
    <w:rsid w:val="00505E7F"/>
    <w:rsid w:val="00506913"/>
    <w:rsid w:val="005131A5"/>
    <w:rsid w:val="00517FE6"/>
    <w:rsid w:val="0052311E"/>
    <w:rsid w:val="005236BB"/>
    <w:rsid w:val="00525700"/>
    <w:rsid w:val="00526DBC"/>
    <w:rsid w:val="00527389"/>
    <w:rsid w:val="005356BF"/>
    <w:rsid w:val="00537931"/>
    <w:rsid w:val="005509BF"/>
    <w:rsid w:val="00557152"/>
    <w:rsid w:val="0056150C"/>
    <w:rsid w:val="0056729B"/>
    <w:rsid w:val="00570925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6AE3"/>
    <w:rsid w:val="005C0D80"/>
    <w:rsid w:val="005C2127"/>
    <w:rsid w:val="005C6BEA"/>
    <w:rsid w:val="005D641C"/>
    <w:rsid w:val="005D7641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25554"/>
    <w:rsid w:val="00632C8A"/>
    <w:rsid w:val="00636C91"/>
    <w:rsid w:val="00636E52"/>
    <w:rsid w:val="00637306"/>
    <w:rsid w:val="00637BFD"/>
    <w:rsid w:val="00643621"/>
    <w:rsid w:val="006449FC"/>
    <w:rsid w:val="00647D01"/>
    <w:rsid w:val="00647E98"/>
    <w:rsid w:val="00653D11"/>
    <w:rsid w:val="00653D9A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E33A2"/>
    <w:rsid w:val="006F6370"/>
    <w:rsid w:val="006F6D26"/>
    <w:rsid w:val="006F6EB0"/>
    <w:rsid w:val="00700F12"/>
    <w:rsid w:val="00712043"/>
    <w:rsid w:val="00712474"/>
    <w:rsid w:val="00720916"/>
    <w:rsid w:val="007223DF"/>
    <w:rsid w:val="00725852"/>
    <w:rsid w:val="00725B3E"/>
    <w:rsid w:val="007340A4"/>
    <w:rsid w:val="00735428"/>
    <w:rsid w:val="00736A8C"/>
    <w:rsid w:val="0074735A"/>
    <w:rsid w:val="00747388"/>
    <w:rsid w:val="007505E9"/>
    <w:rsid w:val="0075090C"/>
    <w:rsid w:val="007568AF"/>
    <w:rsid w:val="00757716"/>
    <w:rsid w:val="007616CE"/>
    <w:rsid w:val="00772E14"/>
    <w:rsid w:val="007738E1"/>
    <w:rsid w:val="00791D43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2861"/>
    <w:rsid w:val="00803954"/>
    <w:rsid w:val="00803E79"/>
    <w:rsid w:val="00810492"/>
    <w:rsid w:val="0081258C"/>
    <w:rsid w:val="008242B4"/>
    <w:rsid w:val="00826EB5"/>
    <w:rsid w:val="00827689"/>
    <w:rsid w:val="00827CBF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60F38"/>
    <w:rsid w:val="00863651"/>
    <w:rsid w:val="0086582D"/>
    <w:rsid w:val="00872669"/>
    <w:rsid w:val="00881DE7"/>
    <w:rsid w:val="00884562"/>
    <w:rsid w:val="00885F99"/>
    <w:rsid w:val="00887A23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D2F0D"/>
    <w:rsid w:val="008D4DE0"/>
    <w:rsid w:val="008D557B"/>
    <w:rsid w:val="008E22BC"/>
    <w:rsid w:val="008E272D"/>
    <w:rsid w:val="008E2E7B"/>
    <w:rsid w:val="008E44D9"/>
    <w:rsid w:val="008F3226"/>
    <w:rsid w:val="008F4C86"/>
    <w:rsid w:val="00907F2A"/>
    <w:rsid w:val="009205B1"/>
    <w:rsid w:val="009223E2"/>
    <w:rsid w:val="009259DD"/>
    <w:rsid w:val="00927C1D"/>
    <w:rsid w:val="00933452"/>
    <w:rsid w:val="00935892"/>
    <w:rsid w:val="0094735E"/>
    <w:rsid w:val="00960C95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67B3"/>
    <w:rsid w:val="009F7AA5"/>
    <w:rsid w:val="009F7FFB"/>
    <w:rsid w:val="00A000DE"/>
    <w:rsid w:val="00A00C39"/>
    <w:rsid w:val="00A01BDB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713EE"/>
    <w:rsid w:val="00A73A2A"/>
    <w:rsid w:val="00A77DFC"/>
    <w:rsid w:val="00A77FA6"/>
    <w:rsid w:val="00A867D4"/>
    <w:rsid w:val="00A90CE9"/>
    <w:rsid w:val="00A91520"/>
    <w:rsid w:val="00A97107"/>
    <w:rsid w:val="00AB175E"/>
    <w:rsid w:val="00AC0E68"/>
    <w:rsid w:val="00AC58B5"/>
    <w:rsid w:val="00AD50E8"/>
    <w:rsid w:val="00AE23D0"/>
    <w:rsid w:val="00AF3397"/>
    <w:rsid w:val="00AF5CCD"/>
    <w:rsid w:val="00B0040B"/>
    <w:rsid w:val="00B01C28"/>
    <w:rsid w:val="00B02C74"/>
    <w:rsid w:val="00B02FF2"/>
    <w:rsid w:val="00B047A3"/>
    <w:rsid w:val="00B129F0"/>
    <w:rsid w:val="00B20621"/>
    <w:rsid w:val="00B22190"/>
    <w:rsid w:val="00B2438F"/>
    <w:rsid w:val="00B2510C"/>
    <w:rsid w:val="00B263B6"/>
    <w:rsid w:val="00B50589"/>
    <w:rsid w:val="00B52D9D"/>
    <w:rsid w:val="00B54AC6"/>
    <w:rsid w:val="00B6246C"/>
    <w:rsid w:val="00B63851"/>
    <w:rsid w:val="00B63C72"/>
    <w:rsid w:val="00B74879"/>
    <w:rsid w:val="00B76972"/>
    <w:rsid w:val="00B80A92"/>
    <w:rsid w:val="00B93BC7"/>
    <w:rsid w:val="00B97CC6"/>
    <w:rsid w:val="00BA0ACF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40FE"/>
    <w:rsid w:val="00C17653"/>
    <w:rsid w:val="00C21654"/>
    <w:rsid w:val="00C24080"/>
    <w:rsid w:val="00C30B55"/>
    <w:rsid w:val="00C3626E"/>
    <w:rsid w:val="00C37108"/>
    <w:rsid w:val="00C411DC"/>
    <w:rsid w:val="00C437C5"/>
    <w:rsid w:val="00C456C2"/>
    <w:rsid w:val="00C4573A"/>
    <w:rsid w:val="00C45AFE"/>
    <w:rsid w:val="00C5084B"/>
    <w:rsid w:val="00C571D2"/>
    <w:rsid w:val="00C665A0"/>
    <w:rsid w:val="00C71158"/>
    <w:rsid w:val="00C74EB0"/>
    <w:rsid w:val="00C802FC"/>
    <w:rsid w:val="00C810D1"/>
    <w:rsid w:val="00C830B0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60E7"/>
    <w:rsid w:val="00CD73BB"/>
    <w:rsid w:val="00CE0B3E"/>
    <w:rsid w:val="00CE3FDB"/>
    <w:rsid w:val="00CE454A"/>
    <w:rsid w:val="00CE5DA8"/>
    <w:rsid w:val="00CF057A"/>
    <w:rsid w:val="00CF5052"/>
    <w:rsid w:val="00D008AC"/>
    <w:rsid w:val="00D054C4"/>
    <w:rsid w:val="00D119DB"/>
    <w:rsid w:val="00D303D1"/>
    <w:rsid w:val="00D3224F"/>
    <w:rsid w:val="00D36F91"/>
    <w:rsid w:val="00D3763D"/>
    <w:rsid w:val="00D469EA"/>
    <w:rsid w:val="00D479BE"/>
    <w:rsid w:val="00D5168E"/>
    <w:rsid w:val="00D6036E"/>
    <w:rsid w:val="00D6751A"/>
    <w:rsid w:val="00D71026"/>
    <w:rsid w:val="00D730A1"/>
    <w:rsid w:val="00D733BB"/>
    <w:rsid w:val="00D76285"/>
    <w:rsid w:val="00D817BD"/>
    <w:rsid w:val="00D819C9"/>
    <w:rsid w:val="00D863A3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1688E"/>
    <w:rsid w:val="00E2091E"/>
    <w:rsid w:val="00E226D2"/>
    <w:rsid w:val="00E321B1"/>
    <w:rsid w:val="00E37860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0DEB"/>
    <w:rsid w:val="00E71C7F"/>
    <w:rsid w:val="00E72243"/>
    <w:rsid w:val="00E73CAD"/>
    <w:rsid w:val="00E77545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5FEA"/>
    <w:rsid w:val="00F170D0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469E5"/>
    <w:rsid w:val="00F50493"/>
    <w:rsid w:val="00F5175E"/>
    <w:rsid w:val="00F538E7"/>
    <w:rsid w:val="00F5451E"/>
    <w:rsid w:val="00F563A2"/>
    <w:rsid w:val="00F60354"/>
    <w:rsid w:val="00F61922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94C96"/>
    <w:rsid w:val="00FA57A5"/>
    <w:rsid w:val="00FB3486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08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96661F0-4022-405F-BC12-D23987B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257A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152CCC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152CCC"/>
    <w:rPr>
      <w:b/>
      <w:bCs/>
    </w:rPr>
  </w:style>
  <w:style w:type="paragraph" w:customStyle="1" w:styleId="Pa24">
    <w:name w:val="Pa24"/>
    <w:basedOn w:val="Default"/>
    <w:next w:val="Default"/>
    <w:uiPriority w:val="99"/>
    <w:rsid w:val="000330C3"/>
    <w:pPr>
      <w:spacing w:line="161" w:lineRule="atLeast"/>
    </w:pPr>
    <w:rPr>
      <w:rFonts w:ascii="Plumb" w:eastAsiaTheme="minorHAnsi" w:hAnsi="Plumb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0330C3"/>
    <w:pPr>
      <w:spacing w:line="161" w:lineRule="atLeast"/>
    </w:pPr>
    <w:rPr>
      <w:rFonts w:ascii="Plumb" w:eastAsiaTheme="minorHAnsi" w:hAnsi="Plumb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008E4-24C2-4070-8AED-06B9C6C4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1171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Сырцев Тарас Геннадьевич</cp:lastModifiedBy>
  <cp:revision>10</cp:revision>
  <cp:lastPrinted>2022-02-04T07:14:00Z</cp:lastPrinted>
  <dcterms:created xsi:type="dcterms:W3CDTF">2021-11-24T13:17:00Z</dcterms:created>
  <dcterms:modified xsi:type="dcterms:W3CDTF">2022-02-04T07:15:00Z</dcterms:modified>
</cp:coreProperties>
</file>