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6C" w:rsidRDefault="00514D58">
      <w:r w:rsidRPr="00514D58">
        <w:rPr>
          <w:rFonts w:ascii="Arial" w:hAnsi="Arial" w:cs="Arial"/>
          <w:b/>
          <w:noProof/>
          <w:color w:val="00718C"/>
          <w:sz w:val="18"/>
          <w:szCs w:val="20"/>
        </w:rPr>
        <w:pict>
          <v:shapetype id="_x0000_t202" coordsize="21600,21600" o:spt="202" path="m,l,21600r21600,l21600,xe">
            <v:stroke joinstyle="miter"/>
            <v:path gradientshapeok="t" o:connecttype="rect"/>
          </v:shapetype>
          <v:shape id="_x0000_s1030" type="#_x0000_t202" style="position:absolute;margin-left:93.65pt;margin-top:-20.15pt;width:196.65pt;height:63.2pt;z-index:251664384;mso-width-percent:400;mso-width-percent:400;mso-width-relative:margin;mso-height-relative:margin" fillcolor="#f79646 [3209]" strokecolor="#f79646 [3209]" strokeweight="10pt">
            <v:stroke linestyle="thinThin"/>
            <v:shadow color="#868686"/>
            <v:textbox style="mso-next-textbox:#_x0000_s1030">
              <w:txbxContent>
                <w:p w:rsidR="00C83AB4" w:rsidRPr="00BA034F" w:rsidRDefault="00C83AB4" w:rsidP="00C83AB4">
                  <w:pPr>
                    <w:rPr>
                      <w:b/>
                      <w:color w:val="FFFFFF" w:themeColor="background1"/>
                      <w:sz w:val="32"/>
                      <w:szCs w:val="32"/>
                      <w:lang w:val="en-US"/>
                    </w:rPr>
                  </w:pPr>
                  <w:r w:rsidRPr="00BA034F">
                    <w:rPr>
                      <w:b/>
                      <w:color w:val="FFFFFF" w:themeColor="background1"/>
                      <w:sz w:val="32"/>
                      <w:szCs w:val="32"/>
                    </w:rPr>
                    <w:t xml:space="preserve">DAILY </w:t>
                  </w:r>
                </w:p>
                <w:p w:rsidR="00C83AB4" w:rsidRPr="00BA034F" w:rsidRDefault="00C83AB4" w:rsidP="00C83AB4">
                  <w:pPr>
                    <w:rPr>
                      <w:color w:val="FFFFFF" w:themeColor="background1"/>
                      <w:sz w:val="24"/>
                      <w:szCs w:val="24"/>
                    </w:rPr>
                  </w:pPr>
                  <w:r w:rsidRPr="00BA034F">
                    <w:rPr>
                      <w:color w:val="FFFFFF" w:themeColor="background1"/>
                      <w:sz w:val="24"/>
                      <w:szCs w:val="24"/>
                    </w:rPr>
                    <w:t>MARKET REVIEW</w:t>
                  </w:r>
                </w:p>
              </w:txbxContent>
            </v:textbox>
          </v:shape>
        </w:pict>
      </w:r>
      <w:r>
        <w:rPr>
          <w:noProof/>
        </w:rPr>
        <w:pict>
          <v:shape id="Надпись 2" o:spid="_x0000_s1026" type="#_x0000_t202" style="position:absolute;margin-left:492.6pt;margin-top:-45.65pt;width:33.15pt;height:101.8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LJNAIAABgEAAAOAAAAZHJzL2Uyb0RvYy54bWysU82O0zAQviPxDpbvND+wbTdqulq6LEJa&#10;fqSFB3Acp7GwPcF2m/TInVfgHThw4MYrdN+IsdN2F7ghcrDG8cw3M998s7gYtCJbYZ0EU9JsklIi&#10;DIdamnVJP7y/fjKnxHlmaqbAiJLuhKMXy8ePFn1XiBxaULWwBEGMK/qupK33XZEkjrdCMzeBThh8&#10;bMBq5vFq10ltWY/oWiV5mk6THmzdWeDCOfx7NT7SZcRvGsH926ZxwhNVUqzNx9PGswpnslywYm1Z&#10;10p+KIP9QxWaSYNJT1BXzDOysfIvKC25BQeNn3DQCTSN5CL2gN1k6R/d3LasE7EXJMd1J5rc/4Pl&#10;b7bvLJF1SZ+mM0oM0zik/df9t/33/c/9j7vPd19IHljqO1eg822H7n54DgNOO3bsuhvgHx0xsGqZ&#10;WYtLa6FvBauxyixEJg9CRxwXQKr+NdSYjG08RKChsTpQiKQQRMdp7U4TEoMnHH8+yzOcOiUcn7L8&#10;PJ/OpzEFK47RnXX+pQBNglFSiwqI6Gx743yohhVHl5DMgZL1tVQqXuy6WilLtiyoJZ1l89UB/Tc3&#10;ZUhf0vOz/CwiGwjxUUhaelSzkrqk8zR8IZwVgY0Xpo62Z1KNNlaizIGewMjIjR+qAR0DZxXUOyTK&#10;wqha3DI0wpnPkIIeRVtS92nDrKBEvTLId1D40bBHozoazPAWUPvcW0rGy8rHXQhFGrjESTQyknSf&#10;/lAgyi9yd1iVoO+H9+h1v9DLXwAAAP//AwBQSwMEFAAGAAgAAAAhALnFoBPjAAAADAEAAA8AAABk&#10;cnMvZG93bnJldi54bWxMj8FKxDAQhu+C7xBG8LabpEu1rU2XRRFEQXHXg96yzdgWm0lpst3q05s9&#10;6W2G+fjn+8v1bHs24eg7RwrkUgBDqp3pqFHwtrtfZMB80GR07wgVfKOHdXV+VurCuCO94rQNDYsh&#10;5AutoA1hKDj3dYtW+6UbkOLt041Wh7iODTejPsZw2/NEiCtudUfxQ6sHvG2x/toerIJJvu96vrE5&#10;/3h8froWL3dN9vCj1OXFvLkBFnAOfzCc9KM6VNFp7w5kPOsV5FmaRFTBIpcrYCdCpDIFto+TTFbA&#10;q5L/L1H9AgAA//8DAFBLAQItABQABgAIAAAAIQC2gziS/gAAAOEBAAATAAAAAAAAAAAAAAAAAAAA&#10;AABbQ29udGVudF9UeXBlc10ueG1sUEsBAi0AFAAGAAgAAAAhADj9If/WAAAAlAEAAAsAAAAAAAAA&#10;AAAAAAAALwEAAF9yZWxzLy5yZWxzUEsBAi0AFAAGAAgAAAAhAMFcEsk0AgAAGAQAAA4AAAAAAAAA&#10;AAAAAAAALgIAAGRycy9lMm9Eb2MueG1sUEsBAi0AFAAGAAgAAAAhALnFoBPjAAAADAEAAA8AAAAA&#10;AAAAAAAAAAAAjgQAAGRycy9kb3ducmV2LnhtbFBLBQYAAAAABAAEAPMAAACeBQAAAAA=&#10;" fillcolor="#00718c" stroked="f">
            <v:textbox style="layout-flow:vertical;mso-layout-flow-alt:bottom-to-top" inset="0,0,0,0">
              <w:txbxContent>
                <w:p w:rsidR="00D0799E" w:rsidRPr="001F7C64" w:rsidRDefault="006055FD" w:rsidP="00D0799E">
                  <w:pPr>
                    <w:spacing w:after="0"/>
                    <w:jc w:val="center"/>
                    <w:rPr>
                      <w:sz w:val="52"/>
                      <w:szCs w:val="52"/>
                      <w:lang w:val="en-US"/>
                    </w:rPr>
                  </w:pPr>
                  <w:r w:rsidRPr="00D0799E">
                    <w:rPr>
                      <w:rFonts w:ascii="Tahoma" w:hAnsi="Tahoma" w:cs="Tahoma"/>
                      <w:color w:val="FFFFFF" w:themeColor="background1"/>
                      <w:sz w:val="52"/>
                      <w:szCs w:val="52"/>
                    </w:rPr>
                    <w:t>201</w:t>
                  </w:r>
                  <w:r w:rsidR="001F7C64">
                    <w:rPr>
                      <w:rFonts w:ascii="Tahoma" w:hAnsi="Tahoma" w:cs="Tahoma"/>
                      <w:color w:val="FFFFFF" w:themeColor="background1"/>
                      <w:sz w:val="52"/>
                      <w:szCs w:val="52"/>
                      <w:lang w:val="en-US"/>
                    </w:rPr>
                    <w:t>4</w:t>
                  </w:r>
                </w:p>
              </w:txbxContent>
            </v:textbox>
          </v:shape>
        </w:pict>
      </w:r>
      <w:r w:rsidR="001A6E10">
        <w:rPr>
          <w:noProof/>
        </w:rPr>
        <w:drawing>
          <wp:anchor distT="0" distB="0" distL="114300" distR="114300" simplePos="0" relativeHeight="251660288" behindDoc="1" locked="0" layoutInCell="1" allowOverlap="1">
            <wp:simplePos x="0" y="0"/>
            <wp:positionH relativeFrom="margin">
              <wp:posOffset>-319405</wp:posOffset>
            </wp:positionH>
            <wp:positionV relativeFrom="paragraph">
              <wp:posOffset>-582930</wp:posOffset>
            </wp:positionV>
            <wp:extent cx="7245350" cy="1295400"/>
            <wp:effectExtent l="0" t="0" r="0" b="0"/>
            <wp:wrapNone/>
            <wp:docPr id="4" name="Рисунок 3" descr="Обзор рынка шапка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зор рынка шапка5.png"/>
                    <pic:cNvPicPr/>
                  </pic:nvPicPr>
                  <pic:blipFill>
                    <a:blip r:embed="rId8" cstate="print"/>
                    <a:stretch>
                      <a:fillRect/>
                    </a:stretch>
                  </pic:blipFill>
                  <pic:spPr>
                    <a:xfrm>
                      <a:off x="0" y="0"/>
                      <a:ext cx="7245350" cy="1295400"/>
                    </a:xfrm>
                    <a:prstGeom prst="rect">
                      <a:avLst/>
                    </a:prstGeom>
                  </pic:spPr>
                </pic:pic>
              </a:graphicData>
            </a:graphic>
          </wp:anchor>
        </w:drawing>
      </w:r>
    </w:p>
    <w:p w:rsidR="00A2326C" w:rsidRDefault="00514D58">
      <w:r>
        <w:rPr>
          <w:noProof/>
        </w:rPr>
        <w:pict>
          <v:shape id="Text Box 2" o:spid="_x0000_s1027" type="#_x0000_t202" style="position:absolute;margin-left:331.75pt;margin-top:7.25pt;width:160.8pt;height:3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91/tw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CJbnaHXKTg99OBmRji2njZT3d/L8ptGQq4aKrbsVik5NIxWwC60N/2LqxOO&#10;tiCb4aOsIAzdGemAxlp1FhCKgQAduvR06oylUsJhFJAonIOpBBsJQxK71vk0Pd7ulTbvmeyQXWRY&#10;QecdOt3fa2PZ0PToYoMJWfC2dd1vxbMDcJxOIDZctTbLwjXzZxIk63gdE49E87VHgjz3bosV8eZF&#10;uJjl7/LVKg9/2bghSRteVUzYMEdhheTPGneQ+CSJk7S0bHll4SwlrbabVavQnoKwC/e5moPl7OY/&#10;p+GKALm8SCmMSHAXJV4xjxceKcjMSxZB7AVhcpfMA5KQvHie0j0X7N9TQkOGk1k0m8R0Jv0it8B9&#10;r3OjaccNjI6WdxmOT040tRJci8q11lDeTuuLUlj651JAu4+NdoK1Gp3UasbNeHgZAGbFvJHVEyhY&#10;SRAYaBHGHiwaqX5gNMAIybD+vqOKYdR+EPAKkpAQO3PchswWEWzUpWVzaaGiBKgMG4ym5cpMc2rX&#10;K75tINL07oS8hZdTcyfqM6vDe4Mx4XI7jDQ7hy73zus8eJe/AQAA//8DAFBLAwQUAAYACAAAACEA&#10;yxeDvd4AAAAJAQAADwAAAGRycy9kb3ducmV2LnhtbEyPwU7DMAyG70h7h8hI3Fgytpa1NJ0QiCuI&#10;bSBxyxqvrdY4VZOt5e0xJzhZ1v/p9+diM7lOXHAIrScNi7kCgVR521KtYb97uV2DCNGQNZ0n1PCN&#10;ATbl7KowufUjveNlG2vBJRRyo6GJsc+lDFWDzoS575E4O/rBmcjrUEs7mJHLXSfvlEqlMy3xhcb0&#10;+NRgddqenYaP1+PX50q91c8u6Uc/KUkuk1rfXE+PDyAiTvEPhl99VoeSnQ7+TDaITkOaLhNGOVjx&#10;ZCBbJwsQBw332RJkWcj/H5Q/AAAA//8DAFBLAQItABQABgAIAAAAIQC2gziS/gAAAOEBAAATAAAA&#10;AAAAAAAAAAAAAAAAAABbQ29udGVudF9UeXBlc10ueG1sUEsBAi0AFAAGAAgAAAAhADj9If/WAAAA&#10;lAEAAAsAAAAAAAAAAAAAAAAALwEAAF9yZWxzLy5yZWxzUEsBAi0AFAAGAAgAAAAhAOPv3X+3AgAA&#10;wAUAAA4AAAAAAAAAAAAAAAAALgIAAGRycy9lMm9Eb2MueG1sUEsBAi0AFAAGAAgAAAAhAMsXg73e&#10;AAAACQEAAA8AAAAAAAAAAAAAAAAAEQUAAGRycy9kb3ducmV2LnhtbFBLBQYAAAAABAAEAPMAAAAc&#10;BgAAAAA=&#10;" filled="f" stroked="f">
            <v:textbox>
              <w:txbxContent>
                <w:p w:rsidR="00111122" w:rsidRPr="00C83AB4" w:rsidRDefault="00111122" w:rsidP="00464105">
                  <w:pPr>
                    <w:jc w:val="center"/>
                    <w:rPr>
                      <w:rFonts w:ascii="Arial" w:hAnsi="Arial" w:cs="Arial"/>
                      <w:color w:val="FFFFFF" w:themeColor="background1"/>
                      <w:sz w:val="20"/>
                      <w:lang w:val="en-US"/>
                    </w:rPr>
                  </w:pPr>
                  <w:r w:rsidRPr="00D046A8">
                    <w:rPr>
                      <w:rFonts w:ascii="Arial" w:hAnsi="Arial" w:cs="Arial"/>
                      <w:color w:val="FFFFFF" w:themeColor="background1"/>
                      <w:sz w:val="20"/>
                    </w:rPr>
                    <w:t xml:space="preserve">| </w:t>
                  </w:r>
                  <w:r w:rsidR="00650253">
                    <w:rPr>
                      <w:rFonts w:ascii="Arial" w:hAnsi="Arial" w:cs="Arial"/>
                      <w:color w:val="FFFFFF" w:themeColor="background1"/>
                      <w:sz w:val="20"/>
                    </w:rPr>
                    <w:t>2</w:t>
                  </w:r>
                  <w:r w:rsidR="00D57E6B">
                    <w:rPr>
                      <w:rFonts w:ascii="Arial" w:hAnsi="Arial" w:cs="Arial"/>
                      <w:color w:val="FFFFFF" w:themeColor="background1"/>
                      <w:sz w:val="20"/>
                      <w:lang w:val="en-US"/>
                    </w:rPr>
                    <w:t>4</w:t>
                  </w:r>
                  <w:r w:rsidR="0084641F">
                    <w:rPr>
                      <w:rFonts w:ascii="Arial" w:hAnsi="Arial" w:cs="Arial"/>
                      <w:color w:val="FFFFFF" w:themeColor="background1"/>
                      <w:sz w:val="20"/>
                    </w:rPr>
                    <w:t xml:space="preserve"> </w:t>
                  </w:r>
                  <w:r w:rsidR="003D4CE2">
                    <w:rPr>
                      <w:rFonts w:ascii="Arial" w:hAnsi="Arial" w:cs="Arial"/>
                      <w:color w:val="FFFFFF" w:themeColor="background1"/>
                      <w:sz w:val="20"/>
                      <w:lang w:val="en-US"/>
                    </w:rPr>
                    <w:t>January</w:t>
                  </w:r>
                  <w:r w:rsidRPr="004E5D3B">
                    <w:rPr>
                      <w:rFonts w:ascii="Arial" w:hAnsi="Arial" w:cs="Arial"/>
                      <w:color w:val="FFFFFF" w:themeColor="background1"/>
                      <w:sz w:val="20"/>
                      <w:lang w:val="en-US"/>
                    </w:rPr>
                    <w:t>,</w:t>
                  </w:r>
                  <w:r>
                    <w:rPr>
                      <w:rFonts w:ascii="Arial" w:hAnsi="Arial" w:cs="Arial"/>
                      <w:color w:val="FFFFFF" w:themeColor="background1"/>
                      <w:sz w:val="20"/>
                    </w:rPr>
                    <w:t xml:space="preserve"> </w:t>
                  </w:r>
                  <w:r w:rsidR="00D57E6B">
                    <w:rPr>
                      <w:rFonts w:ascii="Arial" w:hAnsi="Arial" w:cs="Arial"/>
                      <w:color w:val="FFFFFF" w:themeColor="background1"/>
                      <w:sz w:val="20"/>
                      <w:lang w:val="en-US"/>
                    </w:rPr>
                    <w:t>Fri</w:t>
                  </w:r>
                  <w:r w:rsidR="00045F29">
                    <w:rPr>
                      <w:rFonts w:ascii="Arial" w:hAnsi="Arial" w:cs="Arial"/>
                      <w:color w:val="FFFFFF" w:themeColor="background1"/>
                      <w:sz w:val="20"/>
                      <w:lang w:val="en-US"/>
                    </w:rPr>
                    <w:t>d</w:t>
                  </w:r>
                  <w:r w:rsidR="00C83AB4">
                    <w:rPr>
                      <w:rFonts w:ascii="Arial" w:hAnsi="Arial" w:cs="Arial"/>
                      <w:color w:val="FFFFFF" w:themeColor="background1"/>
                      <w:sz w:val="20"/>
                      <w:lang w:val="en-US"/>
                    </w:rPr>
                    <w:t>ay</w:t>
                  </w:r>
                </w:p>
              </w:txbxContent>
            </v:textbox>
          </v:shape>
        </w:pict>
      </w:r>
    </w:p>
    <w:p w:rsidR="00A2326C" w:rsidRPr="00E30B4F" w:rsidRDefault="00A2326C" w:rsidP="00A2326C">
      <w:pPr>
        <w:spacing w:after="0" w:line="240" w:lineRule="auto"/>
        <w:rPr>
          <w:rFonts w:ascii="Arial" w:hAnsi="Arial" w:cs="Arial"/>
          <w:sz w:val="12"/>
        </w:rPr>
      </w:pPr>
    </w:p>
    <w:p w:rsidR="00A2326C" w:rsidRPr="00F40DD9" w:rsidRDefault="00A2326C" w:rsidP="00A2326C">
      <w:pPr>
        <w:spacing w:after="0" w:line="240" w:lineRule="auto"/>
        <w:rPr>
          <w:rFonts w:ascii="Arial" w:hAnsi="Arial" w:cs="Arial"/>
          <w:sz w:val="10"/>
        </w:rPr>
      </w:pPr>
    </w:p>
    <w:tbl>
      <w:tblPr>
        <w:tblStyle w:val="a5"/>
        <w:tblW w:w="1150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7"/>
        <w:gridCol w:w="6903"/>
        <w:gridCol w:w="287"/>
        <w:gridCol w:w="4025"/>
      </w:tblGrid>
      <w:tr w:rsidR="009C4059" w:rsidRPr="00501C38" w:rsidTr="00CC70C2">
        <w:trPr>
          <w:trHeight w:val="351"/>
        </w:trPr>
        <w:tc>
          <w:tcPr>
            <w:tcW w:w="7190" w:type="dxa"/>
            <w:gridSpan w:val="2"/>
            <w:tcBorders>
              <w:top w:val="single" w:sz="4" w:space="0" w:color="92CDDC" w:themeColor="accent5" w:themeTint="99"/>
              <w:bottom w:val="single" w:sz="4" w:space="0" w:color="92CDDC" w:themeColor="accent5" w:themeTint="99"/>
            </w:tcBorders>
            <w:shd w:val="clear" w:color="auto" w:fill="auto"/>
            <w:vAlign w:val="center"/>
          </w:tcPr>
          <w:p w:rsidR="009C4059" w:rsidRPr="00E30B4F" w:rsidRDefault="00514D58" w:rsidP="00D7379C">
            <w:pPr>
              <w:ind w:left="176" w:right="176"/>
              <w:rPr>
                <w:rFonts w:ascii="Arial" w:hAnsi="Arial" w:cs="Arial"/>
                <w:color w:val="00718C"/>
                <w:sz w:val="18"/>
                <w:szCs w:val="20"/>
              </w:rPr>
            </w:pPr>
            <w:r w:rsidRPr="00514D58">
              <w:rPr>
                <w:rFonts w:ascii="Arial" w:hAnsi="Arial" w:cs="Arial"/>
                <w:b/>
                <w:noProof/>
                <w:color w:val="00718C"/>
                <w:sz w:val="18"/>
                <w:szCs w:val="20"/>
              </w:rPr>
              <w:pict>
                <v:shape id="_x0000_s1031" type="#_x0000_t202" style="position:absolute;left:0;text-align:left;margin-left:-18.05pt;margin-top:-46.5pt;width:78.75pt;height:21.9pt;z-index:251665408" strokecolor="white [3212]">
                  <v:textbox style="mso-next-textbox:#_x0000_s1031">
                    <w:txbxContent>
                      <w:p w:rsidR="00380C9C" w:rsidRPr="006D4FCF" w:rsidRDefault="00380C9C" w:rsidP="00380C9C">
                        <w:pPr>
                          <w:rPr>
                            <w:sz w:val="20"/>
                            <w:szCs w:val="20"/>
                          </w:rPr>
                        </w:pPr>
                        <w:r>
                          <w:rPr>
                            <w:rStyle w:val="FontStyle50"/>
                            <w:color w:val="0D6185"/>
                            <w:position w:val="-8"/>
                            <w:sz w:val="20"/>
                            <w:szCs w:val="20"/>
                            <w:lang w:val="en-US"/>
                          </w:rPr>
                          <w:t xml:space="preserve"> </w:t>
                        </w:r>
                        <w:r w:rsidRPr="006D4FCF">
                          <w:rPr>
                            <w:rStyle w:val="FontStyle50"/>
                            <w:color w:val="0D6185"/>
                            <w:position w:val="-8"/>
                            <w:sz w:val="20"/>
                            <w:szCs w:val="20"/>
                            <w:lang w:val="en-US"/>
                          </w:rPr>
                          <w:t xml:space="preserve">IDGC </w:t>
                        </w:r>
                        <w:r w:rsidRPr="006D4FCF">
                          <w:rPr>
                            <w:rStyle w:val="FontStyle50"/>
                            <w:color w:val="FE9A30"/>
                            <w:position w:val="-8"/>
                            <w:sz w:val="20"/>
                            <w:szCs w:val="20"/>
                            <w:lang w:val="en-US"/>
                          </w:rPr>
                          <w:t>OF CENTRE</w:t>
                        </w:r>
                      </w:p>
                    </w:txbxContent>
                  </v:textbox>
                </v:shape>
              </w:pict>
            </w:r>
            <w:r w:rsidR="00380C9C" w:rsidRPr="00380C9C">
              <w:rPr>
                <w:rStyle w:val="a7"/>
                <w:rFonts w:ascii="Arial" w:hAnsi="Arial" w:cs="Arial"/>
                <w:b/>
                <w:color w:val="00718C"/>
                <w:sz w:val="18"/>
                <w:szCs w:val="20"/>
                <w:u w:val="none"/>
                <w:shd w:val="clear" w:color="auto" w:fill="FFFFFF"/>
              </w:rPr>
              <w:t>REVIEW OF STOCK MARKETS</w:t>
            </w:r>
          </w:p>
        </w:tc>
        <w:tc>
          <w:tcPr>
            <w:tcW w:w="287" w:type="dxa"/>
            <w:vMerge w:val="restart"/>
          </w:tcPr>
          <w:p w:rsidR="009C4059" w:rsidRDefault="009C4059" w:rsidP="00C44B82"/>
        </w:tc>
        <w:tc>
          <w:tcPr>
            <w:tcW w:w="4025" w:type="dxa"/>
            <w:vMerge w:val="restart"/>
            <w:shd w:val="clear" w:color="auto" w:fill="B6DDE8" w:themeFill="accent5" w:themeFillTint="66"/>
          </w:tcPr>
          <w:tbl>
            <w:tblPr>
              <w:tblStyle w:val="1"/>
              <w:tblpPr w:leftFromText="181" w:rightFromText="181" w:bottomFromText="79" w:vertAnchor="text" w:horzAnchor="page" w:tblpXSpec="center" w:tblpY="108"/>
              <w:tblOverlap w:val="never"/>
              <w:tblW w:w="3728" w:type="dxa"/>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ayout w:type="fixed"/>
              <w:tblLook w:val="04A0"/>
            </w:tblPr>
            <w:tblGrid>
              <w:gridCol w:w="1258"/>
              <w:gridCol w:w="21"/>
              <w:gridCol w:w="730"/>
              <w:gridCol w:w="110"/>
              <w:gridCol w:w="34"/>
              <w:gridCol w:w="132"/>
              <w:gridCol w:w="585"/>
              <w:gridCol w:w="95"/>
              <w:gridCol w:w="6"/>
              <w:gridCol w:w="32"/>
              <w:gridCol w:w="12"/>
              <w:gridCol w:w="659"/>
              <w:gridCol w:w="54"/>
            </w:tblGrid>
            <w:tr w:rsidR="00C83AB4" w:rsidRPr="00530FA6" w:rsidTr="00C83AB4">
              <w:trPr>
                <w:gridAfter w:val="1"/>
                <w:wAfter w:w="54" w:type="dxa"/>
                <w:trHeight w:val="227"/>
              </w:trPr>
              <w:tc>
                <w:tcPr>
                  <w:tcW w:w="1258" w:type="dxa"/>
                  <w:vMerge w:val="restart"/>
                  <w:tcBorders>
                    <w:top w:val="nil"/>
                    <w:bottom w:val="nil"/>
                  </w:tcBorders>
                  <w:shd w:val="clear" w:color="auto" w:fill="00718C"/>
                  <w:vAlign w:val="center"/>
                </w:tcPr>
                <w:p w:rsidR="00C83AB4" w:rsidRPr="00530FA6" w:rsidRDefault="00C83AB4" w:rsidP="00C83AB4">
                  <w:pPr>
                    <w:jc w:val="both"/>
                    <w:rPr>
                      <w:rFonts w:ascii="Arial" w:eastAsia="Times New Roman" w:hAnsi="Arial" w:cs="Arial"/>
                      <w:bCs/>
                      <w:color w:val="FFFFFF" w:themeColor="background1"/>
                      <w:sz w:val="14"/>
                      <w:szCs w:val="14"/>
                    </w:rPr>
                  </w:pPr>
                  <w:proofErr w:type="spellStart"/>
                  <w:r w:rsidRPr="00A60D65">
                    <w:rPr>
                      <w:rFonts w:ascii="Arial" w:eastAsia="Times New Roman" w:hAnsi="Arial" w:cs="Arial"/>
                      <w:bCs/>
                      <w:color w:val="FFFFFF" w:themeColor="background1"/>
                      <w:sz w:val="14"/>
                      <w:szCs w:val="14"/>
                    </w:rPr>
                    <w:t>World</w:t>
                  </w:r>
                  <w:proofErr w:type="spellEnd"/>
                  <w:r w:rsidRPr="00A60D65">
                    <w:rPr>
                      <w:rFonts w:ascii="Arial" w:eastAsia="Times New Roman" w:hAnsi="Arial" w:cs="Arial"/>
                      <w:bCs/>
                      <w:color w:val="FFFFFF" w:themeColor="background1"/>
                      <w:sz w:val="14"/>
                      <w:szCs w:val="14"/>
                    </w:rPr>
                    <w:t xml:space="preserve"> </w:t>
                  </w:r>
                  <w:proofErr w:type="spellStart"/>
                  <w:r w:rsidRPr="00A60D65">
                    <w:rPr>
                      <w:rFonts w:ascii="Arial" w:eastAsia="Times New Roman" w:hAnsi="Arial" w:cs="Arial"/>
                      <w:bCs/>
                      <w:color w:val="FFFFFF" w:themeColor="background1"/>
                      <w:sz w:val="14"/>
                      <w:szCs w:val="14"/>
                    </w:rPr>
                    <w:t>indexes</w:t>
                  </w:r>
                  <w:proofErr w:type="spellEnd"/>
                </w:p>
              </w:tc>
              <w:tc>
                <w:tcPr>
                  <w:tcW w:w="861" w:type="dxa"/>
                  <w:gridSpan w:val="3"/>
                  <w:vMerge w:val="restart"/>
                  <w:tcBorders>
                    <w:top w:val="nil"/>
                    <w:bottom w:val="nil"/>
                  </w:tcBorders>
                  <w:shd w:val="clear" w:color="auto" w:fill="00718C"/>
                  <w:vAlign w:val="center"/>
                </w:tcPr>
                <w:p w:rsidR="00C83AB4" w:rsidRPr="00530FA6" w:rsidRDefault="00C83AB4" w:rsidP="00C83AB4">
                  <w:pPr>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Value</w:t>
                  </w:r>
                  <w:proofErr w:type="spellEnd"/>
                </w:p>
              </w:tc>
              <w:tc>
                <w:tcPr>
                  <w:tcW w:w="1555" w:type="dxa"/>
                  <w:gridSpan w:val="8"/>
                  <w:tcBorders>
                    <w:top w:val="nil"/>
                    <w:bottom w:val="nil"/>
                  </w:tcBorders>
                  <w:shd w:val="clear" w:color="auto" w:fill="00718C"/>
                  <w:vAlign w:val="bottom"/>
                </w:tcPr>
                <w:p w:rsidR="00C83AB4" w:rsidRPr="00530FA6" w:rsidRDefault="00C83AB4" w:rsidP="00C83AB4">
                  <w:pPr>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Change</w:t>
                  </w:r>
                  <w:proofErr w:type="spellEnd"/>
                </w:p>
              </w:tc>
            </w:tr>
            <w:tr w:rsidR="00C83AB4" w:rsidRPr="00D41AD7" w:rsidTr="00C83AB4">
              <w:trPr>
                <w:gridAfter w:val="1"/>
                <w:wAfter w:w="54" w:type="dxa"/>
                <w:trHeight w:val="227"/>
              </w:trPr>
              <w:tc>
                <w:tcPr>
                  <w:tcW w:w="1258" w:type="dxa"/>
                  <w:vMerge/>
                  <w:tcBorders>
                    <w:bottom w:val="nil"/>
                  </w:tcBorders>
                  <w:shd w:val="clear" w:color="auto" w:fill="00718C"/>
                  <w:vAlign w:val="center"/>
                </w:tcPr>
                <w:p w:rsidR="00C83AB4" w:rsidRPr="00530FA6" w:rsidRDefault="00C83AB4" w:rsidP="00C83AB4">
                  <w:pPr>
                    <w:jc w:val="both"/>
                    <w:rPr>
                      <w:rFonts w:ascii="Arial" w:eastAsia="Times New Roman" w:hAnsi="Arial" w:cs="Arial"/>
                      <w:b/>
                      <w:bCs/>
                      <w:color w:val="FFFFFF" w:themeColor="background1"/>
                      <w:sz w:val="14"/>
                      <w:szCs w:val="14"/>
                    </w:rPr>
                  </w:pPr>
                </w:p>
              </w:tc>
              <w:tc>
                <w:tcPr>
                  <w:tcW w:w="861" w:type="dxa"/>
                  <w:gridSpan w:val="3"/>
                  <w:vMerge/>
                  <w:tcBorders>
                    <w:bottom w:val="nil"/>
                  </w:tcBorders>
                  <w:shd w:val="clear" w:color="auto" w:fill="00718C"/>
                  <w:vAlign w:val="center"/>
                </w:tcPr>
                <w:p w:rsidR="00C83AB4" w:rsidRPr="00530FA6" w:rsidRDefault="00C83AB4" w:rsidP="00C83AB4">
                  <w:pPr>
                    <w:jc w:val="center"/>
                    <w:rPr>
                      <w:rFonts w:ascii="Arial" w:eastAsia="Times New Roman" w:hAnsi="Arial" w:cs="Arial"/>
                      <w:b/>
                      <w:bCs/>
                      <w:color w:val="FFFFFF" w:themeColor="background1"/>
                      <w:sz w:val="14"/>
                      <w:szCs w:val="14"/>
                    </w:rPr>
                  </w:pPr>
                </w:p>
              </w:tc>
              <w:tc>
                <w:tcPr>
                  <w:tcW w:w="846" w:type="dxa"/>
                  <w:gridSpan w:val="4"/>
                  <w:tcBorders>
                    <w:bottom w:val="nil"/>
                  </w:tcBorders>
                  <w:shd w:val="clear" w:color="auto" w:fill="00718C"/>
                </w:tcPr>
                <w:p w:rsidR="00C83AB4" w:rsidRPr="00530FA6" w:rsidRDefault="00C83AB4" w:rsidP="00C83AB4">
                  <w:pPr>
                    <w:ind w:left="-250" w:right="-108"/>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for</w:t>
                  </w:r>
                  <w:proofErr w:type="spellEnd"/>
                  <w:r>
                    <w:rPr>
                      <w:rFonts w:ascii="Arial" w:eastAsia="Times New Roman" w:hAnsi="Arial" w:cs="Arial"/>
                      <w:bCs/>
                      <w:color w:val="FFFFFF" w:themeColor="background1"/>
                      <w:sz w:val="14"/>
                      <w:szCs w:val="14"/>
                    </w:rPr>
                    <w:t xml:space="preserve"> </w:t>
                  </w:r>
                  <w:proofErr w:type="spellStart"/>
                  <w:r>
                    <w:rPr>
                      <w:rFonts w:ascii="Arial" w:eastAsia="Times New Roman" w:hAnsi="Arial" w:cs="Arial"/>
                      <w:bCs/>
                      <w:color w:val="FFFFFF" w:themeColor="background1"/>
                      <w:sz w:val="14"/>
                      <w:szCs w:val="14"/>
                    </w:rPr>
                    <w:t>the</w:t>
                  </w:r>
                  <w:proofErr w:type="spellEnd"/>
                  <w:r>
                    <w:rPr>
                      <w:rFonts w:ascii="Arial" w:eastAsia="Times New Roman" w:hAnsi="Arial" w:cs="Arial"/>
                      <w:bCs/>
                      <w:color w:val="FFFFFF" w:themeColor="background1"/>
                      <w:sz w:val="14"/>
                      <w:szCs w:val="14"/>
                    </w:rPr>
                    <w:t xml:space="preserve"> </w:t>
                  </w:r>
                  <w:proofErr w:type="spellStart"/>
                  <w:r>
                    <w:rPr>
                      <w:rFonts w:ascii="Arial" w:eastAsia="Times New Roman" w:hAnsi="Arial" w:cs="Arial"/>
                      <w:bCs/>
                      <w:color w:val="FFFFFF" w:themeColor="background1"/>
                      <w:sz w:val="14"/>
                      <w:szCs w:val="14"/>
                    </w:rPr>
                    <w:t>day</w:t>
                  </w:r>
                  <w:proofErr w:type="spellEnd"/>
                </w:p>
              </w:tc>
              <w:tc>
                <w:tcPr>
                  <w:tcW w:w="709" w:type="dxa"/>
                  <w:gridSpan w:val="4"/>
                  <w:tcBorders>
                    <w:bottom w:val="nil"/>
                  </w:tcBorders>
                  <w:shd w:val="clear" w:color="auto" w:fill="00718C"/>
                </w:tcPr>
                <w:p w:rsidR="00C83AB4" w:rsidRPr="0035706D" w:rsidRDefault="00C83AB4" w:rsidP="0035706D">
                  <w:pPr>
                    <w:ind w:left="-139" w:right="-108"/>
                    <w:jc w:val="center"/>
                    <w:rPr>
                      <w:rFonts w:ascii="Arial" w:eastAsia="Times New Roman" w:hAnsi="Arial" w:cs="Arial"/>
                      <w:bCs/>
                      <w:color w:val="FFFFFF" w:themeColor="background1"/>
                      <w:sz w:val="14"/>
                      <w:szCs w:val="14"/>
                      <w:lang w:val="en-US"/>
                    </w:rPr>
                  </w:pPr>
                  <w:proofErr w:type="spellStart"/>
                  <w:r>
                    <w:rPr>
                      <w:rFonts w:ascii="Arial" w:eastAsia="Times New Roman" w:hAnsi="Arial" w:cs="Arial"/>
                      <w:bCs/>
                      <w:color w:val="FFFFFF" w:themeColor="background1"/>
                      <w:sz w:val="14"/>
                      <w:szCs w:val="14"/>
                    </w:rPr>
                    <w:t>fr</w:t>
                  </w:r>
                  <w:proofErr w:type="spellEnd"/>
                  <w:r>
                    <w:rPr>
                      <w:rFonts w:ascii="Arial" w:eastAsia="Times New Roman" w:hAnsi="Arial" w:cs="Arial"/>
                      <w:bCs/>
                      <w:color w:val="FFFFFF" w:themeColor="background1"/>
                      <w:sz w:val="14"/>
                      <w:szCs w:val="14"/>
                      <w:lang w:val="en-US"/>
                    </w:rPr>
                    <w:t xml:space="preserve"> </w:t>
                  </w:r>
                  <w:r w:rsidRPr="00530FA6">
                    <w:rPr>
                      <w:rFonts w:ascii="Arial" w:eastAsia="Times New Roman" w:hAnsi="Arial" w:cs="Arial"/>
                      <w:bCs/>
                      <w:color w:val="FFFFFF" w:themeColor="background1"/>
                      <w:sz w:val="14"/>
                      <w:szCs w:val="14"/>
                    </w:rPr>
                    <w:t>3</w:t>
                  </w:r>
                  <w:r>
                    <w:rPr>
                      <w:rFonts w:ascii="Arial" w:eastAsia="Times New Roman" w:hAnsi="Arial" w:cs="Arial"/>
                      <w:bCs/>
                      <w:color w:val="FFFFFF" w:themeColor="background1"/>
                      <w:sz w:val="14"/>
                      <w:szCs w:val="14"/>
                      <w:lang w:val="en-US"/>
                    </w:rPr>
                    <w:t>1</w:t>
                  </w:r>
                  <w:r w:rsidRPr="00530FA6">
                    <w:rPr>
                      <w:rFonts w:ascii="Arial" w:eastAsia="Times New Roman" w:hAnsi="Arial" w:cs="Arial"/>
                      <w:bCs/>
                      <w:color w:val="FFFFFF" w:themeColor="background1"/>
                      <w:sz w:val="14"/>
                      <w:szCs w:val="14"/>
                    </w:rPr>
                    <w:t>.12.1</w:t>
                  </w:r>
                  <w:r w:rsidR="0035706D">
                    <w:rPr>
                      <w:rFonts w:ascii="Arial" w:eastAsia="Times New Roman" w:hAnsi="Arial" w:cs="Arial"/>
                      <w:bCs/>
                      <w:color w:val="FFFFFF" w:themeColor="background1"/>
                      <w:sz w:val="14"/>
                      <w:szCs w:val="14"/>
                      <w:lang w:val="en-US"/>
                    </w:rPr>
                    <w:t>3</w:t>
                  </w:r>
                </w:p>
              </w:tc>
            </w:tr>
            <w:tr w:rsidR="00D57E6B" w:rsidRPr="003466AB" w:rsidTr="00C83AB4">
              <w:trPr>
                <w:trHeight w:val="176"/>
              </w:trPr>
              <w:tc>
                <w:tcPr>
                  <w:tcW w:w="1279" w:type="dxa"/>
                  <w:gridSpan w:val="2"/>
                  <w:tcBorders>
                    <w:top w:val="nil"/>
                    <w:bottom w:val="single" w:sz="4" w:space="0" w:color="00718C"/>
                  </w:tcBorders>
                  <w:vAlign w:val="center"/>
                </w:tcPr>
                <w:p w:rsidR="00D57E6B" w:rsidRPr="00BB16FC" w:rsidRDefault="00D57E6B" w:rsidP="00D57E6B">
                  <w:pPr>
                    <w:rPr>
                      <w:rFonts w:ascii="Arial" w:eastAsia="Times New Roman" w:hAnsi="Arial" w:cs="Arial"/>
                      <w:color w:val="000000" w:themeColor="text1"/>
                      <w:sz w:val="14"/>
                      <w:szCs w:val="14"/>
                    </w:rPr>
                  </w:pPr>
                  <w:r w:rsidRPr="00C83AB4">
                    <w:rPr>
                      <w:rFonts w:ascii="Arial" w:eastAsia="Times New Roman" w:hAnsi="Arial" w:cs="Arial"/>
                      <w:color w:val="000000" w:themeColor="text1"/>
                      <w:sz w:val="14"/>
                      <w:szCs w:val="14"/>
                    </w:rPr>
                    <w:t>MICEX</w:t>
                  </w:r>
                </w:p>
              </w:tc>
              <w:tc>
                <w:tcPr>
                  <w:tcW w:w="874" w:type="dxa"/>
                  <w:gridSpan w:val="3"/>
                  <w:tcBorders>
                    <w:top w:val="nil"/>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1 496,90</w:t>
                  </w:r>
                </w:p>
              </w:tc>
              <w:tc>
                <w:tcPr>
                  <w:tcW w:w="717" w:type="dxa"/>
                  <w:gridSpan w:val="2"/>
                  <w:tcBorders>
                    <w:top w:val="nil"/>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-0,12%</w:t>
                  </w:r>
                </w:p>
              </w:tc>
              <w:tc>
                <w:tcPr>
                  <w:tcW w:w="858" w:type="dxa"/>
                  <w:gridSpan w:val="6"/>
                  <w:tcBorders>
                    <w:top w:val="nil"/>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-0,48%</w:t>
                  </w:r>
                </w:p>
              </w:tc>
            </w:tr>
            <w:tr w:rsidR="00D57E6B" w:rsidRPr="003466AB" w:rsidTr="00C83AB4">
              <w:trPr>
                <w:trHeight w:val="176"/>
              </w:trPr>
              <w:tc>
                <w:tcPr>
                  <w:tcW w:w="1279" w:type="dxa"/>
                  <w:gridSpan w:val="2"/>
                  <w:tcBorders>
                    <w:top w:val="single" w:sz="4" w:space="0" w:color="00718C"/>
                    <w:bottom w:val="single" w:sz="4" w:space="0" w:color="00718C"/>
                  </w:tcBorders>
                  <w:vAlign w:val="bottom"/>
                </w:tcPr>
                <w:p w:rsidR="00D57E6B" w:rsidRPr="00BB16FC" w:rsidRDefault="00D57E6B" w:rsidP="00D57E6B">
                  <w:pPr>
                    <w:rPr>
                      <w:rFonts w:ascii="Arial" w:eastAsia="Times New Roman" w:hAnsi="Arial" w:cs="Arial"/>
                      <w:color w:val="000000" w:themeColor="text1"/>
                      <w:sz w:val="14"/>
                      <w:szCs w:val="14"/>
                    </w:rPr>
                  </w:pPr>
                  <w:r w:rsidRPr="00BB16FC">
                    <w:rPr>
                      <w:rFonts w:ascii="Arial" w:eastAsia="Times New Roman" w:hAnsi="Arial" w:cs="Arial"/>
                      <w:color w:val="000000" w:themeColor="text1"/>
                      <w:sz w:val="14"/>
                      <w:szCs w:val="14"/>
                    </w:rPr>
                    <w:t>S&amp;P 500</w:t>
                  </w:r>
                </w:p>
              </w:tc>
              <w:tc>
                <w:tcPr>
                  <w:tcW w:w="874" w:type="dxa"/>
                  <w:gridSpan w:val="3"/>
                  <w:tcBorders>
                    <w:top w:val="single" w:sz="4" w:space="0" w:color="00718C"/>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1 828,46</w:t>
                  </w:r>
                </w:p>
              </w:tc>
              <w:tc>
                <w:tcPr>
                  <w:tcW w:w="717" w:type="dxa"/>
                  <w:gridSpan w:val="2"/>
                  <w:tcBorders>
                    <w:top w:val="single" w:sz="4" w:space="0" w:color="00718C"/>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-0,89%</w:t>
                  </w:r>
                </w:p>
              </w:tc>
              <w:tc>
                <w:tcPr>
                  <w:tcW w:w="858" w:type="dxa"/>
                  <w:gridSpan w:val="6"/>
                  <w:tcBorders>
                    <w:top w:val="single" w:sz="4" w:space="0" w:color="00718C"/>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-1,08%</w:t>
                  </w:r>
                </w:p>
              </w:tc>
            </w:tr>
            <w:tr w:rsidR="00D57E6B" w:rsidRPr="003466AB" w:rsidTr="00C83AB4">
              <w:trPr>
                <w:trHeight w:val="176"/>
              </w:trPr>
              <w:tc>
                <w:tcPr>
                  <w:tcW w:w="1279" w:type="dxa"/>
                  <w:gridSpan w:val="2"/>
                  <w:tcBorders>
                    <w:top w:val="single" w:sz="4" w:space="0" w:color="00718C"/>
                    <w:bottom w:val="single" w:sz="4" w:space="0" w:color="00718C"/>
                  </w:tcBorders>
                  <w:shd w:val="clear" w:color="auto" w:fill="auto"/>
                  <w:vAlign w:val="bottom"/>
                </w:tcPr>
                <w:p w:rsidR="00D57E6B" w:rsidRPr="0095478B" w:rsidRDefault="00D57E6B" w:rsidP="00D57E6B">
                  <w:pPr>
                    <w:rPr>
                      <w:rFonts w:ascii="Arial" w:eastAsia="Times New Roman" w:hAnsi="Arial" w:cs="Arial"/>
                      <w:color w:val="000000" w:themeColor="text1"/>
                      <w:sz w:val="14"/>
                      <w:szCs w:val="14"/>
                      <w:lang w:val="en-US"/>
                    </w:rPr>
                  </w:pPr>
                  <w:r w:rsidRPr="0095478B">
                    <w:rPr>
                      <w:rFonts w:ascii="Arial" w:eastAsia="Times New Roman" w:hAnsi="Arial" w:cs="Arial"/>
                      <w:color w:val="000000" w:themeColor="text1"/>
                      <w:sz w:val="14"/>
                      <w:szCs w:val="14"/>
                      <w:lang w:val="en-US"/>
                    </w:rPr>
                    <w:t>FTSE 100</w:t>
                  </w:r>
                </w:p>
              </w:tc>
              <w:tc>
                <w:tcPr>
                  <w:tcW w:w="874" w:type="dxa"/>
                  <w:gridSpan w:val="3"/>
                  <w:tcBorders>
                    <w:top w:val="single" w:sz="4" w:space="0" w:color="00718C"/>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6 773,28</w:t>
                  </w:r>
                </w:p>
              </w:tc>
              <w:tc>
                <w:tcPr>
                  <w:tcW w:w="717" w:type="dxa"/>
                  <w:gridSpan w:val="2"/>
                  <w:tcBorders>
                    <w:top w:val="single" w:sz="4" w:space="0" w:color="00718C"/>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-0,78%</w:t>
                  </w:r>
                </w:p>
              </w:tc>
              <w:tc>
                <w:tcPr>
                  <w:tcW w:w="858" w:type="dxa"/>
                  <w:gridSpan w:val="6"/>
                  <w:tcBorders>
                    <w:top w:val="single" w:sz="4" w:space="0" w:color="00718C"/>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0,36%</w:t>
                  </w:r>
                </w:p>
              </w:tc>
            </w:tr>
            <w:tr w:rsidR="00D57E6B" w:rsidRPr="003466AB" w:rsidTr="00C83AB4">
              <w:trPr>
                <w:trHeight w:val="176"/>
              </w:trPr>
              <w:tc>
                <w:tcPr>
                  <w:tcW w:w="1279" w:type="dxa"/>
                  <w:gridSpan w:val="2"/>
                  <w:tcBorders>
                    <w:top w:val="single" w:sz="4" w:space="0" w:color="00718C"/>
                    <w:bottom w:val="single" w:sz="4" w:space="0" w:color="00718C"/>
                  </w:tcBorders>
                  <w:shd w:val="clear" w:color="auto" w:fill="auto"/>
                  <w:vAlign w:val="center"/>
                </w:tcPr>
                <w:p w:rsidR="00D57E6B" w:rsidRPr="0095478B" w:rsidRDefault="00D57E6B" w:rsidP="00D57E6B">
                  <w:pPr>
                    <w:rPr>
                      <w:rFonts w:ascii="Arial" w:eastAsia="Times New Roman" w:hAnsi="Arial" w:cs="Arial"/>
                      <w:sz w:val="14"/>
                      <w:szCs w:val="14"/>
                    </w:rPr>
                  </w:pPr>
                  <w:r w:rsidRPr="0095478B">
                    <w:rPr>
                      <w:rFonts w:ascii="Arial" w:eastAsia="Times New Roman" w:hAnsi="Arial" w:cs="Arial"/>
                      <w:sz w:val="14"/>
                      <w:szCs w:val="14"/>
                      <w:lang w:val="en-US"/>
                    </w:rPr>
                    <w:t>DAX</w:t>
                  </w:r>
                </w:p>
              </w:tc>
              <w:tc>
                <w:tcPr>
                  <w:tcW w:w="874" w:type="dxa"/>
                  <w:gridSpan w:val="3"/>
                  <w:tcBorders>
                    <w:top w:val="single" w:sz="4" w:space="0" w:color="00718C"/>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9 631,04</w:t>
                  </w:r>
                </w:p>
              </w:tc>
              <w:tc>
                <w:tcPr>
                  <w:tcW w:w="717" w:type="dxa"/>
                  <w:gridSpan w:val="2"/>
                  <w:tcBorders>
                    <w:top w:val="single" w:sz="4" w:space="0" w:color="00718C"/>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-0,92%</w:t>
                  </w:r>
                </w:p>
              </w:tc>
              <w:tc>
                <w:tcPr>
                  <w:tcW w:w="858" w:type="dxa"/>
                  <w:gridSpan w:val="6"/>
                  <w:tcBorders>
                    <w:top w:val="single" w:sz="4" w:space="0" w:color="00718C"/>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0,83%</w:t>
                  </w:r>
                </w:p>
              </w:tc>
            </w:tr>
            <w:tr w:rsidR="00D57E6B" w:rsidRPr="003466AB" w:rsidTr="00C83AB4">
              <w:trPr>
                <w:trHeight w:val="176"/>
              </w:trPr>
              <w:tc>
                <w:tcPr>
                  <w:tcW w:w="1279" w:type="dxa"/>
                  <w:gridSpan w:val="2"/>
                  <w:tcBorders>
                    <w:top w:val="single" w:sz="4" w:space="0" w:color="00718C"/>
                    <w:bottom w:val="single" w:sz="4" w:space="0" w:color="00718C"/>
                  </w:tcBorders>
                  <w:shd w:val="clear" w:color="auto" w:fill="auto"/>
                  <w:vAlign w:val="center"/>
                </w:tcPr>
                <w:p w:rsidR="00D57E6B" w:rsidRPr="0095478B" w:rsidRDefault="00D57E6B" w:rsidP="00D57E6B">
                  <w:pPr>
                    <w:rPr>
                      <w:rFonts w:ascii="Arial" w:hAnsi="Arial" w:cs="Arial"/>
                      <w:sz w:val="14"/>
                      <w:szCs w:val="14"/>
                    </w:rPr>
                  </w:pPr>
                  <w:proofErr w:type="spellStart"/>
                  <w:r w:rsidRPr="0095478B">
                    <w:rPr>
                      <w:rFonts w:ascii="Arial" w:hAnsi="Arial" w:cs="Arial"/>
                      <w:sz w:val="14"/>
                      <w:szCs w:val="14"/>
                    </w:rPr>
                    <w:t>DJStoxx</w:t>
                  </w:r>
                  <w:proofErr w:type="spellEnd"/>
                  <w:r w:rsidRPr="0095478B">
                    <w:rPr>
                      <w:rFonts w:ascii="Arial" w:hAnsi="Arial" w:cs="Arial"/>
                      <w:sz w:val="14"/>
                      <w:szCs w:val="14"/>
                    </w:rPr>
                    <w:t xml:space="preserve"> 600</w:t>
                  </w:r>
                </w:p>
              </w:tc>
              <w:tc>
                <w:tcPr>
                  <w:tcW w:w="874" w:type="dxa"/>
                  <w:gridSpan w:val="3"/>
                  <w:tcBorders>
                    <w:top w:val="single" w:sz="4" w:space="0" w:color="00718C"/>
                    <w:bottom w:val="single" w:sz="4" w:space="0" w:color="00718C"/>
                  </w:tcBorders>
                  <w:vAlign w:val="center"/>
                </w:tcPr>
                <w:p w:rsidR="00D57E6B" w:rsidRDefault="00D57E6B" w:rsidP="00D57E6B">
                  <w:pPr>
                    <w:jc w:val="right"/>
                    <w:rPr>
                      <w:rFonts w:ascii="Arial" w:hAnsi="Arial" w:cs="Arial"/>
                      <w:sz w:val="14"/>
                      <w:szCs w:val="14"/>
                    </w:rPr>
                  </w:pPr>
                  <w:r>
                    <w:rPr>
                      <w:rFonts w:ascii="Arial" w:hAnsi="Arial" w:cs="Arial"/>
                      <w:sz w:val="14"/>
                      <w:szCs w:val="14"/>
                    </w:rPr>
                    <w:t>332,69</w:t>
                  </w:r>
                </w:p>
              </w:tc>
              <w:tc>
                <w:tcPr>
                  <w:tcW w:w="717" w:type="dxa"/>
                  <w:gridSpan w:val="2"/>
                  <w:tcBorders>
                    <w:top w:val="single" w:sz="4" w:space="0" w:color="00718C"/>
                    <w:bottom w:val="single" w:sz="4" w:space="0" w:color="00718C"/>
                  </w:tcBorders>
                  <w:vAlign w:val="center"/>
                </w:tcPr>
                <w:p w:rsidR="00D57E6B" w:rsidRDefault="00D57E6B" w:rsidP="00D57E6B">
                  <w:pPr>
                    <w:jc w:val="right"/>
                    <w:rPr>
                      <w:rFonts w:ascii="Arial" w:hAnsi="Arial" w:cs="Arial"/>
                      <w:sz w:val="14"/>
                      <w:szCs w:val="14"/>
                    </w:rPr>
                  </w:pPr>
                  <w:r>
                    <w:rPr>
                      <w:rFonts w:ascii="Arial" w:hAnsi="Arial" w:cs="Arial"/>
                      <w:sz w:val="14"/>
                      <w:szCs w:val="14"/>
                    </w:rPr>
                    <w:t>-1,00%</w:t>
                  </w:r>
                </w:p>
              </w:tc>
              <w:tc>
                <w:tcPr>
                  <w:tcW w:w="858" w:type="dxa"/>
                  <w:gridSpan w:val="6"/>
                  <w:tcBorders>
                    <w:top w:val="single" w:sz="4" w:space="0" w:color="00718C"/>
                    <w:bottom w:val="single" w:sz="4" w:space="0" w:color="00718C"/>
                  </w:tcBorders>
                  <w:vAlign w:val="center"/>
                </w:tcPr>
                <w:p w:rsidR="00D57E6B" w:rsidRDefault="00D57E6B" w:rsidP="00D57E6B">
                  <w:pPr>
                    <w:jc w:val="right"/>
                    <w:rPr>
                      <w:rFonts w:ascii="Arial" w:hAnsi="Arial" w:cs="Arial"/>
                      <w:sz w:val="14"/>
                      <w:szCs w:val="14"/>
                    </w:rPr>
                  </w:pPr>
                  <w:r>
                    <w:rPr>
                      <w:rFonts w:ascii="Arial" w:hAnsi="Arial" w:cs="Arial"/>
                      <w:sz w:val="14"/>
                      <w:szCs w:val="14"/>
                    </w:rPr>
                    <w:t>1,35%</w:t>
                  </w:r>
                </w:p>
              </w:tc>
            </w:tr>
            <w:tr w:rsidR="00D57E6B" w:rsidRPr="003466AB" w:rsidTr="00C83AB4">
              <w:trPr>
                <w:trHeight w:val="176"/>
              </w:trPr>
              <w:tc>
                <w:tcPr>
                  <w:tcW w:w="1279" w:type="dxa"/>
                  <w:gridSpan w:val="2"/>
                  <w:tcBorders>
                    <w:top w:val="single" w:sz="4" w:space="0" w:color="00718C"/>
                    <w:bottom w:val="single" w:sz="4" w:space="0" w:color="00718C"/>
                  </w:tcBorders>
                  <w:shd w:val="clear" w:color="auto" w:fill="auto"/>
                  <w:vAlign w:val="center"/>
                </w:tcPr>
                <w:p w:rsidR="00D57E6B" w:rsidRPr="0095478B" w:rsidRDefault="00D57E6B" w:rsidP="00D57E6B">
                  <w:pPr>
                    <w:rPr>
                      <w:rFonts w:ascii="Arial" w:hAnsi="Arial" w:cs="Arial"/>
                      <w:sz w:val="14"/>
                      <w:szCs w:val="14"/>
                    </w:rPr>
                  </w:pPr>
                  <w:r w:rsidRPr="0095478B">
                    <w:rPr>
                      <w:rFonts w:ascii="Arial" w:hAnsi="Arial" w:cs="Arial"/>
                      <w:sz w:val="14"/>
                      <w:szCs w:val="14"/>
                    </w:rPr>
                    <w:t xml:space="preserve">STOXX  </w:t>
                  </w:r>
                  <w:proofErr w:type="spellStart"/>
                  <w:r w:rsidRPr="0095478B">
                    <w:rPr>
                      <w:rFonts w:ascii="Arial" w:hAnsi="Arial" w:cs="Arial"/>
                      <w:sz w:val="14"/>
                      <w:szCs w:val="14"/>
                    </w:rPr>
                    <w:t>Utilities</w:t>
                  </w:r>
                  <w:proofErr w:type="spellEnd"/>
                </w:p>
              </w:tc>
              <w:tc>
                <w:tcPr>
                  <w:tcW w:w="874" w:type="dxa"/>
                  <w:gridSpan w:val="3"/>
                  <w:tcBorders>
                    <w:top w:val="single" w:sz="4" w:space="0" w:color="00718C"/>
                    <w:bottom w:val="single" w:sz="4" w:space="0" w:color="00718C"/>
                  </w:tcBorders>
                  <w:vAlign w:val="center"/>
                </w:tcPr>
                <w:p w:rsidR="00D57E6B" w:rsidRDefault="00D57E6B" w:rsidP="00D57E6B">
                  <w:pPr>
                    <w:jc w:val="right"/>
                    <w:rPr>
                      <w:rFonts w:ascii="Arial" w:hAnsi="Arial" w:cs="Arial"/>
                      <w:sz w:val="14"/>
                      <w:szCs w:val="14"/>
                    </w:rPr>
                  </w:pPr>
                  <w:r>
                    <w:rPr>
                      <w:rFonts w:ascii="Arial" w:hAnsi="Arial" w:cs="Arial"/>
                      <w:sz w:val="14"/>
                      <w:szCs w:val="14"/>
                    </w:rPr>
                    <w:t>283,17</w:t>
                  </w:r>
                </w:p>
              </w:tc>
              <w:tc>
                <w:tcPr>
                  <w:tcW w:w="717" w:type="dxa"/>
                  <w:gridSpan w:val="2"/>
                  <w:tcBorders>
                    <w:top w:val="single" w:sz="4" w:space="0" w:color="00718C"/>
                    <w:bottom w:val="single" w:sz="4" w:space="0" w:color="00718C"/>
                  </w:tcBorders>
                  <w:vAlign w:val="center"/>
                </w:tcPr>
                <w:p w:rsidR="00D57E6B" w:rsidRDefault="00D57E6B" w:rsidP="00D57E6B">
                  <w:pPr>
                    <w:jc w:val="right"/>
                    <w:rPr>
                      <w:rFonts w:ascii="Arial" w:hAnsi="Arial" w:cs="Arial"/>
                      <w:sz w:val="14"/>
                      <w:szCs w:val="14"/>
                    </w:rPr>
                  </w:pPr>
                  <w:r>
                    <w:rPr>
                      <w:rFonts w:ascii="Arial" w:hAnsi="Arial" w:cs="Arial"/>
                      <w:sz w:val="14"/>
                      <w:szCs w:val="14"/>
                    </w:rPr>
                    <w:t>-0,18%</w:t>
                  </w:r>
                </w:p>
              </w:tc>
              <w:tc>
                <w:tcPr>
                  <w:tcW w:w="858" w:type="dxa"/>
                  <w:gridSpan w:val="6"/>
                  <w:tcBorders>
                    <w:top w:val="single" w:sz="4" w:space="0" w:color="00718C"/>
                    <w:bottom w:val="single" w:sz="4" w:space="0" w:color="00718C"/>
                  </w:tcBorders>
                  <w:vAlign w:val="center"/>
                </w:tcPr>
                <w:p w:rsidR="00D57E6B" w:rsidRDefault="00D57E6B" w:rsidP="00D57E6B">
                  <w:pPr>
                    <w:jc w:val="right"/>
                    <w:rPr>
                      <w:rFonts w:ascii="Arial" w:hAnsi="Arial" w:cs="Arial"/>
                      <w:sz w:val="14"/>
                      <w:szCs w:val="14"/>
                    </w:rPr>
                  </w:pPr>
                  <w:r>
                    <w:rPr>
                      <w:rFonts w:ascii="Arial" w:hAnsi="Arial" w:cs="Arial"/>
                      <w:sz w:val="14"/>
                      <w:szCs w:val="14"/>
                    </w:rPr>
                    <w:t>1,74%</w:t>
                  </w:r>
                </w:p>
              </w:tc>
            </w:tr>
            <w:tr w:rsidR="00D57E6B" w:rsidRPr="003466AB" w:rsidTr="00C83AB4">
              <w:trPr>
                <w:trHeight w:val="176"/>
              </w:trPr>
              <w:tc>
                <w:tcPr>
                  <w:tcW w:w="1279" w:type="dxa"/>
                  <w:gridSpan w:val="2"/>
                  <w:tcBorders>
                    <w:top w:val="single" w:sz="4" w:space="0" w:color="00718C"/>
                    <w:bottom w:val="single" w:sz="4" w:space="0" w:color="00718C"/>
                  </w:tcBorders>
                  <w:shd w:val="clear" w:color="auto" w:fill="auto"/>
                  <w:vAlign w:val="center"/>
                </w:tcPr>
                <w:p w:rsidR="00D57E6B" w:rsidRPr="0095478B" w:rsidRDefault="00D57E6B" w:rsidP="00D57E6B">
                  <w:pPr>
                    <w:rPr>
                      <w:rFonts w:ascii="Arial" w:eastAsia="Times New Roman" w:hAnsi="Arial" w:cs="Arial"/>
                      <w:color w:val="000000" w:themeColor="text1"/>
                      <w:sz w:val="14"/>
                      <w:szCs w:val="14"/>
                    </w:rPr>
                  </w:pPr>
                  <w:proofErr w:type="spellStart"/>
                  <w:r w:rsidRPr="0095478B">
                    <w:rPr>
                      <w:rFonts w:ascii="Arial" w:eastAsia="Times New Roman" w:hAnsi="Arial" w:cs="Arial"/>
                      <w:color w:val="000000" w:themeColor="text1"/>
                      <w:sz w:val="14"/>
                      <w:szCs w:val="14"/>
                    </w:rPr>
                    <w:t>Nikke</w:t>
                  </w:r>
                  <w:r w:rsidRPr="0095478B">
                    <w:rPr>
                      <w:rFonts w:ascii="Arial" w:eastAsia="Times New Roman" w:hAnsi="Arial" w:cs="Arial"/>
                      <w:color w:val="000000" w:themeColor="text1"/>
                      <w:sz w:val="14"/>
                      <w:szCs w:val="14"/>
                      <w:lang w:val="en-US"/>
                    </w:rPr>
                    <w:t>i</w:t>
                  </w:r>
                  <w:proofErr w:type="spellEnd"/>
                </w:p>
              </w:tc>
              <w:tc>
                <w:tcPr>
                  <w:tcW w:w="874" w:type="dxa"/>
                  <w:gridSpan w:val="3"/>
                  <w:tcBorders>
                    <w:top w:val="single" w:sz="4" w:space="0" w:color="00718C"/>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15 695,89</w:t>
                  </w:r>
                </w:p>
              </w:tc>
              <w:tc>
                <w:tcPr>
                  <w:tcW w:w="717" w:type="dxa"/>
                  <w:gridSpan w:val="2"/>
                  <w:tcBorders>
                    <w:top w:val="single" w:sz="4" w:space="0" w:color="00718C"/>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-0,79%</w:t>
                  </w:r>
                </w:p>
              </w:tc>
              <w:tc>
                <w:tcPr>
                  <w:tcW w:w="858" w:type="dxa"/>
                  <w:gridSpan w:val="6"/>
                  <w:tcBorders>
                    <w:top w:val="single" w:sz="4" w:space="0" w:color="00718C"/>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-3,65%</w:t>
                  </w:r>
                </w:p>
              </w:tc>
            </w:tr>
            <w:tr w:rsidR="00D57E6B" w:rsidRPr="003466AB" w:rsidTr="00C83AB4">
              <w:trPr>
                <w:trHeight w:val="176"/>
              </w:trPr>
              <w:tc>
                <w:tcPr>
                  <w:tcW w:w="1279" w:type="dxa"/>
                  <w:gridSpan w:val="2"/>
                  <w:tcBorders>
                    <w:top w:val="single" w:sz="4" w:space="0" w:color="00718C"/>
                    <w:bottom w:val="single" w:sz="4" w:space="0" w:color="00718C"/>
                  </w:tcBorders>
                  <w:shd w:val="clear" w:color="auto" w:fill="auto"/>
                  <w:vAlign w:val="center"/>
                </w:tcPr>
                <w:p w:rsidR="00D57E6B" w:rsidRPr="0095478B" w:rsidRDefault="00D57E6B" w:rsidP="00D57E6B">
                  <w:pPr>
                    <w:rPr>
                      <w:rFonts w:ascii="Arial" w:eastAsia="Times New Roman" w:hAnsi="Arial" w:cs="Arial"/>
                      <w:color w:val="000000" w:themeColor="text1"/>
                      <w:sz w:val="14"/>
                      <w:szCs w:val="14"/>
                    </w:rPr>
                  </w:pPr>
                  <w:proofErr w:type="spellStart"/>
                  <w:r w:rsidRPr="0095478B">
                    <w:rPr>
                      <w:rFonts w:ascii="Arial" w:eastAsia="Times New Roman" w:hAnsi="Arial" w:cs="Arial"/>
                      <w:color w:val="000000" w:themeColor="text1"/>
                      <w:sz w:val="14"/>
                      <w:szCs w:val="14"/>
                    </w:rPr>
                    <w:t>Sensex</w:t>
                  </w:r>
                  <w:proofErr w:type="spellEnd"/>
                </w:p>
              </w:tc>
              <w:tc>
                <w:tcPr>
                  <w:tcW w:w="874" w:type="dxa"/>
                  <w:gridSpan w:val="3"/>
                  <w:tcBorders>
                    <w:top w:val="single" w:sz="4" w:space="0" w:color="00718C"/>
                    <w:bottom w:val="single" w:sz="4" w:space="0" w:color="00718C"/>
                  </w:tcBorders>
                  <w:vAlign w:val="center"/>
                </w:tcPr>
                <w:p w:rsidR="00D57E6B" w:rsidRDefault="00D57E6B" w:rsidP="00D57E6B">
                  <w:pPr>
                    <w:jc w:val="right"/>
                    <w:rPr>
                      <w:rFonts w:ascii="Arial" w:hAnsi="Arial" w:cs="Arial"/>
                      <w:sz w:val="14"/>
                      <w:szCs w:val="14"/>
                    </w:rPr>
                  </w:pPr>
                  <w:r>
                    <w:rPr>
                      <w:rFonts w:ascii="Arial" w:hAnsi="Arial" w:cs="Arial"/>
                      <w:sz w:val="14"/>
                      <w:szCs w:val="14"/>
                    </w:rPr>
                    <w:t>21 373,66</w:t>
                  </w:r>
                </w:p>
              </w:tc>
              <w:tc>
                <w:tcPr>
                  <w:tcW w:w="717" w:type="dxa"/>
                  <w:gridSpan w:val="2"/>
                  <w:tcBorders>
                    <w:top w:val="single" w:sz="4" w:space="0" w:color="00718C"/>
                    <w:bottom w:val="single" w:sz="4" w:space="0" w:color="00718C"/>
                  </w:tcBorders>
                  <w:vAlign w:val="center"/>
                </w:tcPr>
                <w:p w:rsidR="00D57E6B" w:rsidRDefault="00D57E6B" w:rsidP="00D57E6B">
                  <w:pPr>
                    <w:jc w:val="right"/>
                    <w:rPr>
                      <w:rFonts w:ascii="Arial" w:hAnsi="Arial" w:cs="Arial"/>
                      <w:sz w:val="14"/>
                      <w:szCs w:val="14"/>
                    </w:rPr>
                  </w:pPr>
                  <w:r>
                    <w:rPr>
                      <w:rFonts w:ascii="Arial" w:hAnsi="Arial" w:cs="Arial"/>
                      <w:sz w:val="14"/>
                      <w:szCs w:val="14"/>
                    </w:rPr>
                    <w:t>0,17%</w:t>
                  </w:r>
                </w:p>
              </w:tc>
              <w:tc>
                <w:tcPr>
                  <w:tcW w:w="858" w:type="dxa"/>
                  <w:gridSpan w:val="6"/>
                  <w:tcBorders>
                    <w:top w:val="single" w:sz="4" w:space="0" w:color="00718C"/>
                    <w:bottom w:val="single" w:sz="4" w:space="0" w:color="00718C"/>
                  </w:tcBorders>
                  <w:vAlign w:val="center"/>
                </w:tcPr>
                <w:p w:rsidR="00D57E6B" w:rsidRDefault="00D57E6B" w:rsidP="00D57E6B">
                  <w:pPr>
                    <w:jc w:val="right"/>
                    <w:rPr>
                      <w:rFonts w:ascii="Arial" w:hAnsi="Arial" w:cs="Arial"/>
                      <w:sz w:val="14"/>
                      <w:szCs w:val="14"/>
                    </w:rPr>
                  </w:pPr>
                  <w:r>
                    <w:rPr>
                      <w:rFonts w:ascii="Arial" w:hAnsi="Arial" w:cs="Arial"/>
                      <w:sz w:val="14"/>
                      <w:szCs w:val="14"/>
                    </w:rPr>
                    <w:t>0,96%</w:t>
                  </w:r>
                </w:p>
              </w:tc>
            </w:tr>
            <w:tr w:rsidR="00D57E6B" w:rsidRPr="003466AB" w:rsidTr="00C83AB4">
              <w:trPr>
                <w:trHeight w:val="176"/>
              </w:trPr>
              <w:tc>
                <w:tcPr>
                  <w:tcW w:w="1279" w:type="dxa"/>
                  <w:gridSpan w:val="2"/>
                  <w:tcBorders>
                    <w:top w:val="single" w:sz="4" w:space="0" w:color="00718C"/>
                    <w:bottom w:val="single" w:sz="4" w:space="0" w:color="00718C"/>
                  </w:tcBorders>
                  <w:shd w:val="clear" w:color="auto" w:fill="auto"/>
                  <w:vAlign w:val="center"/>
                </w:tcPr>
                <w:p w:rsidR="00D57E6B" w:rsidRPr="0095478B" w:rsidRDefault="00D57E6B" w:rsidP="00D57E6B">
                  <w:pPr>
                    <w:rPr>
                      <w:rFonts w:ascii="Arial" w:eastAsia="Times New Roman" w:hAnsi="Arial" w:cs="Arial"/>
                      <w:color w:val="000000" w:themeColor="text1"/>
                      <w:sz w:val="14"/>
                      <w:szCs w:val="14"/>
                    </w:rPr>
                  </w:pPr>
                  <w:r w:rsidRPr="0095478B">
                    <w:rPr>
                      <w:rFonts w:ascii="Arial" w:eastAsia="Times New Roman" w:hAnsi="Arial" w:cs="Arial"/>
                      <w:color w:val="000000" w:themeColor="text1"/>
                      <w:sz w:val="14"/>
                      <w:szCs w:val="14"/>
                    </w:rPr>
                    <w:t>CSI300</w:t>
                  </w:r>
                </w:p>
              </w:tc>
              <w:tc>
                <w:tcPr>
                  <w:tcW w:w="874" w:type="dxa"/>
                  <w:gridSpan w:val="3"/>
                  <w:tcBorders>
                    <w:top w:val="single" w:sz="4" w:space="0" w:color="00718C"/>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2 231,89</w:t>
                  </w:r>
                </w:p>
              </w:tc>
              <w:tc>
                <w:tcPr>
                  <w:tcW w:w="717" w:type="dxa"/>
                  <w:gridSpan w:val="2"/>
                  <w:tcBorders>
                    <w:top w:val="single" w:sz="4" w:space="0" w:color="00718C"/>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-0,53%</w:t>
                  </w:r>
                </w:p>
              </w:tc>
              <w:tc>
                <w:tcPr>
                  <w:tcW w:w="858" w:type="dxa"/>
                  <w:gridSpan w:val="6"/>
                  <w:tcBorders>
                    <w:top w:val="single" w:sz="4" w:space="0" w:color="00718C"/>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-4,21%</w:t>
                  </w:r>
                </w:p>
              </w:tc>
            </w:tr>
            <w:tr w:rsidR="00D57E6B" w:rsidRPr="003466AB" w:rsidTr="00C83AB4">
              <w:trPr>
                <w:trHeight w:val="176"/>
              </w:trPr>
              <w:tc>
                <w:tcPr>
                  <w:tcW w:w="1279" w:type="dxa"/>
                  <w:gridSpan w:val="2"/>
                  <w:tcBorders>
                    <w:top w:val="single" w:sz="4" w:space="0" w:color="00718C"/>
                    <w:bottom w:val="single" w:sz="12" w:space="0" w:color="00718C"/>
                  </w:tcBorders>
                  <w:vAlign w:val="bottom"/>
                </w:tcPr>
                <w:p w:rsidR="00D57E6B" w:rsidRPr="00BB16FC" w:rsidRDefault="00D57E6B" w:rsidP="00D57E6B">
                  <w:pPr>
                    <w:rPr>
                      <w:rFonts w:ascii="Arial" w:eastAsia="Times New Roman" w:hAnsi="Arial" w:cs="Arial"/>
                      <w:color w:val="000000" w:themeColor="text1"/>
                      <w:sz w:val="14"/>
                      <w:szCs w:val="14"/>
                    </w:rPr>
                  </w:pPr>
                  <w:proofErr w:type="spellStart"/>
                  <w:r w:rsidRPr="00BB16FC">
                    <w:rPr>
                      <w:rFonts w:ascii="Arial" w:eastAsia="Times New Roman" w:hAnsi="Arial" w:cs="Arial"/>
                      <w:color w:val="000000" w:themeColor="text1"/>
                      <w:sz w:val="14"/>
                      <w:szCs w:val="14"/>
                    </w:rPr>
                    <w:t>Bovespa</w:t>
                  </w:r>
                  <w:proofErr w:type="spellEnd"/>
                </w:p>
              </w:tc>
              <w:tc>
                <w:tcPr>
                  <w:tcW w:w="874" w:type="dxa"/>
                  <w:gridSpan w:val="3"/>
                  <w:tcBorders>
                    <w:top w:val="single" w:sz="4" w:space="0" w:color="00718C"/>
                    <w:bottom w:val="single" w:sz="12"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48 320,64</w:t>
                  </w:r>
                </w:p>
              </w:tc>
              <w:tc>
                <w:tcPr>
                  <w:tcW w:w="717" w:type="dxa"/>
                  <w:gridSpan w:val="2"/>
                  <w:tcBorders>
                    <w:top w:val="single" w:sz="4" w:space="0" w:color="00718C"/>
                    <w:bottom w:val="single" w:sz="12"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-1,99%</w:t>
                  </w:r>
                </w:p>
              </w:tc>
              <w:tc>
                <w:tcPr>
                  <w:tcW w:w="858" w:type="dxa"/>
                  <w:gridSpan w:val="6"/>
                  <w:tcBorders>
                    <w:top w:val="single" w:sz="4" w:space="0" w:color="00718C"/>
                    <w:bottom w:val="single" w:sz="12"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-6,19%</w:t>
                  </w:r>
                </w:p>
              </w:tc>
            </w:tr>
            <w:tr w:rsidR="00CF43BA" w:rsidRPr="003466AB" w:rsidTr="00C83AB4">
              <w:trPr>
                <w:trHeight w:val="176"/>
              </w:trPr>
              <w:tc>
                <w:tcPr>
                  <w:tcW w:w="3728" w:type="dxa"/>
                  <w:gridSpan w:val="13"/>
                  <w:tcBorders>
                    <w:top w:val="single" w:sz="12" w:space="0" w:color="00718C"/>
                    <w:bottom w:val="nil"/>
                  </w:tcBorders>
                </w:tcPr>
                <w:p w:rsidR="00CF43BA" w:rsidRPr="009838B5" w:rsidRDefault="00C83AB4" w:rsidP="002C5BC4">
                  <w:pPr>
                    <w:spacing w:before="60" w:after="120"/>
                    <w:rPr>
                      <w:rFonts w:ascii="Arial" w:eastAsia="Times New Roman" w:hAnsi="Arial" w:cs="Arial"/>
                      <w:i/>
                      <w:iCs/>
                      <w:color w:val="31849B" w:themeColor="accent5" w:themeShade="BF"/>
                      <w:sz w:val="14"/>
                      <w:szCs w:val="14"/>
                    </w:rPr>
                  </w:pPr>
                  <w:proofErr w:type="spellStart"/>
                  <w:r w:rsidRPr="00C83AB4">
                    <w:rPr>
                      <w:rFonts w:ascii="Arial" w:eastAsia="Times New Roman" w:hAnsi="Arial" w:cs="Arial"/>
                      <w:i/>
                      <w:iCs/>
                      <w:color w:val="31849B" w:themeColor="accent5" w:themeShade="BF"/>
                      <w:sz w:val="14"/>
                      <w:szCs w:val="14"/>
                    </w:rPr>
                    <w:t>Source</w:t>
                  </w:r>
                  <w:proofErr w:type="spellEnd"/>
                  <w:r w:rsidRPr="00C83AB4">
                    <w:rPr>
                      <w:rFonts w:ascii="Arial" w:eastAsia="Times New Roman" w:hAnsi="Arial" w:cs="Arial"/>
                      <w:i/>
                      <w:iCs/>
                      <w:color w:val="31849B" w:themeColor="accent5" w:themeShade="BF"/>
                      <w:sz w:val="14"/>
                      <w:szCs w:val="14"/>
                    </w:rPr>
                    <w:t xml:space="preserve">: </w:t>
                  </w:r>
                  <w:proofErr w:type="spellStart"/>
                  <w:r w:rsidRPr="00C83AB4">
                    <w:rPr>
                      <w:rFonts w:ascii="Arial" w:eastAsia="Times New Roman" w:hAnsi="Arial" w:cs="Arial"/>
                      <w:i/>
                      <w:iCs/>
                      <w:color w:val="31849B" w:themeColor="accent5" w:themeShade="BF"/>
                      <w:sz w:val="14"/>
                      <w:szCs w:val="14"/>
                    </w:rPr>
                    <w:t>Bloomberg</w:t>
                  </w:r>
                  <w:proofErr w:type="spellEnd"/>
                  <w:r w:rsidRPr="00C83AB4">
                    <w:rPr>
                      <w:rFonts w:ascii="Arial" w:eastAsia="Times New Roman" w:hAnsi="Arial" w:cs="Arial"/>
                      <w:i/>
                      <w:iCs/>
                      <w:color w:val="31849B" w:themeColor="accent5" w:themeShade="BF"/>
                      <w:sz w:val="14"/>
                      <w:szCs w:val="14"/>
                    </w:rPr>
                    <w:t xml:space="preserve">, </w:t>
                  </w:r>
                  <w:proofErr w:type="spellStart"/>
                  <w:r w:rsidRPr="00C83AB4">
                    <w:rPr>
                      <w:rFonts w:ascii="Arial" w:eastAsia="Times New Roman" w:hAnsi="Arial" w:cs="Arial"/>
                      <w:i/>
                      <w:iCs/>
                      <w:color w:val="31849B" w:themeColor="accent5" w:themeShade="BF"/>
                      <w:sz w:val="14"/>
                      <w:szCs w:val="14"/>
                    </w:rPr>
                    <w:t>Company</w:t>
                  </w:r>
                  <w:proofErr w:type="spellEnd"/>
                  <w:r w:rsidRPr="00C83AB4">
                    <w:rPr>
                      <w:rFonts w:ascii="Arial" w:eastAsia="Times New Roman" w:hAnsi="Arial" w:cs="Arial"/>
                      <w:i/>
                      <w:iCs/>
                      <w:color w:val="31849B" w:themeColor="accent5" w:themeShade="BF"/>
                      <w:sz w:val="14"/>
                      <w:szCs w:val="14"/>
                    </w:rPr>
                    <w:t xml:space="preserve"> </w:t>
                  </w:r>
                  <w:proofErr w:type="spellStart"/>
                  <w:r w:rsidRPr="00C83AB4">
                    <w:rPr>
                      <w:rFonts w:ascii="Arial" w:eastAsia="Times New Roman" w:hAnsi="Arial" w:cs="Arial"/>
                      <w:i/>
                      <w:iCs/>
                      <w:color w:val="31849B" w:themeColor="accent5" w:themeShade="BF"/>
                      <w:sz w:val="14"/>
                      <w:szCs w:val="14"/>
                    </w:rPr>
                    <w:t>calculations</w:t>
                  </w:r>
                  <w:proofErr w:type="spellEnd"/>
                </w:p>
              </w:tc>
            </w:tr>
            <w:tr w:rsidR="00C83AB4" w:rsidRPr="00465047" w:rsidTr="007179D4">
              <w:trPr>
                <w:trHeight w:val="176"/>
              </w:trPr>
              <w:tc>
                <w:tcPr>
                  <w:tcW w:w="1279" w:type="dxa"/>
                  <w:gridSpan w:val="2"/>
                  <w:vMerge w:val="restart"/>
                  <w:tcBorders>
                    <w:top w:val="nil"/>
                    <w:left w:val="nil"/>
                    <w:bottom w:val="nil"/>
                    <w:right w:val="nil"/>
                  </w:tcBorders>
                  <w:shd w:val="clear" w:color="auto" w:fill="00718C"/>
                  <w:vAlign w:val="center"/>
                </w:tcPr>
                <w:p w:rsidR="00C83AB4" w:rsidRPr="00465047" w:rsidRDefault="00C83AB4" w:rsidP="00C83AB4">
                  <w:pPr>
                    <w:rPr>
                      <w:rFonts w:ascii="Arial" w:eastAsia="Times New Roman" w:hAnsi="Arial" w:cs="Arial"/>
                      <w:color w:val="FFFFFF" w:themeColor="background1"/>
                      <w:sz w:val="14"/>
                      <w:szCs w:val="14"/>
                      <w:highlight w:val="yellow"/>
                      <w:lang w:val="en-US"/>
                    </w:rPr>
                  </w:pPr>
                  <w:r>
                    <w:rPr>
                      <w:rFonts w:ascii="Arial" w:eastAsia="Times New Roman" w:hAnsi="Arial" w:cs="Arial"/>
                      <w:color w:val="FFFFFF" w:themeColor="background1"/>
                      <w:sz w:val="14"/>
                      <w:szCs w:val="14"/>
                      <w:lang w:val="en-US"/>
                    </w:rPr>
                    <w:t>Currency rates</w:t>
                  </w:r>
                </w:p>
              </w:tc>
              <w:tc>
                <w:tcPr>
                  <w:tcW w:w="1006" w:type="dxa"/>
                  <w:gridSpan w:val="4"/>
                  <w:vMerge w:val="restart"/>
                  <w:tcBorders>
                    <w:top w:val="nil"/>
                    <w:left w:val="nil"/>
                    <w:bottom w:val="nil"/>
                    <w:right w:val="nil"/>
                  </w:tcBorders>
                  <w:shd w:val="clear" w:color="auto" w:fill="00718C"/>
                  <w:vAlign w:val="center"/>
                </w:tcPr>
                <w:p w:rsidR="00C83AB4" w:rsidRPr="00465047" w:rsidRDefault="00C83AB4" w:rsidP="00C83AB4">
                  <w:pPr>
                    <w:autoSpaceDE w:val="0"/>
                    <w:autoSpaceDN w:val="0"/>
                    <w:adjustRightInd w:val="0"/>
                    <w:jc w:val="right"/>
                    <w:rPr>
                      <w:rFonts w:ascii="Arial" w:hAnsi="Arial" w:cs="Arial"/>
                      <w:sz w:val="14"/>
                      <w:szCs w:val="14"/>
                      <w:highlight w:val="yellow"/>
                      <w:lang w:val="en-US"/>
                    </w:rPr>
                  </w:pPr>
                  <w:r>
                    <w:rPr>
                      <w:rFonts w:ascii="Arial" w:eastAsia="Times New Roman" w:hAnsi="Arial" w:cs="Arial"/>
                      <w:bCs/>
                      <w:color w:val="FFFFFF" w:themeColor="background1"/>
                      <w:sz w:val="14"/>
                      <w:szCs w:val="14"/>
                      <w:lang w:val="en-US"/>
                    </w:rPr>
                    <w:t>Value</w:t>
                  </w:r>
                </w:p>
              </w:tc>
              <w:tc>
                <w:tcPr>
                  <w:tcW w:w="1443" w:type="dxa"/>
                  <w:gridSpan w:val="7"/>
                  <w:tcBorders>
                    <w:top w:val="nil"/>
                    <w:left w:val="nil"/>
                    <w:bottom w:val="nil"/>
                    <w:right w:val="nil"/>
                  </w:tcBorders>
                  <w:shd w:val="clear" w:color="auto" w:fill="00718C"/>
                  <w:vAlign w:val="center"/>
                </w:tcPr>
                <w:p w:rsidR="00C83AB4" w:rsidRPr="00465047" w:rsidRDefault="00C83AB4" w:rsidP="00C83AB4">
                  <w:pPr>
                    <w:autoSpaceDE w:val="0"/>
                    <w:autoSpaceDN w:val="0"/>
                    <w:adjustRightInd w:val="0"/>
                    <w:ind w:left="-57"/>
                    <w:jc w:val="center"/>
                    <w:rPr>
                      <w:rFonts w:ascii="Arial" w:hAnsi="Arial" w:cs="Arial"/>
                      <w:sz w:val="14"/>
                      <w:szCs w:val="14"/>
                      <w:highlight w:val="yellow"/>
                      <w:lang w:val="en-US"/>
                    </w:rPr>
                  </w:pPr>
                  <w:r>
                    <w:rPr>
                      <w:rFonts w:ascii="Arial" w:eastAsia="Times New Roman" w:hAnsi="Arial" w:cs="Arial"/>
                      <w:bCs/>
                      <w:color w:val="FFFFFF" w:themeColor="background1"/>
                      <w:sz w:val="14"/>
                      <w:szCs w:val="14"/>
                      <w:lang w:val="en-US"/>
                    </w:rPr>
                    <w:t>Change</w:t>
                  </w:r>
                </w:p>
              </w:tc>
            </w:tr>
            <w:tr w:rsidR="00C83AB4" w:rsidRPr="00530FA6" w:rsidTr="007179D4">
              <w:trPr>
                <w:trHeight w:val="176"/>
              </w:trPr>
              <w:tc>
                <w:tcPr>
                  <w:tcW w:w="1279" w:type="dxa"/>
                  <w:gridSpan w:val="2"/>
                  <w:vMerge/>
                  <w:tcBorders>
                    <w:left w:val="nil"/>
                    <w:bottom w:val="nil"/>
                    <w:right w:val="nil"/>
                  </w:tcBorders>
                  <w:shd w:val="clear" w:color="auto" w:fill="00718C"/>
                  <w:vAlign w:val="center"/>
                </w:tcPr>
                <w:p w:rsidR="00C83AB4" w:rsidRPr="00F417C3" w:rsidRDefault="00C83AB4" w:rsidP="00C83AB4">
                  <w:pPr>
                    <w:rPr>
                      <w:rFonts w:ascii="Arial" w:eastAsia="Times New Roman" w:hAnsi="Arial" w:cs="Arial"/>
                      <w:sz w:val="14"/>
                      <w:szCs w:val="14"/>
                      <w:highlight w:val="yellow"/>
                    </w:rPr>
                  </w:pPr>
                </w:p>
              </w:tc>
              <w:tc>
                <w:tcPr>
                  <w:tcW w:w="1006" w:type="dxa"/>
                  <w:gridSpan w:val="4"/>
                  <w:vMerge/>
                  <w:tcBorders>
                    <w:left w:val="nil"/>
                    <w:bottom w:val="nil"/>
                    <w:right w:val="nil"/>
                  </w:tcBorders>
                  <w:shd w:val="clear" w:color="auto" w:fill="00718C"/>
                  <w:vAlign w:val="center"/>
                </w:tcPr>
                <w:p w:rsidR="00C83AB4" w:rsidRPr="00F417C3" w:rsidRDefault="00C83AB4" w:rsidP="00C83AB4">
                  <w:pPr>
                    <w:autoSpaceDE w:val="0"/>
                    <w:autoSpaceDN w:val="0"/>
                    <w:adjustRightInd w:val="0"/>
                    <w:jc w:val="right"/>
                    <w:rPr>
                      <w:rFonts w:ascii="Arial" w:hAnsi="Arial" w:cs="Arial"/>
                      <w:sz w:val="14"/>
                      <w:szCs w:val="14"/>
                      <w:highlight w:val="yellow"/>
                    </w:rPr>
                  </w:pPr>
                </w:p>
              </w:tc>
              <w:tc>
                <w:tcPr>
                  <w:tcW w:w="680" w:type="dxa"/>
                  <w:gridSpan w:val="2"/>
                  <w:tcBorders>
                    <w:top w:val="nil"/>
                    <w:left w:val="nil"/>
                    <w:bottom w:val="nil"/>
                    <w:right w:val="nil"/>
                  </w:tcBorders>
                  <w:shd w:val="clear" w:color="auto" w:fill="00718C"/>
                </w:tcPr>
                <w:p w:rsidR="00C83AB4" w:rsidRPr="00465047" w:rsidRDefault="00C83AB4" w:rsidP="00C83AB4">
                  <w:pPr>
                    <w:ind w:left="-250" w:right="-108"/>
                    <w:jc w:val="center"/>
                    <w:rPr>
                      <w:rFonts w:ascii="Arial" w:eastAsia="Times New Roman" w:hAnsi="Arial" w:cs="Arial"/>
                      <w:bCs/>
                      <w:color w:val="FFFFFF" w:themeColor="background1"/>
                      <w:sz w:val="14"/>
                      <w:szCs w:val="14"/>
                      <w:lang w:val="en-US"/>
                    </w:rPr>
                  </w:pPr>
                  <w:r>
                    <w:rPr>
                      <w:rFonts w:ascii="Arial" w:eastAsia="Times New Roman" w:hAnsi="Arial" w:cs="Arial"/>
                      <w:bCs/>
                      <w:color w:val="FFFFFF" w:themeColor="background1"/>
                      <w:sz w:val="14"/>
                      <w:szCs w:val="14"/>
                      <w:lang w:val="en-US"/>
                    </w:rPr>
                    <w:t>F for the day</w:t>
                  </w:r>
                </w:p>
              </w:tc>
              <w:tc>
                <w:tcPr>
                  <w:tcW w:w="763" w:type="dxa"/>
                  <w:gridSpan w:val="5"/>
                  <w:tcBorders>
                    <w:top w:val="nil"/>
                    <w:left w:val="nil"/>
                    <w:bottom w:val="nil"/>
                    <w:right w:val="nil"/>
                  </w:tcBorders>
                  <w:shd w:val="clear" w:color="auto" w:fill="00718C"/>
                </w:tcPr>
                <w:p w:rsidR="00C83AB4" w:rsidRPr="0035706D" w:rsidRDefault="00C83AB4" w:rsidP="0035706D">
                  <w:pPr>
                    <w:ind w:left="-139" w:right="-108"/>
                    <w:jc w:val="center"/>
                    <w:rPr>
                      <w:rFonts w:ascii="Arial" w:eastAsia="Times New Roman" w:hAnsi="Arial" w:cs="Arial"/>
                      <w:bCs/>
                      <w:color w:val="FFFFFF" w:themeColor="background1"/>
                      <w:sz w:val="14"/>
                      <w:szCs w:val="14"/>
                      <w:lang w:val="en-US"/>
                    </w:rPr>
                  </w:pPr>
                  <w:proofErr w:type="spellStart"/>
                  <w:r>
                    <w:rPr>
                      <w:rFonts w:ascii="Arial" w:eastAsia="Times New Roman" w:hAnsi="Arial" w:cs="Arial"/>
                      <w:bCs/>
                      <w:color w:val="FFFFFF" w:themeColor="background1"/>
                      <w:sz w:val="14"/>
                      <w:szCs w:val="14"/>
                      <w:lang w:val="en-US"/>
                    </w:rPr>
                    <w:t>fr</w:t>
                  </w:r>
                  <w:proofErr w:type="spellEnd"/>
                  <w:r w:rsidRPr="00530FA6">
                    <w:rPr>
                      <w:rFonts w:ascii="Arial" w:eastAsia="Times New Roman" w:hAnsi="Arial" w:cs="Arial"/>
                      <w:bCs/>
                      <w:color w:val="FFFFFF" w:themeColor="background1"/>
                      <w:sz w:val="14"/>
                      <w:szCs w:val="14"/>
                    </w:rPr>
                    <w:t xml:space="preserve"> </w:t>
                  </w:r>
                  <w:r>
                    <w:rPr>
                      <w:rFonts w:ascii="Arial" w:eastAsia="Times New Roman" w:hAnsi="Arial" w:cs="Arial"/>
                      <w:bCs/>
                      <w:color w:val="FFFFFF" w:themeColor="background1"/>
                      <w:sz w:val="14"/>
                      <w:szCs w:val="14"/>
                    </w:rPr>
                    <w:t>31</w:t>
                  </w:r>
                  <w:r w:rsidRPr="00530FA6">
                    <w:rPr>
                      <w:rFonts w:ascii="Arial" w:eastAsia="Times New Roman" w:hAnsi="Arial" w:cs="Arial"/>
                      <w:bCs/>
                      <w:color w:val="FFFFFF" w:themeColor="background1"/>
                      <w:sz w:val="14"/>
                      <w:szCs w:val="14"/>
                    </w:rPr>
                    <w:t>.12.1</w:t>
                  </w:r>
                  <w:r w:rsidR="0035706D">
                    <w:rPr>
                      <w:rFonts w:ascii="Arial" w:eastAsia="Times New Roman" w:hAnsi="Arial" w:cs="Arial"/>
                      <w:bCs/>
                      <w:color w:val="FFFFFF" w:themeColor="background1"/>
                      <w:sz w:val="14"/>
                      <w:szCs w:val="14"/>
                      <w:lang w:val="en-US"/>
                    </w:rPr>
                    <w:t>3</w:t>
                  </w:r>
                </w:p>
              </w:tc>
            </w:tr>
            <w:tr w:rsidR="00D57E6B" w:rsidRPr="003466AB" w:rsidTr="00C83AB4">
              <w:trPr>
                <w:trHeight w:val="176"/>
              </w:trPr>
              <w:tc>
                <w:tcPr>
                  <w:tcW w:w="1279" w:type="dxa"/>
                  <w:gridSpan w:val="2"/>
                  <w:tcBorders>
                    <w:top w:val="nil"/>
                    <w:left w:val="nil"/>
                    <w:bottom w:val="single" w:sz="6" w:space="0" w:color="00718C"/>
                    <w:right w:val="nil"/>
                  </w:tcBorders>
                  <w:shd w:val="clear" w:color="auto" w:fill="auto"/>
                  <w:vAlign w:val="center"/>
                </w:tcPr>
                <w:p w:rsidR="00D57E6B" w:rsidRDefault="00D57E6B" w:rsidP="00D57E6B">
                  <w:pPr>
                    <w:rPr>
                      <w:rFonts w:ascii="Arial" w:eastAsia="Times New Roman" w:hAnsi="Arial" w:cs="Arial"/>
                      <w:color w:val="000000"/>
                      <w:sz w:val="14"/>
                      <w:szCs w:val="14"/>
                    </w:rPr>
                  </w:pPr>
                  <w:r>
                    <w:rPr>
                      <w:rFonts w:ascii="Arial" w:eastAsia="Times New Roman" w:hAnsi="Arial" w:cs="Arial"/>
                      <w:color w:val="000000"/>
                      <w:sz w:val="14"/>
                      <w:szCs w:val="14"/>
                      <w:lang w:val="en-US"/>
                    </w:rPr>
                    <w:t>Euro</w:t>
                  </w:r>
                  <w:r>
                    <w:rPr>
                      <w:rFonts w:ascii="Arial" w:eastAsia="Times New Roman" w:hAnsi="Arial" w:cs="Arial"/>
                      <w:color w:val="000000"/>
                      <w:sz w:val="14"/>
                      <w:szCs w:val="14"/>
                    </w:rPr>
                    <w:t>/USD</w:t>
                  </w:r>
                </w:p>
              </w:tc>
              <w:tc>
                <w:tcPr>
                  <w:tcW w:w="1006" w:type="dxa"/>
                  <w:gridSpan w:val="4"/>
                  <w:tcBorders>
                    <w:top w:val="nil"/>
                    <w:left w:val="nil"/>
                    <w:bottom w:val="single" w:sz="6" w:space="0" w:color="00718C"/>
                    <w:right w:val="nil"/>
                  </w:tcBorders>
                  <w:shd w:val="clear" w:color="auto" w:fill="auto"/>
                  <w:vAlign w:val="center"/>
                </w:tcPr>
                <w:p w:rsidR="00D57E6B" w:rsidRDefault="00D57E6B" w:rsidP="00D57E6B">
                  <w:pPr>
                    <w:jc w:val="right"/>
                    <w:rPr>
                      <w:rFonts w:ascii="Arial" w:hAnsi="Arial" w:cs="Arial"/>
                      <w:sz w:val="14"/>
                      <w:szCs w:val="14"/>
                    </w:rPr>
                  </w:pPr>
                  <w:r>
                    <w:rPr>
                      <w:rFonts w:ascii="Arial" w:hAnsi="Arial" w:cs="Arial"/>
                      <w:sz w:val="14"/>
                      <w:szCs w:val="14"/>
                    </w:rPr>
                    <w:t>1,37</w:t>
                  </w:r>
                </w:p>
              </w:tc>
              <w:tc>
                <w:tcPr>
                  <w:tcW w:w="680" w:type="dxa"/>
                  <w:gridSpan w:val="2"/>
                  <w:tcBorders>
                    <w:top w:val="nil"/>
                    <w:left w:val="nil"/>
                    <w:bottom w:val="single" w:sz="6" w:space="0" w:color="00718C"/>
                    <w:right w:val="nil"/>
                  </w:tcBorders>
                  <w:shd w:val="clear" w:color="auto" w:fill="auto"/>
                  <w:vAlign w:val="center"/>
                </w:tcPr>
                <w:p w:rsidR="00D57E6B" w:rsidRDefault="00D57E6B" w:rsidP="00D57E6B">
                  <w:pPr>
                    <w:jc w:val="right"/>
                    <w:rPr>
                      <w:rFonts w:ascii="Arial" w:hAnsi="Arial" w:cs="Arial"/>
                      <w:sz w:val="14"/>
                      <w:szCs w:val="14"/>
                    </w:rPr>
                  </w:pPr>
                  <w:r>
                    <w:rPr>
                      <w:rFonts w:ascii="Arial" w:hAnsi="Arial" w:cs="Arial"/>
                      <w:sz w:val="14"/>
                      <w:szCs w:val="14"/>
                    </w:rPr>
                    <w:t>0,92%</w:t>
                  </w:r>
                </w:p>
              </w:tc>
              <w:tc>
                <w:tcPr>
                  <w:tcW w:w="763" w:type="dxa"/>
                  <w:gridSpan w:val="5"/>
                  <w:tcBorders>
                    <w:top w:val="nil"/>
                    <w:left w:val="nil"/>
                    <w:bottom w:val="single" w:sz="6" w:space="0" w:color="00718C"/>
                    <w:right w:val="nil"/>
                  </w:tcBorders>
                  <w:shd w:val="clear" w:color="auto" w:fill="auto"/>
                  <w:vAlign w:val="center"/>
                </w:tcPr>
                <w:p w:rsidR="00D57E6B" w:rsidRDefault="00D57E6B" w:rsidP="00D57E6B">
                  <w:pPr>
                    <w:jc w:val="right"/>
                    <w:rPr>
                      <w:rFonts w:ascii="Arial" w:hAnsi="Arial" w:cs="Arial"/>
                      <w:sz w:val="14"/>
                      <w:szCs w:val="14"/>
                    </w:rPr>
                  </w:pPr>
                  <w:r>
                    <w:rPr>
                      <w:rFonts w:ascii="Arial" w:hAnsi="Arial" w:cs="Arial"/>
                      <w:sz w:val="14"/>
                      <w:szCs w:val="14"/>
                    </w:rPr>
                    <w:t>-0,83%</w:t>
                  </w:r>
                </w:p>
              </w:tc>
            </w:tr>
            <w:tr w:rsidR="00D57E6B" w:rsidRPr="003466AB" w:rsidTr="00C83AB4">
              <w:trPr>
                <w:trHeight w:val="176"/>
              </w:trPr>
              <w:tc>
                <w:tcPr>
                  <w:tcW w:w="1279" w:type="dxa"/>
                  <w:gridSpan w:val="2"/>
                  <w:tcBorders>
                    <w:top w:val="single" w:sz="6" w:space="0" w:color="00718C"/>
                    <w:left w:val="nil"/>
                    <w:bottom w:val="single" w:sz="6" w:space="0" w:color="00718C"/>
                    <w:right w:val="nil"/>
                  </w:tcBorders>
                  <w:shd w:val="clear" w:color="auto" w:fill="auto"/>
                  <w:vAlign w:val="center"/>
                </w:tcPr>
                <w:p w:rsidR="00D57E6B" w:rsidRPr="00465047" w:rsidRDefault="00D57E6B" w:rsidP="00D57E6B">
                  <w:pPr>
                    <w:rPr>
                      <w:rFonts w:ascii="Arial" w:eastAsia="Times New Roman" w:hAnsi="Arial" w:cs="Arial"/>
                      <w:color w:val="000000"/>
                      <w:sz w:val="14"/>
                      <w:szCs w:val="14"/>
                      <w:lang w:val="en-US"/>
                    </w:rPr>
                  </w:pPr>
                  <w:r>
                    <w:rPr>
                      <w:rFonts w:ascii="Arial" w:eastAsia="Times New Roman" w:hAnsi="Arial" w:cs="Arial"/>
                      <w:color w:val="000000"/>
                      <w:sz w:val="14"/>
                      <w:szCs w:val="14"/>
                    </w:rPr>
                    <w:t>USD/</w:t>
                  </w:r>
                  <w:r>
                    <w:rPr>
                      <w:rFonts w:ascii="Arial" w:eastAsia="Times New Roman" w:hAnsi="Arial" w:cs="Arial"/>
                      <w:color w:val="000000"/>
                      <w:sz w:val="14"/>
                      <w:szCs w:val="14"/>
                      <w:lang w:val="en-US"/>
                    </w:rPr>
                    <w:t>RUB</w:t>
                  </w:r>
                </w:p>
              </w:tc>
              <w:tc>
                <w:tcPr>
                  <w:tcW w:w="1006" w:type="dxa"/>
                  <w:gridSpan w:val="4"/>
                  <w:tcBorders>
                    <w:top w:val="single" w:sz="6" w:space="0" w:color="00718C"/>
                    <w:left w:val="nil"/>
                    <w:bottom w:val="single" w:sz="6" w:space="0" w:color="00718C"/>
                    <w:right w:val="nil"/>
                  </w:tcBorders>
                  <w:shd w:val="clear" w:color="auto" w:fill="auto"/>
                  <w:vAlign w:val="center"/>
                </w:tcPr>
                <w:p w:rsidR="00D57E6B" w:rsidRDefault="00D57E6B" w:rsidP="00D57E6B">
                  <w:pPr>
                    <w:jc w:val="right"/>
                    <w:rPr>
                      <w:rFonts w:ascii="Arial" w:hAnsi="Arial" w:cs="Arial"/>
                      <w:sz w:val="14"/>
                      <w:szCs w:val="14"/>
                    </w:rPr>
                  </w:pPr>
                  <w:r>
                    <w:rPr>
                      <w:rFonts w:ascii="Arial" w:hAnsi="Arial" w:cs="Arial"/>
                      <w:sz w:val="14"/>
                      <w:szCs w:val="14"/>
                    </w:rPr>
                    <w:t>33,87</w:t>
                  </w:r>
                </w:p>
              </w:tc>
              <w:tc>
                <w:tcPr>
                  <w:tcW w:w="680" w:type="dxa"/>
                  <w:gridSpan w:val="2"/>
                  <w:tcBorders>
                    <w:top w:val="single" w:sz="6" w:space="0" w:color="00718C"/>
                    <w:left w:val="nil"/>
                    <w:bottom w:val="single" w:sz="6" w:space="0" w:color="00718C"/>
                    <w:right w:val="nil"/>
                  </w:tcBorders>
                  <w:shd w:val="clear" w:color="auto" w:fill="auto"/>
                  <w:vAlign w:val="center"/>
                </w:tcPr>
                <w:p w:rsidR="00D57E6B" w:rsidRDefault="00D57E6B" w:rsidP="00D57E6B">
                  <w:pPr>
                    <w:jc w:val="right"/>
                    <w:rPr>
                      <w:rFonts w:ascii="Arial" w:hAnsi="Arial" w:cs="Arial"/>
                      <w:sz w:val="14"/>
                      <w:szCs w:val="14"/>
                    </w:rPr>
                  </w:pPr>
                  <w:r>
                    <w:rPr>
                      <w:rFonts w:ascii="Arial" w:hAnsi="Arial" w:cs="Arial"/>
                      <w:sz w:val="14"/>
                      <w:szCs w:val="14"/>
                    </w:rPr>
                    <w:t>0,16%</w:t>
                  </w:r>
                </w:p>
              </w:tc>
              <w:tc>
                <w:tcPr>
                  <w:tcW w:w="763" w:type="dxa"/>
                  <w:gridSpan w:val="5"/>
                  <w:tcBorders>
                    <w:top w:val="single" w:sz="6" w:space="0" w:color="00718C"/>
                    <w:left w:val="nil"/>
                    <w:bottom w:val="single" w:sz="6" w:space="0" w:color="00718C"/>
                    <w:right w:val="nil"/>
                  </w:tcBorders>
                  <w:shd w:val="clear" w:color="auto" w:fill="auto"/>
                  <w:vAlign w:val="center"/>
                </w:tcPr>
                <w:p w:rsidR="00D57E6B" w:rsidRDefault="00D57E6B" w:rsidP="00D57E6B">
                  <w:pPr>
                    <w:jc w:val="right"/>
                    <w:rPr>
                      <w:rFonts w:ascii="Arial" w:hAnsi="Arial" w:cs="Arial"/>
                      <w:sz w:val="14"/>
                      <w:szCs w:val="14"/>
                    </w:rPr>
                  </w:pPr>
                  <w:r>
                    <w:rPr>
                      <w:rFonts w:ascii="Arial" w:hAnsi="Arial" w:cs="Arial"/>
                      <w:sz w:val="14"/>
                      <w:szCs w:val="14"/>
                    </w:rPr>
                    <w:t>3,48%</w:t>
                  </w:r>
                </w:p>
              </w:tc>
            </w:tr>
            <w:tr w:rsidR="00D57E6B" w:rsidRPr="003466AB" w:rsidTr="00C83AB4">
              <w:trPr>
                <w:trHeight w:val="176"/>
              </w:trPr>
              <w:tc>
                <w:tcPr>
                  <w:tcW w:w="1279" w:type="dxa"/>
                  <w:gridSpan w:val="2"/>
                  <w:tcBorders>
                    <w:top w:val="single" w:sz="6" w:space="0" w:color="00718C"/>
                    <w:left w:val="nil"/>
                    <w:bottom w:val="nil"/>
                    <w:right w:val="nil"/>
                  </w:tcBorders>
                  <w:shd w:val="clear" w:color="auto" w:fill="auto"/>
                  <w:vAlign w:val="center"/>
                </w:tcPr>
                <w:p w:rsidR="00D57E6B" w:rsidRPr="00465047" w:rsidRDefault="00D57E6B" w:rsidP="00D57E6B">
                  <w:pPr>
                    <w:rPr>
                      <w:rFonts w:ascii="Arial" w:eastAsia="Times New Roman" w:hAnsi="Arial" w:cs="Arial"/>
                      <w:color w:val="000000"/>
                      <w:sz w:val="14"/>
                      <w:szCs w:val="14"/>
                      <w:lang w:val="en-US"/>
                    </w:rPr>
                  </w:pPr>
                  <w:r>
                    <w:rPr>
                      <w:rFonts w:ascii="Arial" w:eastAsia="Times New Roman" w:hAnsi="Arial" w:cs="Arial"/>
                      <w:color w:val="000000"/>
                      <w:sz w:val="14"/>
                      <w:szCs w:val="14"/>
                      <w:lang w:val="en-US"/>
                    </w:rPr>
                    <w:t>Euro</w:t>
                  </w:r>
                  <w:r>
                    <w:rPr>
                      <w:rFonts w:ascii="Arial" w:eastAsia="Times New Roman" w:hAnsi="Arial" w:cs="Arial"/>
                      <w:color w:val="000000"/>
                      <w:sz w:val="14"/>
                      <w:szCs w:val="14"/>
                    </w:rPr>
                    <w:t>/</w:t>
                  </w:r>
                  <w:r>
                    <w:rPr>
                      <w:rFonts w:ascii="Arial" w:eastAsia="Times New Roman" w:hAnsi="Arial" w:cs="Arial"/>
                      <w:color w:val="000000"/>
                      <w:sz w:val="14"/>
                      <w:szCs w:val="14"/>
                      <w:lang w:val="en-US"/>
                    </w:rPr>
                    <w:t>RUB</w:t>
                  </w:r>
                </w:p>
              </w:tc>
              <w:tc>
                <w:tcPr>
                  <w:tcW w:w="1006" w:type="dxa"/>
                  <w:gridSpan w:val="4"/>
                  <w:tcBorders>
                    <w:top w:val="single" w:sz="6" w:space="0" w:color="00718C"/>
                    <w:left w:val="nil"/>
                    <w:bottom w:val="nil"/>
                    <w:right w:val="nil"/>
                  </w:tcBorders>
                  <w:shd w:val="clear" w:color="auto" w:fill="auto"/>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45,91</w:t>
                  </w:r>
                </w:p>
              </w:tc>
              <w:tc>
                <w:tcPr>
                  <w:tcW w:w="680" w:type="dxa"/>
                  <w:gridSpan w:val="2"/>
                  <w:tcBorders>
                    <w:top w:val="single" w:sz="6" w:space="0" w:color="00718C"/>
                    <w:left w:val="nil"/>
                    <w:bottom w:val="nil"/>
                    <w:right w:val="nil"/>
                  </w:tcBorders>
                  <w:shd w:val="clear" w:color="auto" w:fill="auto"/>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0,19%</w:t>
                  </w:r>
                </w:p>
              </w:tc>
              <w:tc>
                <w:tcPr>
                  <w:tcW w:w="763" w:type="dxa"/>
                  <w:gridSpan w:val="5"/>
                  <w:tcBorders>
                    <w:top w:val="single" w:sz="6" w:space="0" w:color="00718C"/>
                    <w:left w:val="nil"/>
                    <w:bottom w:val="nil"/>
                    <w:right w:val="nil"/>
                  </w:tcBorders>
                  <w:shd w:val="clear" w:color="auto" w:fill="auto"/>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2,10%</w:t>
                  </w:r>
                </w:p>
              </w:tc>
            </w:tr>
            <w:tr w:rsidR="00A700B2" w:rsidRPr="009838B5" w:rsidTr="00C83AB4">
              <w:trPr>
                <w:trHeight w:val="176"/>
              </w:trPr>
              <w:tc>
                <w:tcPr>
                  <w:tcW w:w="3728" w:type="dxa"/>
                  <w:gridSpan w:val="13"/>
                  <w:tcBorders>
                    <w:top w:val="single" w:sz="12" w:space="0" w:color="00718C"/>
                    <w:bottom w:val="nil"/>
                  </w:tcBorders>
                </w:tcPr>
                <w:p w:rsidR="00A700B2" w:rsidRPr="009838B5" w:rsidRDefault="00C83AB4" w:rsidP="00A700B2">
                  <w:pPr>
                    <w:spacing w:before="60" w:after="120"/>
                    <w:rPr>
                      <w:rFonts w:ascii="Arial" w:eastAsia="Times New Roman" w:hAnsi="Arial" w:cs="Arial"/>
                      <w:i/>
                      <w:iCs/>
                      <w:color w:val="31849B" w:themeColor="accent5" w:themeShade="BF"/>
                      <w:sz w:val="14"/>
                      <w:szCs w:val="14"/>
                    </w:rPr>
                  </w:pPr>
                  <w:proofErr w:type="spellStart"/>
                  <w:r w:rsidRPr="00C83AB4">
                    <w:rPr>
                      <w:rFonts w:ascii="Arial" w:eastAsia="Times New Roman" w:hAnsi="Arial" w:cs="Arial"/>
                      <w:i/>
                      <w:iCs/>
                      <w:color w:val="31849B" w:themeColor="accent5" w:themeShade="BF"/>
                      <w:sz w:val="14"/>
                      <w:szCs w:val="14"/>
                    </w:rPr>
                    <w:t>Source</w:t>
                  </w:r>
                  <w:proofErr w:type="spellEnd"/>
                  <w:r w:rsidRPr="00C83AB4">
                    <w:rPr>
                      <w:rFonts w:ascii="Arial" w:eastAsia="Times New Roman" w:hAnsi="Arial" w:cs="Arial"/>
                      <w:i/>
                      <w:iCs/>
                      <w:color w:val="31849B" w:themeColor="accent5" w:themeShade="BF"/>
                      <w:sz w:val="14"/>
                      <w:szCs w:val="14"/>
                    </w:rPr>
                    <w:t xml:space="preserve">: </w:t>
                  </w:r>
                  <w:proofErr w:type="spellStart"/>
                  <w:r w:rsidRPr="00C83AB4">
                    <w:rPr>
                      <w:rFonts w:ascii="Arial" w:eastAsia="Times New Roman" w:hAnsi="Arial" w:cs="Arial"/>
                      <w:i/>
                      <w:iCs/>
                      <w:color w:val="31849B" w:themeColor="accent5" w:themeShade="BF"/>
                      <w:sz w:val="14"/>
                      <w:szCs w:val="14"/>
                    </w:rPr>
                    <w:t>Bloomberg</w:t>
                  </w:r>
                  <w:proofErr w:type="spellEnd"/>
                  <w:r w:rsidRPr="00C83AB4">
                    <w:rPr>
                      <w:rFonts w:ascii="Arial" w:eastAsia="Times New Roman" w:hAnsi="Arial" w:cs="Arial"/>
                      <w:i/>
                      <w:iCs/>
                      <w:color w:val="31849B" w:themeColor="accent5" w:themeShade="BF"/>
                      <w:sz w:val="14"/>
                      <w:szCs w:val="14"/>
                    </w:rPr>
                    <w:t xml:space="preserve">, </w:t>
                  </w:r>
                  <w:proofErr w:type="spellStart"/>
                  <w:r w:rsidRPr="00C83AB4">
                    <w:rPr>
                      <w:rFonts w:ascii="Arial" w:eastAsia="Times New Roman" w:hAnsi="Arial" w:cs="Arial"/>
                      <w:i/>
                      <w:iCs/>
                      <w:color w:val="31849B" w:themeColor="accent5" w:themeShade="BF"/>
                      <w:sz w:val="14"/>
                      <w:szCs w:val="14"/>
                    </w:rPr>
                    <w:t>Company</w:t>
                  </w:r>
                  <w:proofErr w:type="spellEnd"/>
                  <w:r w:rsidRPr="00C83AB4">
                    <w:rPr>
                      <w:rFonts w:ascii="Arial" w:eastAsia="Times New Roman" w:hAnsi="Arial" w:cs="Arial"/>
                      <w:i/>
                      <w:iCs/>
                      <w:color w:val="31849B" w:themeColor="accent5" w:themeShade="BF"/>
                      <w:sz w:val="14"/>
                      <w:szCs w:val="14"/>
                    </w:rPr>
                    <w:t xml:space="preserve"> </w:t>
                  </w:r>
                  <w:proofErr w:type="spellStart"/>
                  <w:r w:rsidRPr="00C83AB4">
                    <w:rPr>
                      <w:rFonts w:ascii="Arial" w:eastAsia="Times New Roman" w:hAnsi="Arial" w:cs="Arial"/>
                      <w:i/>
                      <w:iCs/>
                      <w:color w:val="31849B" w:themeColor="accent5" w:themeShade="BF"/>
                      <w:sz w:val="14"/>
                      <w:szCs w:val="14"/>
                    </w:rPr>
                    <w:t>calculations</w:t>
                  </w:r>
                  <w:proofErr w:type="spellEnd"/>
                </w:p>
              </w:tc>
            </w:tr>
            <w:tr w:rsidR="00A62F13" w:rsidRPr="006E0237" w:rsidTr="007179D4">
              <w:trPr>
                <w:trHeight w:val="176"/>
              </w:trPr>
              <w:tc>
                <w:tcPr>
                  <w:tcW w:w="1279" w:type="dxa"/>
                  <w:gridSpan w:val="2"/>
                  <w:vMerge w:val="restart"/>
                  <w:tcBorders>
                    <w:top w:val="nil"/>
                    <w:left w:val="nil"/>
                    <w:bottom w:val="nil"/>
                    <w:right w:val="nil"/>
                  </w:tcBorders>
                  <w:shd w:val="clear" w:color="auto" w:fill="00718C"/>
                  <w:vAlign w:val="center"/>
                </w:tcPr>
                <w:p w:rsidR="00A62F13" w:rsidRPr="00465047" w:rsidRDefault="00A62F13" w:rsidP="00A62F13">
                  <w:pPr>
                    <w:jc w:val="both"/>
                    <w:rPr>
                      <w:rFonts w:ascii="Arial" w:eastAsia="Times New Roman" w:hAnsi="Arial" w:cs="Arial"/>
                      <w:bCs/>
                      <w:color w:val="FFFFFF" w:themeColor="background1"/>
                      <w:sz w:val="14"/>
                      <w:szCs w:val="14"/>
                      <w:lang w:val="en-US"/>
                    </w:rPr>
                  </w:pPr>
                  <w:r>
                    <w:rPr>
                      <w:rFonts w:ascii="Arial" w:eastAsia="Times New Roman" w:hAnsi="Arial" w:cs="Arial"/>
                      <w:bCs/>
                      <w:color w:val="FFFFFF" w:themeColor="background1"/>
                      <w:sz w:val="14"/>
                      <w:szCs w:val="14"/>
                      <w:lang w:val="en-US"/>
                    </w:rPr>
                    <w:t>Raw</w:t>
                  </w:r>
                </w:p>
              </w:tc>
              <w:tc>
                <w:tcPr>
                  <w:tcW w:w="1006" w:type="dxa"/>
                  <w:gridSpan w:val="4"/>
                  <w:vMerge w:val="restart"/>
                  <w:tcBorders>
                    <w:top w:val="nil"/>
                    <w:left w:val="nil"/>
                    <w:bottom w:val="nil"/>
                    <w:right w:val="nil"/>
                  </w:tcBorders>
                  <w:shd w:val="clear" w:color="auto" w:fill="00718C"/>
                  <w:vAlign w:val="center"/>
                </w:tcPr>
                <w:p w:rsidR="00A62F13" w:rsidRPr="006E0237" w:rsidRDefault="00A62F13" w:rsidP="00A62F13">
                  <w:pPr>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Value</w:t>
                  </w:r>
                  <w:proofErr w:type="spellEnd"/>
                </w:p>
              </w:tc>
              <w:tc>
                <w:tcPr>
                  <w:tcW w:w="1443" w:type="dxa"/>
                  <w:gridSpan w:val="7"/>
                  <w:tcBorders>
                    <w:top w:val="nil"/>
                    <w:left w:val="nil"/>
                    <w:bottom w:val="nil"/>
                    <w:right w:val="nil"/>
                  </w:tcBorders>
                  <w:shd w:val="clear" w:color="auto" w:fill="00718C"/>
                  <w:vAlign w:val="bottom"/>
                </w:tcPr>
                <w:p w:rsidR="00A62F13" w:rsidRPr="006E0237" w:rsidRDefault="00A62F13" w:rsidP="00A62F13">
                  <w:pPr>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Change</w:t>
                  </w:r>
                  <w:proofErr w:type="spellEnd"/>
                </w:p>
              </w:tc>
            </w:tr>
            <w:tr w:rsidR="00A62F13" w:rsidRPr="00530FA6" w:rsidTr="007179D4">
              <w:trPr>
                <w:trHeight w:val="176"/>
              </w:trPr>
              <w:tc>
                <w:tcPr>
                  <w:tcW w:w="1279" w:type="dxa"/>
                  <w:gridSpan w:val="2"/>
                  <w:vMerge/>
                  <w:tcBorders>
                    <w:top w:val="nil"/>
                    <w:left w:val="nil"/>
                    <w:bottom w:val="nil"/>
                    <w:right w:val="nil"/>
                  </w:tcBorders>
                  <w:shd w:val="clear" w:color="auto" w:fill="00718C"/>
                  <w:vAlign w:val="center"/>
                </w:tcPr>
                <w:p w:rsidR="00A62F13" w:rsidRPr="006E0237" w:rsidRDefault="00A62F13" w:rsidP="00A62F13">
                  <w:pPr>
                    <w:jc w:val="both"/>
                    <w:rPr>
                      <w:rFonts w:ascii="Arial" w:eastAsia="Times New Roman" w:hAnsi="Arial" w:cs="Arial"/>
                      <w:bCs/>
                      <w:color w:val="FFFFFF" w:themeColor="background1"/>
                      <w:sz w:val="14"/>
                      <w:szCs w:val="14"/>
                    </w:rPr>
                  </w:pPr>
                </w:p>
              </w:tc>
              <w:tc>
                <w:tcPr>
                  <w:tcW w:w="1006" w:type="dxa"/>
                  <w:gridSpan w:val="4"/>
                  <w:vMerge/>
                  <w:tcBorders>
                    <w:top w:val="nil"/>
                    <w:left w:val="nil"/>
                    <w:bottom w:val="nil"/>
                    <w:right w:val="nil"/>
                  </w:tcBorders>
                  <w:shd w:val="clear" w:color="auto" w:fill="00718C"/>
                  <w:vAlign w:val="center"/>
                </w:tcPr>
                <w:p w:rsidR="00A62F13" w:rsidRPr="006E0237" w:rsidRDefault="00A62F13" w:rsidP="00A62F13">
                  <w:pPr>
                    <w:jc w:val="center"/>
                    <w:rPr>
                      <w:rFonts w:ascii="Arial" w:eastAsia="Times New Roman" w:hAnsi="Arial" w:cs="Arial"/>
                      <w:bCs/>
                      <w:color w:val="FFFFFF" w:themeColor="background1"/>
                      <w:sz w:val="14"/>
                      <w:szCs w:val="14"/>
                    </w:rPr>
                  </w:pPr>
                </w:p>
              </w:tc>
              <w:tc>
                <w:tcPr>
                  <w:tcW w:w="718" w:type="dxa"/>
                  <w:gridSpan w:val="4"/>
                  <w:tcBorders>
                    <w:top w:val="nil"/>
                    <w:left w:val="nil"/>
                    <w:bottom w:val="nil"/>
                    <w:right w:val="nil"/>
                  </w:tcBorders>
                  <w:shd w:val="clear" w:color="auto" w:fill="00718C"/>
                </w:tcPr>
                <w:p w:rsidR="00A62F13" w:rsidRPr="00163799" w:rsidRDefault="00A62F13" w:rsidP="00A62F13">
                  <w:pPr>
                    <w:ind w:left="-250" w:right="-108"/>
                    <w:jc w:val="center"/>
                    <w:rPr>
                      <w:rFonts w:ascii="Arial" w:eastAsia="Times New Roman" w:hAnsi="Arial" w:cs="Arial"/>
                      <w:bCs/>
                      <w:color w:val="FFFFFF" w:themeColor="background1"/>
                      <w:sz w:val="14"/>
                      <w:szCs w:val="14"/>
                      <w:lang w:val="en-US"/>
                    </w:rPr>
                  </w:pPr>
                  <w:r>
                    <w:rPr>
                      <w:rFonts w:ascii="Arial" w:eastAsia="Times New Roman" w:hAnsi="Arial" w:cs="Arial"/>
                      <w:bCs/>
                      <w:color w:val="FFFFFF" w:themeColor="background1"/>
                      <w:sz w:val="14"/>
                      <w:szCs w:val="14"/>
                      <w:lang w:val="en-US"/>
                    </w:rPr>
                    <w:t xml:space="preserve">  for the day</w:t>
                  </w:r>
                </w:p>
              </w:tc>
              <w:tc>
                <w:tcPr>
                  <w:tcW w:w="725" w:type="dxa"/>
                  <w:gridSpan w:val="3"/>
                  <w:tcBorders>
                    <w:top w:val="nil"/>
                    <w:left w:val="nil"/>
                    <w:bottom w:val="nil"/>
                    <w:right w:val="nil"/>
                  </w:tcBorders>
                  <w:shd w:val="clear" w:color="auto" w:fill="00718C"/>
                </w:tcPr>
                <w:p w:rsidR="00A62F13" w:rsidRPr="0035706D" w:rsidRDefault="00A62F13" w:rsidP="0035706D">
                  <w:pPr>
                    <w:ind w:left="-139" w:right="-108"/>
                    <w:jc w:val="center"/>
                    <w:rPr>
                      <w:rFonts w:ascii="Arial" w:eastAsia="Times New Roman" w:hAnsi="Arial" w:cs="Arial"/>
                      <w:bCs/>
                      <w:color w:val="FFFFFF" w:themeColor="background1"/>
                      <w:sz w:val="14"/>
                      <w:szCs w:val="14"/>
                      <w:lang w:val="en-US"/>
                    </w:rPr>
                  </w:pPr>
                  <w:proofErr w:type="spellStart"/>
                  <w:r>
                    <w:rPr>
                      <w:rFonts w:ascii="Arial" w:eastAsia="Times New Roman" w:hAnsi="Arial" w:cs="Arial"/>
                      <w:bCs/>
                      <w:color w:val="FFFFFF" w:themeColor="background1"/>
                      <w:sz w:val="14"/>
                      <w:szCs w:val="14"/>
                      <w:lang w:val="en-US"/>
                    </w:rPr>
                    <w:t>fr</w:t>
                  </w:r>
                  <w:proofErr w:type="spellEnd"/>
                  <w:r w:rsidRPr="00530FA6">
                    <w:rPr>
                      <w:rFonts w:ascii="Arial" w:eastAsia="Times New Roman" w:hAnsi="Arial" w:cs="Arial"/>
                      <w:bCs/>
                      <w:color w:val="FFFFFF" w:themeColor="background1"/>
                      <w:sz w:val="14"/>
                      <w:szCs w:val="14"/>
                    </w:rPr>
                    <w:t xml:space="preserve"> </w:t>
                  </w:r>
                  <w:r>
                    <w:rPr>
                      <w:rFonts w:ascii="Arial" w:eastAsia="Times New Roman" w:hAnsi="Arial" w:cs="Arial"/>
                      <w:bCs/>
                      <w:color w:val="FFFFFF" w:themeColor="background1"/>
                      <w:sz w:val="14"/>
                      <w:szCs w:val="14"/>
                    </w:rPr>
                    <w:t>31</w:t>
                  </w:r>
                  <w:r w:rsidRPr="00530FA6">
                    <w:rPr>
                      <w:rFonts w:ascii="Arial" w:eastAsia="Times New Roman" w:hAnsi="Arial" w:cs="Arial"/>
                      <w:bCs/>
                      <w:color w:val="FFFFFF" w:themeColor="background1"/>
                      <w:sz w:val="14"/>
                      <w:szCs w:val="14"/>
                    </w:rPr>
                    <w:t>.12.1</w:t>
                  </w:r>
                  <w:r w:rsidR="0035706D">
                    <w:rPr>
                      <w:rFonts w:ascii="Arial" w:eastAsia="Times New Roman" w:hAnsi="Arial" w:cs="Arial"/>
                      <w:bCs/>
                      <w:color w:val="FFFFFF" w:themeColor="background1"/>
                      <w:sz w:val="14"/>
                      <w:szCs w:val="14"/>
                      <w:lang w:val="en-US"/>
                    </w:rPr>
                    <w:t>3</w:t>
                  </w:r>
                </w:p>
              </w:tc>
            </w:tr>
            <w:tr w:rsidR="00D57E6B" w:rsidRPr="003466AB" w:rsidTr="00C83AB4">
              <w:trPr>
                <w:trHeight w:val="176"/>
              </w:trPr>
              <w:tc>
                <w:tcPr>
                  <w:tcW w:w="1279" w:type="dxa"/>
                  <w:gridSpan w:val="2"/>
                  <w:tcBorders>
                    <w:top w:val="nil"/>
                    <w:left w:val="nil"/>
                    <w:bottom w:val="single" w:sz="6" w:space="0" w:color="00718C"/>
                    <w:right w:val="nil"/>
                  </w:tcBorders>
                  <w:shd w:val="clear" w:color="auto" w:fill="auto"/>
                  <w:vAlign w:val="center"/>
                </w:tcPr>
                <w:p w:rsidR="00D57E6B" w:rsidRPr="009929E4" w:rsidRDefault="00D57E6B" w:rsidP="00D57E6B">
                  <w:pPr>
                    <w:rPr>
                      <w:rFonts w:ascii="Arial" w:eastAsia="Times New Roman" w:hAnsi="Arial" w:cs="Arial"/>
                      <w:sz w:val="14"/>
                      <w:szCs w:val="14"/>
                      <w:lang w:val="en-US"/>
                    </w:rPr>
                  </w:pPr>
                  <w:r>
                    <w:rPr>
                      <w:rFonts w:ascii="Arial" w:eastAsia="Times New Roman" w:hAnsi="Arial" w:cs="Arial"/>
                      <w:sz w:val="14"/>
                      <w:szCs w:val="14"/>
                      <w:lang w:val="en-US"/>
                    </w:rPr>
                    <w:t>Gold</w:t>
                  </w:r>
                  <w:r w:rsidRPr="009929E4">
                    <w:rPr>
                      <w:rFonts w:ascii="Arial" w:eastAsia="Times New Roman" w:hAnsi="Arial" w:cs="Arial"/>
                      <w:sz w:val="14"/>
                      <w:szCs w:val="14"/>
                    </w:rPr>
                    <w:t xml:space="preserve">, </w:t>
                  </w:r>
                  <w:r w:rsidRPr="009929E4">
                    <w:rPr>
                      <w:rFonts w:ascii="Arial" w:eastAsia="Times New Roman" w:hAnsi="Arial" w:cs="Arial"/>
                      <w:sz w:val="14"/>
                      <w:szCs w:val="14"/>
                      <w:lang w:val="en-US"/>
                    </w:rPr>
                    <w:t>USD</w:t>
                  </w:r>
                  <w:r w:rsidRPr="009929E4">
                    <w:rPr>
                      <w:rFonts w:ascii="Arial" w:eastAsia="Times New Roman" w:hAnsi="Arial" w:cs="Arial"/>
                      <w:sz w:val="14"/>
                      <w:szCs w:val="14"/>
                    </w:rPr>
                    <w:t>/</w:t>
                  </w:r>
                  <w:proofErr w:type="spellStart"/>
                  <w:r w:rsidRPr="009929E4">
                    <w:rPr>
                      <w:rFonts w:ascii="Arial" w:eastAsia="Times New Roman" w:hAnsi="Arial" w:cs="Arial"/>
                      <w:sz w:val="14"/>
                      <w:szCs w:val="14"/>
                    </w:rPr>
                    <w:t>oz</w:t>
                  </w:r>
                  <w:proofErr w:type="spellEnd"/>
                </w:p>
              </w:tc>
              <w:tc>
                <w:tcPr>
                  <w:tcW w:w="1006" w:type="dxa"/>
                  <w:gridSpan w:val="4"/>
                  <w:tcBorders>
                    <w:top w:val="nil"/>
                    <w:left w:val="nil"/>
                    <w:bottom w:val="single" w:sz="6" w:space="0" w:color="00718C"/>
                    <w:right w:val="nil"/>
                  </w:tcBorders>
                  <w:vAlign w:val="center"/>
                </w:tcPr>
                <w:p w:rsidR="00D57E6B" w:rsidRDefault="00D57E6B" w:rsidP="00D57E6B">
                  <w:pPr>
                    <w:jc w:val="right"/>
                    <w:rPr>
                      <w:rFonts w:ascii="Arial" w:hAnsi="Arial" w:cs="Arial"/>
                      <w:sz w:val="14"/>
                      <w:szCs w:val="14"/>
                    </w:rPr>
                  </w:pPr>
                  <w:r>
                    <w:rPr>
                      <w:rFonts w:ascii="Arial" w:hAnsi="Arial" w:cs="Arial"/>
                      <w:sz w:val="14"/>
                      <w:szCs w:val="14"/>
                    </w:rPr>
                    <w:t>1 264,13</w:t>
                  </w:r>
                </w:p>
              </w:tc>
              <w:tc>
                <w:tcPr>
                  <w:tcW w:w="686" w:type="dxa"/>
                  <w:gridSpan w:val="3"/>
                  <w:tcBorders>
                    <w:top w:val="nil"/>
                    <w:left w:val="nil"/>
                    <w:bottom w:val="single" w:sz="6" w:space="0" w:color="00718C"/>
                    <w:right w:val="nil"/>
                  </w:tcBorders>
                  <w:vAlign w:val="center"/>
                </w:tcPr>
                <w:p w:rsidR="00D57E6B" w:rsidRDefault="00D57E6B" w:rsidP="00D57E6B">
                  <w:pPr>
                    <w:jc w:val="right"/>
                    <w:rPr>
                      <w:rFonts w:ascii="Arial" w:hAnsi="Arial" w:cs="Arial"/>
                      <w:sz w:val="14"/>
                      <w:szCs w:val="14"/>
                    </w:rPr>
                  </w:pPr>
                  <w:r>
                    <w:rPr>
                      <w:rFonts w:ascii="Arial" w:hAnsi="Arial" w:cs="Arial"/>
                      <w:sz w:val="14"/>
                      <w:szCs w:val="14"/>
                    </w:rPr>
                    <w:t>2,18%</w:t>
                  </w:r>
                </w:p>
              </w:tc>
              <w:tc>
                <w:tcPr>
                  <w:tcW w:w="757" w:type="dxa"/>
                  <w:gridSpan w:val="4"/>
                  <w:tcBorders>
                    <w:top w:val="nil"/>
                    <w:left w:val="nil"/>
                    <w:bottom w:val="single" w:sz="6" w:space="0" w:color="00718C"/>
                    <w:right w:val="nil"/>
                  </w:tcBorders>
                  <w:vAlign w:val="center"/>
                </w:tcPr>
                <w:p w:rsidR="00D57E6B" w:rsidRDefault="00D57E6B" w:rsidP="00D57E6B">
                  <w:pPr>
                    <w:jc w:val="right"/>
                    <w:rPr>
                      <w:rFonts w:ascii="Arial" w:hAnsi="Arial" w:cs="Arial"/>
                      <w:sz w:val="14"/>
                      <w:szCs w:val="14"/>
                    </w:rPr>
                  </w:pPr>
                  <w:r>
                    <w:rPr>
                      <w:rFonts w:ascii="Arial" w:hAnsi="Arial" w:cs="Arial"/>
                      <w:sz w:val="14"/>
                      <w:szCs w:val="14"/>
                    </w:rPr>
                    <w:t>5,20%</w:t>
                  </w:r>
                </w:p>
              </w:tc>
            </w:tr>
            <w:tr w:rsidR="00D57E6B" w:rsidRPr="003466AB" w:rsidTr="00C83AB4">
              <w:trPr>
                <w:trHeight w:val="176"/>
              </w:trPr>
              <w:tc>
                <w:tcPr>
                  <w:tcW w:w="1279" w:type="dxa"/>
                  <w:gridSpan w:val="2"/>
                  <w:tcBorders>
                    <w:top w:val="single" w:sz="6" w:space="0" w:color="00718C"/>
                    <w:left w:val="nil"/>
                    <w:bottom w:val="single" w:sz="12" w:space="0" w:color="00718C"/>
                    <w:right w:val="nil"/>
                  </w:tcBorders>
                  <w:shd w:val="clear" w:color="auto" w:fill="auto"/>
                  <w:vAlign w:val="bottom"/>
                </w:tcPr>
                <w:p w:rsidR="00D57E6B" w:rsidRPr="009929E4" w:rsidRDefault="00D57E6B" w:rsidP="00D57E6B">
                  <w:pPr>
                    <w:rPr>
                      <w:rFonts w:ascii="Arial" w:eastAsia="Times New Roman" w:hAnsi="Arial" w:cs="Arial"/>
                      <w:color w:val="000000" w:themeColor="text1"/>
                      <w:sz w:val="14"/>
                      <w:szCs w:val="14"/>
                    </w:rPr>
                  </w:pPr>
                  <w:proofErr w:type="spellStart"/>
                  <w:r w:rsidRPr="009929E4">
                    <w:rPr>
                      <w:rFonts w:ascii="Arial" w:eastAsia="Times New Roman" w:hAnsi="Arial" w:cs="Arial"/>
                      <w:color w:val="000000" w:themeColor="text1"/>
                      <w:sz w:val="14"/>
                      <w:szCs w:val="14"/>
                    </w:rPr>
                    <w:t>Brent</w:t>
                  </w:r>
                  <w:proofErr w:type="spellEnd"/>
                  <w:r w:rsidRPr="009929E4">
                    <w:rPr>
                      <w:rFonts w:ascii="Arial" w:eastAsia="Times New Roman" w:hAnsi="Arial" w:cs="Arial"/>
                      <w:color w:val="000000" w:themeColor="text1"/>
                      <w:sz w:val="14"/>
                      <w:szCs w:val="14"/>
                    </w:rPr>
                    <w:t>*, USD/</w:t>
                  </w:r>
                  <w:proofErr w:type="spellStart"/>
                  <w:r w:rsidRPr="009929E4">
                    <w:rPr>
                      <w:rFonts w:ascii="Arial" w:eastAsia="Times New Roman" w:hAnsi="Arial" w:cs="Arial"/>
                      <w:color w:val="000000" w:themeColor="text1"/>
                      <w:sz w:val="14"/>
                      <w:szCs w:val="14"/>
                    </w:rPr>
                    <w:t>bbl</w:t>
                  </w:r>
                  <w:proofErr w:type="spellEnd"/>
                </w:p>
              </w:tc>
              <w:tc>
                <w:tcPr>
                  <w:tcW w:w="1006" w:type="dxa"/>
                  <w:gridSpan w:val="4"/>
                  <w:tcBorders>
                    <w:top w:val="single" w:sz="6" w:space="0" w:color="00718C"/>
                    <w:left w:val="nil"/>
                    <w:bottom w:val="single" w:sz="12" w:space="0" w:color="00718C"/>
                    <w:right w:val="nil"/>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107,58</w:t>
                  </w:r>
                </w:p>
              </w:tc>
              <w:tc>
                <w:tcPr>
                  <w:tcW w:w="686" w:type="dxa"/>
                  <w:gridSpan w:val="3"/>
                  <w:tcBorders>
                    <w:top w:val="single" w:sz="6" w:space="0" w:color="00718C"/>
                    <w:left w:val="nil"/>
                    <w:bottom w:val="single" w:sz="12" w:space="0" w:color="00718C"/>
                    <w:right w:val="nil"/>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-0,64%</w:t>
                  </w:r>
                </w:p>
              </w:tc>
              <w:tc>
                <w:tcPr>
                  <w:tcW w:w="757" w:type="dxa"/>
                  <w:gridSpan w:val="4"/>
                  <w:tcBorders>
                    <w:top w:val="single" w:sz="6" w:space="0" w:color="00718C"/>
                    <w:left w:val="nil"/>
                    <w:bottom w:val="single" w:sz="12" w:space="0" w:color="00718C"/>
                    <w:right w:val="nil"/>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-2,67%</w:t>
                  </w:r>
                </w:p>
              </w:tc>
            </w:tr>
            <w:tr w:rsidR="00CF43BA" w:rsidRPr="00D57E6B" w:rsidTr="00C83AB4">
              <w:trPr>
                <w:trHeight w:val="176"/>
              </w:trPr>
              <w:tc>
                <w:tcPr>
                  <w:tcW w:w="3728" w:type="dxa"/>
                  <w:gridSpan w:val="13"/>
                  <w:tcBorders>
                    <w:top w:val="single" w:sz="12" w:space="0" w:color="00718C"/>
                    <w:left w:val="nil"/>
                    <w:bottom w:val="nil"/>
                    <w:right w:val="nil"/>
                  </w:tcBorders>
                  <w:vAlign w:val="center"/>
                </w:tcPr>
                <w:p w:rsidR="00CF43BA" w:rsidRPr="00F850B0" w:rsidRDefault="00CF43BA" w:rsidP="00076B4D">
                  <w:pPr>
                    <w:spacing w:before="60"/>
                    <w:rPr>
                      <w:rFonts w:ascii="Arial" w:eastAsia="Times New Roman" w:hAnsi="Arial" w:cs="Arial"/>
                      <w:i/>
                      <w:iCs/>
                      <w:color w:val="31849B" w:themeColor="accent5" w:themeShade="BF"/>
                      <w:sz w:val="14"/>
                      <w:szCs w:val="14"/>
                      <w:lang w:val="en-US"/>
                    </w:rPr>
                  </w:pPr>
                  <w:r w:rsidRPr="00F850B0">
                    <w:rPr>
                      <w:rFonts w:ascii="Arial" w:eastAsia="Times New Roman" w:hAnsi="Arial" w:cs="Arial"/>
                      <w:i/>
                      <w:iCs/>
                      <w:color w:val="31849B" w:themeColor="accent5" w:themeShade="BF"/>
                      <w:sz w:val="14"/>
                      <w:szCs w:val="14"/>
                      <w:lang w:val="en-US"/>
                    </w:rPr>
                    <w:t xml:space="preserve">* - </w:t>
                  </w:r>
                  <w:r w:rsidR="00B35092">
                    <w:rPr>
                      <w:rFonts w:ascii="Arial" w:eastAsia="Times New Roman" w:hAnsi="Arial" w:cs="Arial"/>
                      <w:i/>
                      <w:iCs/>
                      <w:color w:val="31849B" w:themeColor="accent5" w:themeShade="BF"/>
                      <w:sz w:val="14"/>
                      <w:szCs w:val="14"/>
                      <w:lang w:val="en-US"/>
                    </w:rPr>
                    <w:t>March</w:t>
                  </w:r>
                  <w:r w:rsidR="00662D1F" w:rsidRPr="00F850B0">
                    <w:rPr>
                      <w:rFonts w:ascii="Arial" w:eastAsia="Times New Roman" w:hAnsi="Arial" w:cs="Arial"/>
                      <w:i/>
                      <w:iCs/>
                      <w:color w:val="31849B" w:themeColor="accent5" w:themeShade="BF"/>
                      <w:sz w:val="14"/>
                      <w:szCs w:val="14"/>
                      <w:lang w:val="en-US"/>
                    </w:rPr>
                    <w:t xml:space="preserve"> futures</w:t>
                  </w:r>
                </w:p>
                <w:p w:rsidR="00CF43BA" w:rsidRPr="00F850B0" w:rsidRDefault="00C83AB4" w:rsidP="009838B5">
                  <w:pPr>
                    <w:spacing w:after="120"/>
                    <w:rPr>
                      <w:rFonts w:ascii="Arial" w:hAnsi="Arial" w:cs="Arial"/>
                      <w:sz w:val="14"/>
                      <w:szCs w:val="14"/>
                      <w:lang w:val="en-US"/>
                    </w:rPr>
                  </w:pPr>
                  <w:r w:rsidRPr="00F850B0">
                    <w:rPr>
                      <w:rFonts w:ascii="Arial" w:eastAsia="Times New Roman" w:hAnsi="Arial" w:cs="Arial"/>
                      <w:i/>
                      <w:iCs/>
                      <w:color w:val="31849B" w:themeColor="accent5" w:themeShade="BF"/>
                      <w:sz w:val="14"/>
                      <w:szCs w:val="14"/>
                      <w:lang w:val="en-US"/>
                    </w:rPr>
                    <w:t>Source: Bloomberg, Company calculations</w:t>
                  </w:r>
                </w:p>
              </w:tc>
            </w:tr>
            <w:tr w:rsidR="00D60E96" w:rsidRPr="00244377" w:rsidTr="00C83AB4">
              <w:trPr>
                <w:trHeight w:val="352"/>
              </w:trPr>
              <w:tc>
                <w:tcPr>
                  <w:tcW w:w="2285" w:type="dxa"/>
                  <w:gridSpan w:val="6"/>
                  <w:tcBorders>
                    <w:top w:val="nil"/>
                    <w:bottom w:val="nil"/>
                  </w:tcBorders>
                  <w:shd w:val="clear" w:color="auto" w:fill="00718C"/>
                  <w:vAlign w:val="center"/>
                </w:tcPr>
                <w:p w:rsidR="00D60E96" w:rsidRPr="00602D52" w:rsidRDefault="00D60E96" w:rsidP="00D60E96">
                  <w:pPr>
                    <w:ind w:right="-108"/>
                    <w:rPr>
                      <w:rFonts w:ascii="Arial" w:eastAsia="Times New Roman" w:hAnsi="Arial" w:cs="Arial"/>
                      <w:bCs/>
                      <w:color w:val="FFFFFF" w:themeColor="background1"/>
                      <w:sz w:val="14"/>
                      <w:szCs w:val="14"/>
                      <w:lang w:val="en-US"/>
                    </w:rPr>
                  </w:pPr>
                  <w:r w:rsidRPr="00602D52">
                    <w:rPr>
                      <w:rFonts w:ascii="Arial" w:eastAsia="Times New Roman" w:hAnsi="Arial" w:cs="Arial"/>
                      <w:bCs/>
                      <w:color w:val="FFFFFF" w:themeColor="background1"/>
                      <w:sz w:val="14"/>
                      <w:szCs w:val="14"/>
                      <w:lang w:val="en-US"/>
                    </w:rPr>
                    <w:t>Shares of IDGC of Centre</w:t>
                  </w:r>
                </w:p>
              </w:tc>
              <w:tc>
                <w:tcPr>
                  <w:tcW w:w="1443" w:type="dxa"/>
                  <w:gridSpan w:val="7"/>
                  <w:tcBorders>
                    <w:top w:val="nil"/>
                    <w:bottom w:val="nil"/>
                  </w:tcBorders>
                  <w:shd w:val="clear" w:color="auto" w:fill="00718C"/>
                  <w:vAlign w:val="center"/>
                </w:tcPr>
                <w:p w:rsidR="00D60E96" w:rsidRPr="00244377" w:rsidRDefault="00D60E96" w:rsidP="00D60E96">
                  <w:pPr>
                    <w:autoSpaceDE w:val="0"/>
                    <w:autoSpaceDN w:val="0"/>
                    <w:adjustRightInd w:val="0"/>
                    <w:ind w:left="-57"/>
                    <w:jc w:val="right"/>
                    <w:rPr>
                      <w:rFonts w:ascii="Arial" w:hAnsi="Arial" w:cs="Arial"/>
                      <w:color w:val="FFFFFF" w:themeColor="background1"/>
                      <w:sz w:val="14"/>
                      <w:szCs w:val="14"/>
                    </w:rPr>
                  </w:pPr>
                  <w:proofErr w:type="spellStart"/>
                  <w:r>
                    <w:rPr>
                      <w:rFonts w:ascii="Arial" w:eastAsia="Times New Roman" w:hAnsi="Arial" w:cs="Arial"/>
                      <w:bCs/>
                      <w:color w:val="FFFFFF" w:themeColor="background1"/>
                      <w:sz w:val="14"/>
                      <w:szCs w:val="14"/>
                    </w:rPr>
                    <w:t>Value</w:t>
                  </w:r>
                  <w:proofErr w:type="spellEnd"/>
                </w:p>
              </w:tc>
            </w:tr>
            <w:tr w:rsidR="00D57E6B" w:rsidRPr="003466AB" w:rsidTr="00C83AB4">
              <w:trPr>
                <w:trHeight w:val="176"/>
              </w:trPr>
              <w:tc>
                <w:tcPr>
                  <w:tcW w:w="2285" w:type="dxa"/>
                  <w:gridSpan w:val="6"/>
                  <w:tcBorders>
                    <w:top w:val="nil"/>
                    <w:bottom w:val="single" w:sz="4" w:space="0" w:color="00718C"/>
                  </w:tcBorders>
                  <w:vAlign w:val="bottom"/>
                </w:tcPr>
                <w:p w:rsidR="00D57E6B" w:rsidRPr="00602D52" w:rsidRDefault="00D57E6B" w:rsidP="00D57E6B">
                  <w:pPr>
                    <w:autoSpaceDE w:val="0"/>
                    <w:autoSpaceDN w:val="0"/>
                    <w:adjustRightInd w:val="0"/>
                    <w:ind w:right="-108"/>
                    <w:rPr>
                      <w:rFonts w:ascii="Arial" w:hAnsi="Arial" w:cs="Arial"/>
                      <w:color w:val="000000" w:themeColor="text1"/>
                      <w:sz w:val="14"/>
                      <w:szCs w:val="14"/>
                      <w:lang w:val="en-US"/>
                    </w:rPr>
                  </w:pPr>
                  <w:proofErr w:type="spellStart"/>
                  <w:r w:rsidRPr="00602D52">
                    <w:rPr>
                      <w:rFonts w:ascii="Arial" w:eastAsia="Times New Roman" w:hAnsi="Arial" w:cs="Arial"/>
                      <w:color w:val="000000" w:themeColor="text1"/>
                      <w:sz w:val="14"/>
                      <w:szCs w:val="14"/>
                    </w:rPr>
                    <w:t>Last</w:t>
                  </w:r>
                  <w:proofErr w:type="spellEnd"/>
                  <w:r w:rsidRPr="00602D52">
                    <w:rPr>
                      <w:rFonts w:ascii="Arial" w:eastAsia="Times New Roman" w:hAnsi="Arial" w:cs="Arial"/>
                      <w:color w:val="000000" w:themeColor="text1"/>
                      <w:sz w:val="14"/>
                      <w:szCs w:val="14"/>
                    </w:rPr>
                    <w:t xml:space="preserve"> </w:t>
                  </w:r>
                  <w:proofErr w:type="spellStart"/>
                  <w:r w:rsidRPr="00602D52">
                    <w:rPr>
                      <w:rFonts w:ascii="Arial" w:eastAsia="Times New Roman" w:hAnsi="Arial" w:cs="Arial"/>
                      <w:color w:val="000000" w:themeColor="text1"/>
                      <w:sz w:val="14"/>
                      <w:szCs w:val="14"/>
                    </w:rPr>
                    <w:t>transaction</w:t>
                  </w:r>
                  <w:proofErr w:type="spellEnd"/>
                  <w:r w:rsidRPr="00602D52">
                    <w:rPr>
                      <w:rFonts w:ascii="Arial" w:eastAsia="Times New Roman" w:hAnsi="Arial" w:cs="Arial"/>
                      <w:color w:val="000000" w:themeColor="text1"/>
                      <w:sz w:val="14"/>
                      <w:szCs w:val="14"/>
                    </w:rPr>
                    <w:t>, RU</w:t>
                  </w:r>
                  <w:r>
                    <w:rPr>
                      <w:rFonts w:ascii="Arial" w:eastAsia="Times New Roman" w:hAnsi="Arial" w:cs="Arial"/>
                      <w:color w:val="000000" w:themeColor="text1"/>
                      <w:sz w:val="14"/>
                      <w:szCs w:val="14"/>
                      <w:lang w:val="en-US"/>
                    </w:rPr>
                    <w:t>B</w:t>
                  </w:r>
                </w:p>
              </w:tc>
              <w:tc>
                <w:tcPr>
                  <w:tcW w:w="1443" w:type="dxa"/>
                  <w:gridSpan w:val="7"/>
                  <w:tcBorders>
                    <w:top w:val="nil"/>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0,2142</w:t>
                  </w:r>
                </w:p>
              </w:tc>
            </w:tr>
            <w:tr w:rsidR="00D57E6B" w:rsidRPr="003466AB" w:rsidTr="00C83AB4">
              <w:trPr>
                <w:trHeight w:val="176"/>
              </w:trPr>
              <w:tc>
                <w:tcPr>
                  <w:tcW w:w="2285" w:type="dxa"/>
                  <w:gridSpan w:val="6"/>
                  <w:tcBorders>
                    <w:top w:val="single" w:sz="4" w:space="0" w:color="00718C"/>
                    <w:bottom w:val="single" w:sz="4" w:space="0" w:color="00718C"/>
                  </w:tcBorders>
                  <w:vAlign w:val="bottom"/>
                </w:tcPr>
                <w:p w:rsidR="00D57E6B" w:rsidRPr="00602D52" w:rsidRDefault="00D57E6B" w:rsidP="00D57E6B">
                  <w:pPr>
                    <w:autoSpaceDE w:val="0"/>
                    <w:autoSpaceDN w:val="0"/>
                    <w:adjustRightInd w:val="0"/>
                    <w:ind w:right="-108"/>
                    <w:rPr>
                      <w:rFonts w:ascii="Arial" w:hAnsi="Arial" w:cs="Arial"/>
                      <w:color w:val="000000" w:themeColor="text1"/>
                      <w:sz w:val="14"/>
                      <w:szCs w:val="14"/>
                      <w:lang w:val="en-US"/>
                    </w:rPr>
                  </w:pPr>
                  <w:proofErr w:type="spellStart"/>
                  <w:r w:rsidRPr="00602D52">
                    <w:rPr>
                      <w:rFonts w:ascii="Arial" w:eastAsia="Times New Roman" w:hAnsi="Arial" w:cs="Arial"/>
                      <w:color w:val="000000" w:themeColor="text1"/>
                      <w:sz w:val="14"/>
                      <w:szCs w:val="14"/>
                    </w:rPr>
                    <w:t>Capitalisation</w:t>
                  </w:r>
                  <w:proofErr w:type="spellEnd"/>
                  <w:r>
                    <w:rPr>
                      <w:rFonts w:ascii="Arial" w:eastAsia="Times New Roman" w:hAnsi="Arial" w:cs="Arial"/>
                      <w:color w:val="000000" w:themeColor="text1"/>
                      <w:sz w:val="14"/>
                      <w:szCs w:val="14"/>
                    </w:rPr>
                    <w:t>**</w:t>
                  </w:r>
                  <w:r w:rsidRPr="001D57B1">
                    <w:rPr>
                      <w:rFonts w:ascii="Arial" w:eastAsia="Times New Roman" w:hAnsi="Arial" w:cs="Arial"/>
                      <w:color w:val="000000" w:themeColor="text1"/>
                      <w:sz w:val="14"/>
                      <w:szCs w:val="14"/>
                    </w:rPr>
                    <w:t xml:space="preserve">, </w:t>
                  </w:r>
                  <w:proofErr w:type="spellStart"/>
                  <w:r w:rsidRPr="00602D52">
                    <w:rPr>
                      <w:rFonts w:ascii="Arial" w:eastAsia="Times New Roman" w:hAnsi="Arial" w:cs="Arial"/>
                      <w:color w:val="000000" w:themeColor="text1"/>
                      <w:sz w:val="14"/>
                      <w:szCs w:val="14"/>
                    </w:rPr>
                    <w:t>billion</w:t>
                  </w:r>
                  <w:proofErr w:type="spellEnd"/>
                  <w:r w:rsidRPr="00602D52">
                    <w:rPr>
                      <w:rFonts w:ascii="Arial" w:eastAsia="Times New Roman" w:hAnsi="Arial" w:cs="Arial"/>
                      <w:color w:val="000000" w:themeColor="text1"/>
                      <w:sz w:val="14"/>
                      <w:szCs w:val="14"/>
                    </w:rPr>
                    <w:t xml:space="preserve"> RU</w:t>
                  </w:r>
                  <w:r>
                    <w:rPr>
                      <w:rFonts w:ascii="Arial" w:eastAsia="Times New Roman" w:hAnsi="Arial" w:cs="Arial"/>
                      <w:color w:val="000000" w:themeColor="text1"/>
                      <w:sz w:val="14"/>
                      <w:szCs w:val="14"/>
                      <w:lang w:val="en-US"/>
                    </w:rPr>
                    <w:t>B</w:t>
                  </w:r>
                </w:p>
              </w:tc>
              <w:tc>
                <w:tcPr>
                  <w:tcW w:w="1443" w:type="dxa"/>
                  <w:gridSpan w:val="7"/>
                  <w:tcBorders>
                    <w:top w:val="single" w:sz="4" w:space="0" w:color="00718C"/>
                    <w:bottom w:val="single" w:sz="4"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9,04</w:t>
                  </w:r>
                </w:p>
              </w:tc>
            </w:tr>
            <w:tr w:rsidR="00D57E6B" w:rsidRPr="00AD57FD" w:rsidTr="00C83AB4">
              <w:trPr>
                <w:trHeight w:val="176"/>
              </w:trPr>
              <w:tc>
                <w:tcPr>
                  <w:tcW w:w="2285" w:type="dxa"/>
                  <w:gridSpan w:val="6"/>
                  <w:tcBorders>
                    <w:top w:val="single" w:sz="4" w:space="0" w:color="00718C"/>
                    <w:bottom w:val="single" w:sz="12" w:space="0" w:color="00718C"/>
                  </w:tcBorders>
                  <w:vAlign w:val="bottom"/>
                </w:tcPr>
                <w:p w:rsidR="00D57E6B" w:rsidRPr="001D57B1" w:rsidRDefault="00D57E6B" w:rsidP="00D57E6B">
                  <w:pPr>
                    <w:autoSpaceDE w:val="0"/>
                    <w:autoSpaceDN w:val="0"/>
                    <w:adjustRightInd w:val="0"/>
                    <w:ind w:right="-108"/>
                    <w:rPr>
                      <w:rFonts w:ascii="Arial" w:hAnsi="Arial" w:cs="Arial"/>
                      <w:color w:val="000000" w:themeColor="text1"/>
                      <w:sz w:val="14"/>
                      <w:szCs w:val="14"/>
                    </w:rPr>
                  </w:pPr>
                  <w:proofErr w:type="spellStart"/>
                  <w:r w:rsidRPr="00602D52">
                    <w:rPr>
                      <w:rFonts w:ascii="Arial" w:eastAsia="Times New Roman" w:hAnsi="Arial" w:cs="Arial"/>
                      <w:color w:val="000000" w:themeColor="text1"/>
                      <w:sz w:val="14"/>
                      <w:szCs w:val="14"/>
                    </w:rPr>
                    <w:t>Capitalisation</w:t>
                  </w:r>
                  <w:proofErr w:type="spellEnd"/>
                  <w:r>
                    <w:rPr>
                      <w:rFonts w:ascii="Arial" w:eastAsia="Times New Roman" w:hAnsi="Arial" w:cs="Arial"/>
                      <w:color w:val="000000" w:themeColor="text1"/>
                      <w:sz w:val="14"/>
                      <w:szCs w:val="14"/>
                    </w:rPr>
                    <w:t>**</w:t>
                  </w:r>
                  <w:r w:rsidRPr="001D57B1">
                    <w:rPr>
                      <w:rFonts w:ascii="Arial" w:eastAsia="Times New Roman" w:hAnsi="Arial" w:cs="Arial"/>
                      <w:color w:val="000000" w:themeColor="text1"/>
                      <w:sz w:val="14"/>
                      <w:szCs w:val="14"/>
                    </w:rPr>
                    <w:t xml:space="preserve">, </w:t>
                  </w:r>
                  <w:proofErr w:type="spellStart"/>
                  <w:r w:rsidRPr="00602D52">
                    <w:rPr>
                      <w:rFonts w:ascii="Arial" w:eastAsia="Times New Roman" w:hAnsi="Arial" w:cs="Arial"/>
                      <w:color w:val="000000" w:themeColor="text1"/>
                      <w:sz w:val="14"/>
                      <w:szCs w:val="14"/>
                    </w:rPr>
                    <w:t>million</w:t>
                  </w:r>
                  <w:proofErr w:type="spellEnd"/>
                  <w:r w:rsidRPr="00602D52">
                    <w:rPr>
                      <w:rFonts w:ascii="Arial" w:eastAsia="Times New Roman" w:hAnsi="Arial" w:cs="Arial"/>
                      <w:color w:val="000000" w:themeColor="text1"/>
                      <w:sz w:val="14"/>
                      <w:szCs w:val="14"/>
                    </w:rPr>
                    <w:t xml:space="preserve"> USD</w:t>
                  </w:r>
                </w:p>
              </w:tc>
              <w:tc>
                <w:tcPr>
                  <w:tcW w:w="1443" w:type="dxa"/>
                  <w:gridSpan w:val="7"/>
                  <w:tcBorders>
                    <w:top w:val="single" w:sz="4" w:space="0" w:color="00718C"/>
                    <w:bottom w:val="single" w:sz="12" w:space="0" w:color="00718C"/>
                  </w:tcBorders>
                  <w:vAlign w:val="center"/>
                </w:tcPr>
                <w:p w:rsidR="00D57E6B" w:rsidRDefault="00D57E6B" w:rsidP="00D57E6B">
                  <w:pPr>
                    <w:jc w:val="right"/>
                    <w:rPr>
                      <w:rFonts w:ascii="Arial" w:hAnsi="Arial" w:cs="Arial"/>
                      <w:color w:val="000000"/>
                      <w:sz w:val="14"/>
                      <w:szCs w:val="14"/>
                    </w:rPr>
                  </w:pPr>
                  <w:r>
                    <w:rPr>
                      <w:rFonts w:ascii="Arial" w:hAnsi="Arial" w:cs="Arial"/>
                      <w:color w:val="000000"/>
                      <w:sz w:val="14"/>
                      <w:szCs w:val="14"/>
                    </w:rPr>
                    <w:t>267,00</w:t>
                  </w:r>
                </w:p>
              </w:tc>
            </w:tr>
            <w:tr w:rsidR="00CF43BA" w:rsidRPr="00D57E6B" w:rsidTr="00C83AB4">
              <w:trPr>
                <w:trHeight w:val="198"/>
              </w:trPr>
              <w:tc>
                <w:tcPr>
                  <w:tcW w:w="3728" w:type="dxa"/>
                  <w:gridSpan w:val="13"/>
                  <w:tcBorders>
                    <w:top w:val="single" w:sz="12" w:space="0" w:color="00718C"/>
                    <w:bottom w:val="nil"/>
                  </w:tcBorders>
                  <w:vAlign w:val="center"/>
                </w:tcPr>
                <w:p w:rsidR="00FD6AA7" w:rsidRPr="00662D1F" w:rsidRDefault="00662D1F" w:rsidP="0008319E">
                  <w:pPr>
                    <w:rPr>
                      <w:rFonts w:ascii="Arial" w:eastAsia="Times New Roman" w:hAnsi="Arial" w:cs="Arial"/>
                      <w:i/>
                      <w:iCs/>
                      <w:color w:val="31849B" w:themeColor="accent5" w:themeShade="BF"/>
                      <w:sz w:val="14"/>
                      <w:szCs w:val="14"/>
                      <w:lang w:val="en-US"/>
                    </w:rPr>
                  </w:pPr>
                  <w:r w:rsidRPr="00662D1F">
                    <w:rPr>
                      <w:rFonts w:ascii="Arial" w:eastAsia="Times New Roman" w:hAnsi="Arial" w:cs="Arial"/>
                      <w:i/>
                      <w:iCs/>
                      <w:color w:val="31849B" w:themeColor="accent5" w:themeShade="BF"/>
                      <w:sz w:val="14"/>
                      <w:szCs w:val="14"/>
                      <w:lang w:val="en-US"/>
                    </w:rPr>
                    <w:t>Source: Central Bank of Russia, Company calculations</w:t>
                  </w:r>
                </w:p>
                <w:p w:rsidR="00CF43BA" w:rsidRPr="00662D1F" w:rsidRDefault="00FD6AA7" w:rsidP="0008319E">
                  <w:pPr>
                    <w:rPr>
                      <w:rFonts w:ascii="Arial" w:eastAsia="Times New Roman" w:hAnsi="Arial" w:cs="Arial"/>
                      <w:color w:val="000000" w:themeColor="text1"/>
                      <w:sz w:val="14"/>
                      <w:szCs w:val="14"/>
                      <w:lang w:val="en-US"/>
                    </w:rPr>
                  </w:pPr>
                  <w:r w:rsidRPr="00662D1F">
                    <w:rPr>
                      <w:rFonts w:ascii="Arial" w:eastAsia="Times New Roman" w:hAnsi="Arial" w:cs="Arial"/>
                      <w:i/>
                      <w:iCs/>
                      <w:color w:val="31849B" w:themeColor="accent5" w:themeShade="BF"/>
                      <w:sz w:val="14"/>
                      <w:szCs w:val="14"/>
                      <w:lang w:val="en-US"/>
                    </w:rPr>
                    <w:t xml:space="preserve">** - </w:t>
                  </w:r>
                  <w:r w:rsidR="00662D1F" w:rsidRPr="00662D1F">
                    <w:rPr>
                      <w:rFonts w:ascii="Arial" w:eastAsia="Times New Roman" w:hAnsi="Arial" w:cs="Arial"/>
                      <w:i/>
                      <w:iCs/>
                      <w:color w:val="31849B" w:themeColor="accent5" w:themeShade="BF"/>
                      <w:sz w:val="14"/>
                      <w:szCs w:val="14"/>
                      <w:lang w:val="en-US"/>
                    </w:rPr>
                    <w:t>at the price of last transaction at MICEX</w:t>
                  </w:r>
                </w:p>
                <w:p w:rsidR="00CF43BA" w:rsidRPr="00662D1F" w:rsidRDefault="00CF43BA" w:rsidP="00A2326C">
                  <w:pPr>
                    <w:autoSpaceDE w:val="0"/>
                    <w:autoSpaceDN w:val="0"/>
                    <w:adjustRightInd w:val="0"/>
                    <w:ind w:left="-57"/>
                    <w:jc w:val="right"/>
                    <w:rPr>
                      <w:rFonts w:ascii="Arial" w:hAnsi="Arial" w:cs="Arial"/>
                      <w:color w:val="000000" w:themeColor="text1"/>
                      <w:sz w:val="14"/>
                      <w:szCs w:val="14"/>
                      <w:lang w:val="en-US"/>
                    </w:rPr>
                  </w:pPr>
                </w:p>
              </w:tc>
            </w:tr>
            <w:tr w:rsidR="00D60E96" w:rsidRPr="001C1CCF" w:rsidTr="007179D4">
              <w:trPr>
                <w:trHeight w:val="176"/>
              </w:trPr>
              <w:tc>
                <w:tcPr>
                  <w:tcW w:w="2009" w:type="dxa"/>
                  <w:gridSpan w:val="3"/>
                  <w:vMerge w:val="restart"/>
                  <w:tcBorders>
                    <w:top w:val="nil"/>
                    <w:bottom w:val="nil"/>
                  </w:tcBorders>
                  <w:shd w:val="clear" w:color="auto" w:fill="00718C"/>
                  <w:vAlign w:val="center"/>
                </w:tcPr>
                <w:p w:rsidR="00D60E96" w:rsidRPr="001C1CCF" w:rsidRDefault="00D60E96" w:rsidP="00D60E96">
                  <w:pPr>
                    <w:rPr>
                      <w:rFonts w:ascii="Arial" w:eastAsia="Times New Roman" w:hAnsi="Arial" w:cs="Arial"/>
                      <w:bCs/>
                      <w:color w:val="FFFFFF" w:themeColor="background1"/>
                      <w:sz w:val="14"/>
                      <w:szCs w:val="14"/>
                    </w:rPr>
                  </w:pPr>
                  <w:proofErr w:type="spellStart"/>
                  <w:r w:rsidRPr="006A7B47">
                    <w:rPr>
                      <w:rFonts w:ascii="Arial" w:eastAsia="Times New Roman" w:hAnsi="Arial" w:cs="Arial"/>
                      <w:bCs/>
                      <w:color w:val="FFFFFF" w:themeColor="background1"/>
                      <w:sz w:val="14"/>
                      <w:szCs w:val="14"/>
                    </w:rPr>
                    <w:t>Russian</w:t>
                  </w:r>
                  <w:proofErr w:type="spellEnd"/>
                  <w:r w:rsidRPr="006A7B47">
                    <w:rPr>
                      <w:rFonts w:ascii="Arial" w:eastAsia="Times New Roman" w:hAnsi="Arial" w:cs="Arial"/>
                      <w:bCs/>
                      <w:color w:val="FFFFFF" w:themeColor="background1"/>
                      <w:sz w:val="14"/>
                      <w:szCs w:val="14"/>
                    </w:rPr>
                    <w:t xml:space="preserve"> </w:t>
                  </w:r>
                  <w:proofErr w:type="spellStart"/>
                  <w:r w:rsidRPr="006A7B47">
                    <w:rPr>
                      <w:rFonts w:ascii="Arial" w:eastAsia="Times New Roman" w:hAnsi="Arial" w:cs="Arial"/>
                      <w:bCs/>
                      <w:color w:val="FFFFFF" w:themeColor="background1"/>
                      <w:sz w:val="14"/>
                      <w:szCs w:val="14"/>
                    </w:rPr>
                    <w:t>indexes</w:t>
                  </w:r>
                  <w:proofErr w:type="spellEnd"/>
                </w:p>
              </w:tc>
              <w:tc>
                <w:tcPr>
                  <w:tcW w:w="1719" w:type="dxa"/>
                  <w:gridSpan w:val="10"/>
                  <w:tcBorders>
                    <w:top w:val="nil"/>
                    <w:bottom w:val="nil"/>
                  </w:tcBorders>
                  <w:shd w:val="clear" w:color="auto" w:fill="00718C"/>
                  <w:vAlign w:val="bottom"/>
                </w:tcPr>
                <w:p w:rsidR="00D60E96" w:rsidRPr="001C1CCF" w:rsidRDefault="00D60E96" w:rsidP="00D60E96">
                  <w:pPr>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Change</w:t>
                  </w:r>
                  <w:proofErr w:type="spellEnd"/>
                </w:p>
              </w:tc>
            </w:tr>
            <w:tr w:rsidR="00D60E96" w:rsidRPr="001C1CCF" w:rsidTr="007179D4">
              <w:trPr>
                <w:trHeight w:val="176"/>
              </w:trPr>
              <w:tc>
                <w:tcPr>
                  <w:tcW w:w="2009" w:type="dxa"/>
                  <w:gridSpan w:val="3"/>
                  <w:vMerge/>
                  <w:tcBorders>
                    <w:bottom w:val="nil"/>
                  </w:tcBorders>
                  <w:shd w:val="clear" w:color="auto" w:fill="00718C"/>
                  <w:vAlign w:val="center"/>
                </w:tcPr>
                <w:p w:rsidR="00D60E96" w:rsidRPr="001C1CCF" w:rsidRDefault="00D60E96" w:rsidP="00D60E96">
                  <w:pPr>
                    <w:jc w:val="center"/>
                    <w:rPr>
                      <w:rFonts w:ascii="Arial" w:eastAsia="Times New Roman" w:hAnsi="Arial" w:cs="Arial"/>
                      <w:bCs/>
                      <w:color w:val="FFFFFF" w:themeColor="background1"/>
                      <w:sz w:val="14"/>
                      <w:szCs w:val="14"/>
                    </w:rPr>
                  </w:pPr>
                </w:p>
              </w:tc>
              <w:tc>
                <w:tcPr>
                  <w:tcW w:w="861" w:type="dxa"/>
                  <w:gridSpan w:val="4"/>
                  <w:tcBorders>
                    <w:bottom w:val="nil"/>
                  </w:tcBorders>
                  <w:shd w:val="clear" w:color="auto" w:fill="00718C"/>
                </w:tcPr>
                <w:p w:rsidR="00D60E96" w:rsidRPr="00465047" w:rsidRDefault="00D60E96" w:rsidP="00D60E96">
                  <w:pPr>
                    <w:ind w:left="-250" w:right="-108"/>
                    <w:jc w:val="center"/>
                    <w:rPr>
                      <w:rFonts w:ascii="Arial" w:eastAsia="Times New Roman" w:hAnsi="Arial" w:cs="Arial"/>
                      <w:bCs/>
                      <w:color w:val="FFFFFF" w:themeColor="background1"/>
                      <w:sz w:val="14"/>
                      <w:szCs w:val="14"/>
                      <w:lang w:val="en-US"/>
                    </w:rPr>
                  </w:pPr>
                  <w:r w:rsidRPr="001C1CCF">
                    <w:rPr>
                      <w:rFonts w:ascii="Arial" w:eastAsia="Times New Roman" w:hAnsi="Arial" w:cs="Arial"/>
                      <w:bCs/>
                      <w:color w:val="FFFFFF" w:themeColor="background1"/>
                      <w:sz w:val="14"/>
                      <w:szCs w:val="14"/>
                    </w:rPr>
                    <w:t xml:space="preserve">    </w:t>
                  </w:r>
                  <w:r>
                    <w:rPr>
                      <w:rFonts w:ascii="Arial" w:eastAsia="Times New Roman" w:hAnsi="Arial" w:cs="Arial"/>
                      <w:bCs/>
                      <w:color w:val="FFFFFF" w:themeColor="background1"/>
                      <w:sz w:val="14"/>
                      <w:szCs w:val="14"/>
                      <w:lang w:val="en-US"/>
                    </w:rPr>
                    <w:t>for the day</w:t>
                  </w:r>
                </w:p>
              </w:tc>
              <w:tc>
                <w:tcPr>
                  <w:tcW w:w="858" w:type="dxa"/>
                  <w:gridSpan w:val="6"/>
                  <w:tcBorders>
                    <w:bottom w:val="nil"/>
                  </w:tcBorders>
                  <w:shd w:val="clear" w:color="auto" w:fill="00718C"/>
                </w:tcPr>
                <w:p w:rsidR="00D60E96" w:rsidRPr="0035706D" w:rsidRDefault="00D60E96" w:rsidP="0035706D">
                  <w:pPr>
                    <w:ind w:left="-139" w:right="-108"/>
                    <w:jc w:val="center"/>
                    <w:rPr>
                      <w:rFonts w:ascii="Arial" w:eastAsia="Times New Roman" w:hAnsi="Arial" w:cs="Arial"/>
                      <w:bCs/>
                      <w:color w:val="FFFFFF" w:themeColor="background1"/>
                      <w:sz w:val="14"/>
                      <w:szCs w:val="14"/>
                      <w:lang w:val="en-US"/>
                    </w:rPr>
                  </w:pPr>
                  <w:r>
                    <w:rPr>
                      <w:rFonts w:ascii="Arial" w:eastAsia="Times New Roman" w:hAnsi="Arial" w:cs="Arial"/>
                      <w:bCs/>
                      <w:color w:val="FFFFFF" w:themeColor="background1"/>
                      <w:sz w:val="14"/>
                      <w:szCs w:val="14"/>
                      <w:lang w:val="en-US"/>
                    </w:rPr>
                    <w:t>from</w:t>
                  </w:r>
                  <w:r w:rsidRPr="00530FA6">
                    <w:rPr>
                      <w:rFonts w:ascii="Arial" w:eastAsia="Times New Roman" w:hAnsi="Arial" w:cs="Arial"/>
                      <w:bCs/>
                      <w:color w:val="FFFFFF" w:themeColor="background1"/>
                      <w:sz w:val="14"/>
                      <w:szCs w:val="14"/>
                    </w:rPr>
                    <w:t xml:space="preserve"> </w:t>
                  </w:r>
                  <w:r>
                    <w:rPr>
                      <w:rFonts w:ascii="Arial" w:eastAsia="Times New Roman" w:hAnsi="Arial" w:cs="Arial"/>
                      <w:bCs/>
                      <w:color w:val="FFFFFF" w:themeColor="background1"/>
                      <w:sz w:val="14"/>
                      <w:szCs w:val="14"/>
                    </w:rPr>
                    <w:t>31</w:t>
                  </w:r>
                  <w:r w:rsidRPr="00530FA6">
                    <w:rPr>
                      <w:rFonts w:ascii="Arial" w:eastAsia="Times New Roman" w:hAnsi="Arial" w:cs="Arial"/>
                      <w:bCs/>
                      <w:color w:val="FFFFFF" w:themeColor="background1"/>
                      <w:sz w:val="14"/>
                      <w:szCs w:val="14"/>
                    </w:rPr>
                    <w:t>.12.1</w:t>
                  </w:r>
                  <w:r w:rsidR="0035706D">
                    <w:rPr>
                      <w:rFonts w:ascii="Arial" w:eastAsia="Times New Roman" w:hAnsi="Arial" w:cs="Arial"/>
                      <w:bCs/>
                      <w:color w:val="FFFFFF" w:themeColor="background1"/>
                      <w:sz w:val="14"/>
                      <w:szCs w:val="14"/>
                      <w:lang w:val="en-US"/>
                    </w:rPr>
                    <w:t>3</w:t>
                  </w:r>
                </w:p>
              </w:tc>
            </w:tr>
            <w:tr w:rsidR="00D57E6B" w:rsidRPr="003466AB" w:rsidTr="007179D4">
              <w:trPr>
                <w:trHeight w:val="176"/>
              </w:trPr>
              <w:tc>
                <w:tcPr>
                  <w:tcW w:w="2009" w:type="dxa"/>
                  <w:gridSpan w:val="3"/>
                  <w:tcBorders>
                    <w:top w:val="nil"/>
                    <w:bottom w:val="single" w:sz="4" w:space="0" w:color="00718C"/>
                  </w:tcBorders>
                  <w:vAlign w:val="bottom"/>
                </w:tcPr>
                <w:p w:rsidR="00D57E6B" w:rsidRPr="006734B2" w:rsidRDefault="00D57E6B" w:rsidP="00D57E6B">
                  <w:pPr>
                    <w:autoSpaceDE w:val="0"/>
                    <w:autoSpaceDN w:val="0"/>
                    <w:adjustRightInd w:val="0"/>
                    <w:rPr>
                      <w:rFonts w:ascii="Arial" w:hAnsi="Arial" w:cs="Arial"/>
                      <w:color w:val="000000" w:themeColor="text1"/>
                      <w:sz w:val="14"/>
                      <w:szCs w:val="14"/>
                    </w:rPr>
                  </w:pPr>
                  <w:proofErr w:type="spellStart"/>
                  <w:r w:rsidRPr="00605772">
                    <w:rPr>
                      <w:rFonts w:ascii="Arial" w:eastAsia="Times New Roman" w:hAnsi="Arial" w:cs="Arial"/>
                      <w:color w:val="000000" w:themeColor="text1"/>
                      <w:sz w:val="14"/>
                      <w:szCs w:val="14"/>
                    </w:rPr>
                    <w:t>MICEX-Power</w:t>
                  </w:r>
                  <w:proofErr w:type="spellEnd"/>
                  <w:r w:rsidRPr="00605772">
                    <w:rPr>
                      <w:rFonts w:ascii="Arial" w:eastAsia="Times New Roman" w:hAnsi="Arial" w:cs="Arial"/>
                      <w:color w:val="000000" w:themeColor="text1"/>
                      <w:sz w:val="14"/>
                      <w:szCs w:val="14"/>
                    </w:rPr>
                    <w:t xml:space="preserve"> </w:t>
                  </w:r>
                  <w:proofErr w:type="spellStart"/>
                  <w:r w:rsidRPr="00605772">
                    <w:rPr>
                      <w:rFonts w:ascii="Arial" w:eastAsia="Times New Roman" w:hAnsi="Arial" w:cs="Arial"/>
                      <w:color w:val="000000" w:themeColor="text1"/>
                      <w:sz w:val="14"/>
                      <w:szCs w:val="14"/>
                    </w:rPr>
                    <w:t>Index</w:t>
                  </w:r>
                  <w:proofErr w:type="spellEnd"/>
                </w:p>
              </w:tc>
              <w:tc>
                <w:tcPr>
                  <w:tcW w:w="861" w:type="dxa"/>
                  <w:gridSpan w:val="4"/>
                  <w:tcBorders>
                    <w:top w:val="nil"/>
                    <w:bottom w:val="single" w:sz="4" w:space="0" w:color="00718C"/>
                  </w:tcBorders>
                  <w:vAlign w:val="center"/>
                </w:tcPr>
                <w:p w:rsidR="00D57E6B" w:rsidRDefault="00D57E6B" w:rsidP="00D57E6B">
                  <w:pPr>
                    <w:jc w:val="right"/>
                    <w:rPr>
                      <w:rFonts w:ascii="Arial" w:hAnsi="Arial" w:cs="Arial"/>
                      <w:sz w:val="14"/>
                      <w:szCs w:val="14"/>
                    </w:rPr>
                  </w:pPr>
                  <w:r>
                    <w:rPr>
                      <w:rFonts w:ascii="Arial" w:hAnsi="Arial" w:cs="Arial"/>
                      <w:sz w:val="14"/>
                      <w:szCs w:val="14"/>
                    </w:rPr>
                    <w:t>1,40%</w:t>
                  </w:r>
                </w:p>
              </w:tc>
              <w:tc>
                <w:tcPr>
                  <w:tcW w:w="858" w:type="dxa"/>
                  <w:gridSpan w:val="6"/>
                  <w:tcBorders>
                    <w:top w:val="nil"/>
                    <w:bottom w:val="single" w:sz="4" w:space="0" w:color="00718C"/>
                  </w:tcBorders>
                  <w:vAlign w:val="center"/>
                </w:tcPr>
                <w:p w:rsidR="00D57E6B" w:rsidRDefault="00D57E6B" w:rsidP="00D57E6B">
                  <w:pPr>
                    <w:jc w:val="right"/>
                    <w:rPr>
                      <w:rFonts w:ascii="Arial" w:hAnsi="Arial" w:cs="Arial"/>
                      <w:sz w:val="14"/>
                      <w:szCs w:val="14"/>
                    </w:rPr>
                  </w:pPr>
                  <w:r>
                    <w:rPr>
                      <w:rFonts w:ascii="Arial" w:hAnsi="Arial" w:cs="Arial"/>
                      <w:sz w:val="14"/>
                      <w:szCs w:val="14"/>
                    </w:rPr>
                    <w:t>3,55%</w:t>
                  </w:r>
                </w:p>
              </w:tc>
            </w:tr>
            <w:tr w:rsidR="00D57E6B" w:rsidRPr="003466AB" w:rsidTr="007179D4">
              <w:trPr>
                <w:trHeight w:val="176"/>
              </w:trPr>
              <w:tc>
                <w:tcPr>
                  <w:tcW w:w="2009" w:type="dxa"/>
                  <w:gridSpan w:val="3"/>
                  <w:tcBorders>
                    <w:top w:val="single" w:sz="4" w:space="0" w:color="00718C"/>
                    <w:bottom w:val="single" w:sz="12" w:space="0" w:color="00718C"/>
                  </w:tcBorders>
                  <w:vAlign w:val="bottom"/>
                </w:tcPr>
                <w:p w:rsidR="00D57E6B" w:rsidRPr="00E72DB4" w:rsidRDefault="00D57E6B" w:rsidP="00D57E6B">
                  <w:pPr>
                    <w:autoSpaceDE w:val="0"/>
                    <w:autoSpaceDN w:val="0"/>
                    <w:adjustRightInd w:val="0"/>
                    <w:rPr>
                      <w:rFonts w:ascii="Arial" w:hAnsi="Arial" w:cs="Arial"/>
                      <w:color w:val="000000" w:themeColor="text1"/>
                      <w:sz w:val="14"/>
                      <w:szCs w:val="14"/>
                      <w:lang w:val="en-US"/>
                    </w:rPr>
                  </w:pPr>
                  <w:r w:rsidRPr="00E72DB4">
                    <w:rPr>
                      <w:rFonts w:ascii="Arial" w:eastAsia="Times New Roman" w:hAnsi="Arial" w:cs="Arial"/>
                      <w:color w:val="000000" w:themeColor="text1"/>
                      <w:sz w:val="14"/>
                      <w:szCs w:val="14"/>
                      <w:lang w:val="en-US"/>
                    </w:rPr>
                    <w:t>Shares of IDGC of Centre**</w:t>
                  </w:r>
                </w:p>
              </w:tc>
              <w:tc>
                <w:tcPr>
                  <w:tcW w:w="861" w:type="dxa"/>
                  <w:gridSpan w:val="4"/>
                  <w:tcBorders>
                    <w:top w:val="single" w:sz="4" w:space="0" w:color="00718C"/>
                    <w:bottom w:val="single" w:sz="12" w:space="0" w:color="00718C"/>
                  </w:tcBorders>
                  <w:vAlign w:val="center"/>
                </w:tcPr>
                <w:p w:rsidR="00D57E6B" w:rsidRDefault="00D57E6B" w:rsidP="00D57E6B">
                  <w:pPr>
                    <w:jc w:val="right"/>
                    <w:rPr>
                      <w:rFonts w:ascii="Arial" w:hAnsi="Arial" w:cs="Arial"/>
                      <w:sz w:val="14"/>
                      <w:szCs w:val="14"/>
                    </w:rPr>
                  </w:pPr>
                  <w:r>
                    <w:rPr>
                      <w:rFonts w:ascii="Arial" w:hAnsi="Arial" w:cs="Arial"/>
                      <w:sz w:val="14"/>
                      <w:szCs w:val="14"/>
                    </w:rPr>
                    <w:t>2,05%</w:t>
                  </w:r>
                </w:p>
              </w:tc>
              <w:tc>
                <w:tcPr>
                  <w:tcW w:w="858" w:type="dxa"/>
                  <w:gridSpan w:val="6"/>
                  <w:tcBorders>
                    <w:top w:val="single" w:sz="4" w:space="0" w:color="00718C"/>
                    <w:bottom w:val="single" w:sz="12" w:space="0" w:color="00718C"/>
                  </w:tcBorders>
                  <w:vAlign w:val="center"/>
                </w:tcPr>
                <w:p w:rsidR="00D57E6B" w:rsidRDefault="00D57E6B" w:rsidP="00D57E6B">
                  <w:pPr>
                    <w:jc w:val="right"/>
                    <w:rPr>
                      <w:rFonts w:ascii="Arial" w:hAnsi="Arial" w:cs="Arial"/>
                      <w:sz w:val="14"/>
                      <w:szCs w:val="14"/>
                    </w:rPr>
                  </w:pPr>
                  <w:r>
                    <w:rPr>
                      <w:rFonts w:ascii="Arial" w:hAnsi="Arial" w:cs="Arial"/>
                      <w:sz w:val="14"/>
                      <w:szCs w:val="14"/>
                    </w:rPr>
                    <w:t>-2,01%</w:t>
                  </w:r>
                </w:p>
              </w:tc>
            </w:tr>
            <w:tr w:rsidR="004843BC" w:rsidRPr="003466AB" w:rsidTr="00C83AB4">
              <w:trPr>
                <w:trHeight w:val="129"/>
              </w:trPr>
              <w:tc>
                <w:tcPr>
                  <w:tcW w:w="3728" w:type="dxa"/>
                  <w:gridSpan w:val="13"/>
                  <w:tcBorders>
                    <w:top w:val="single" w:sz="12" w:space="0" w:color="00718C"/>
                  </w:tcBorders>
                  <w:vAlign w:val="center"/>
                </w:tcPr>
                <w:p w:rsidR="004843BC" w:rsidRPr="00076B4D" w:rsidRDefault="0076205F" w:rsidP="009838B5">
                  <w:pPr>
                    <w:spacing w:before="60"/>
                    <w:rPr>
                      <w:rFonts w:ascii="Arial" w:hAnsi="Arial" w:cs="Arial"/>
                      <w:sz w:val="14"/>
                      <w:szCs w:val="14"/>
                    </w:rPr>
                  </w:pPr>
                  <w:proofErr w:type="spellStart"/>
                  <w:r w:rsidRPr="0076205F">
                    <w:rPr>
                      <w:rFonts w:ascii="Arial" w:eastAsia="Times New Roman" w:hAnsi="Arial" w:cs="Arial"/>
                      <w:i/>
                      <w:iCs/>
                      <w:color w:val="31849B" w:themeColor="accent5" w:themeShade="BF"/>
                      <w:sz w:val="14"/>
                      <w:szCs w:val="14"/>
                    </w:rPr>
                    <w:t>Source</w:t>
                  </w:r>
                  <w:proofErr w:type="spellEnd"/>
                  <w:r w:rsidRPr="0076205F">
                    <w:rPr>
                      <w:rFonts w:ascii="Arial" w:eastAsia="Times New Roman" w:hAnsi="Arial" w:cs="Arial"/>
                      <w:i/>
                      <w:iCs/>
                      <w:color w:val="31849B" w:themeColor="accent5" w:themeShade="BF"/>
                      <w:sz w:val="14"/>
                      <w:szCs w:val="14"/>
                    </w:rPr>
                    <w:t xml:space="preserve">: MICEX, </w:t>
                  </w:r>
                  <w:proofErr w:type="spellStart"/>
                  <w:r w:rsidRPr="0076205F">
                    <w:rPr>
                      <w:rFonts w:ascii="Arial" w:eastAsia="Times New Roman" w:hAnsi="Arial" w:cs="Arial"/>
                      <w:i/>
                      <w:iCs/>
                      <w:color w:val="31849B" w:themeColor="accent5" w:themeShade="BF"/>
                      <w:sz w:val="14"/>
                      <w:szCs w:val="14"/>
                    </w:rPr>
                    <w:t>Company</w:t>
                  </w:r>
                  <w:proofErr w:type="spellEnd"/>
                  <w:r w:rsidRPr="0076205F">
                    <w:rPr>
                      <w:rFonts w:ascii="Arial" w:eastAsia="Times New Roman" w:hAnsi="Arial" w:cs="Arial"/>
                      <w:i/>
                      <w:iCs/>
                      <w:color w:val="31849B" w:themeColor="accent5" w:themeShade="BF"/>
                      <w:sz w:val="14"/>
                      <w:szCs w:val="14"/>
                    </w:rPr>
                    <w:t xml:space="preserve"> </w:t>
                  </w:r>
                  <w:proofErr w:type="spellStart"/>
                  <w:r w:rsidRPr="0076205F">
                    <w:rPr>
                      <w:rFonts w:ascii="Arial" w:eastAsia="Times New Roman" w:hAnsi="Arial" w:cs="Arial"/>
                      <w:i/>
                      <w:iCs/>
                      <w:color w:val="31849B" w:themeColor="accent5" w:themeShade="BF"/>
                      <w:sz w:val="14"/>
                      <w:szCs w:val="14"/>
                    </w:rPr>
                    <w:t>calculations</w:t>
                  </w:r>
                  <w:proofErr w:type="spellEnd"/>
                </w:p>
              </w:tc>
            </w:tr>
            <w:tr w:rsidR="004843BC" w:rsidRPr="003466AB" w:rsidTr="00C83AB4">
              <w:trPr>
                <w:trHeight w:val="63"/>
              </w:trPr>
              <w:tc>
                <w:tcPr>
                  <w:tcW w:w="3728" w:type="dxa"/>
                  <w:gridSpan w:val="13"/>
                  <w:vAlign w:val="center"/>
                </w:tcPr>
                <w:p w:rsidR="004843BC" w:rsidRPr="00076B4D" w:rsidRDefault="004843BC" w:rsidP="009838B5">
                  <w:pPr>
                    <w:rPr>
                      <w:rFonts w:ascii="Arial" w:eastAsia="Times New Roman" w:hAnsi="Arial" w:cs="Arial"/>
                      <w:i/>
                      <w:iCs/>
                      <w:sz w:val="14"/>
                      <w:szCs w:val="14"/>
                    </w:rPr>
                  </w:pPr>
                </w:p>
              </w:tc>
            </w:tr>
            <w:tr w:rsidR="004843BC" w:rsidRPr="003466AB" w:rsidTr="00C83AB4">
              <w:trPr>
                <w:trHeight w:val="176"/>
              </w:trPr>
              <w:tc>
                <w:tcPr>
                  <w:tcW w:w="2153" w:type="dxa"/>
                  <w:gridSpan w:val="5"/>
                  <w:vMerge w:val="restart"/>
                  <w:tcBorders>
                    <w:bottom w:val="single" w:sz="4" w:space="0" w:color="00718C"/>
                  </w:tcBorders>
                  <w:shd w:val="clear" w:color="auto" w:fill="00718C"/>
                  <w:vAlign w:val="center"/>
                </w:tcPr>
                <w:p w:rsidR="004843BC" w:rsidRPr="00244377" w:rsidRDefault="00474753" w:rsidP="00A735D3">
                  <w:pPr>
                    <w:rPr>
                      <w:rFonts w:ascii="Arial" w:eastAsia="Times New Roman" w:hAnsi="Arial" w:cs="Arial"/>
                      <w:bCs/>
                      <w:color w:val="FFFFFF" w:themeColor="background1"/>
                      <w:sz w:val="14"/>
                      <w:szCs w:val="14"/>
                    </w:rPr>
                  </w:pPr>
                  <w:proofErr w:type="spellStart"/>
                  <w:r w:rsidRPr="00474753">
                    <w:rPr>
                      <w:rFonts w:ascii="Arial" w:eastAsia="Times New Roman" w:hAnsi="Arial" w:cs="Arial"/>
                      <w:bCs/>
                      <w:color w:val="FFFFFF" w:themeColor="background1"/>
                      <w:sz w:val="14"/>
                      <w:szCs w:val="14"/>
                    </w:rPr>
                    <w:t>Grid</w:t>
                  </w:r>
                  <w:proofErr w:type="spellEnd"/>
                  <w:r w:rsidRPr="00474753">
                    <w:rPr>
                      <w:rFonts w:ascii="Arial" w:eastAsia="Times New Roman" w:hAnsi="Arial" w:cs="Arial"/>
                      <w:bCs/>
                      <w:color w:val="FFFFFF" w:themeColor="background1"/>
                      <w:sz w:val="14"/>
                      <w:szCs w:val="14"/>
                    </w:rPr>
                    <w:t xml:space="preserve"> </w:t>
                  </w:r>
                  <w:proofErr w:type="spellStart"/>
                  <w:r w:rsidRPr="00474753">
                    <w:rPr>
                      <w:rFonts w:ascii="Arial" w:eastAsia="Times New Roman" w:hAnsi="Arial" w:cs="Arial"/>
                      <w:bCs/>
                      <w:color w:val="FFFFFF" w:themeColor="background1"/>
                      <w:sz w:val="14"/>
                      <w:szCs w:val="14"/>
                    </w:rPr>
                    <w:t>companies</w:t>
                  </w:r>
                  <w:proofErr w:type="spellEnd"/>
                </w:p>
              </w:tc>
              <w:tc>
                <w:tcPr>
                  <w:tcW w:w="1575" w:type="dxa"/>
                  <w:gridSpan w:val="8"/>
                  <w:tcBorders>
                    <w:bottom w:val="nil"/>
                  </w:tcBorders>
                  <w:shd w:val="clear" w:color="auto" w:fill="00718C"/>
                  <w:vAlign w:val="bottom"/>
                </w:tcPr>
                <w:p w:rsidR="004843BC" w:rsidRPr="00244377" w:rsidRDefault="00F227D2" w:rsidP="00244377">
                  <w:pPr>
                    <w:jc w:val="center"/>
                    <w:rPr>
                      <w:rFonts w:ascii="Arial" w:eastAsia="Times New Roman" w:hAnsi="Arial" w:cs="Arial"/>
                      <w:bCs/>
                      <w:color w:val="FFFFFF" w:themeColor="background1"/>
                      <w:sz w:val="14"/>
                      <w:szCs w:val="14"/>
                    </w:rPr>
                  </w:pPr>
                  <w:proofErr w:type="spellStart"/>
                  <w:r w:rsidRPr="00F227D2">
                    <w:rPr>
                      <w:rFonts w:ascii="Arial" w:eastAsia="Times New Roman" w:hAnsi="Arial" w:cs="Arial"/>
                      <w:bCs/>
                      <w:color w:val="FFFFFF" w:themeColor="background1"/>
                      <w:sz w:val="14"/>
                      <w:szCs w:val="14"/>
                    </w:rPr>
                    <w:t>Change</w:t>
                  </w:r>
                  <w:proofErr w:type="spellEnd"/>
                  <w:r w:rsidR="00C27ED5" w:rsidRPr="00F227D2">
                    <w:rPr>
                      <w:rFonts w:ascii="Arial" w:eastAsia="Times New Roman" w:hAnsi="Arial" w:cs="Arial"/>
                      <w:bCs/>
                      <w:color w:val="FFFFFF" w:themeColor="background1"/>
                      <w:sz w:val="14"/>
                      <w:szCs w:val="14"/>
                    </w:rPr>
                    <w:t>**</w:t>
                  </w:r>
                </w:p>
              </w:tc>
            </w:tr>
            <w:tr w:rsidR="00474753" w:rsidRPr="003466AB" w:rsidTr="00C83AB4">
              <w:trPr>
                <w:trHeight w:val="176"/>
              </w:trPr>
              <w:tc>
                <w:tcPr>
                  <w:tcW w:w="2153" w:type="dxa"/>
                  <w:gridSpan w:val="5"/>
                  <w:vMerge/>
                  <w:tcBorders>
                    <w:top w:val="nil"/>
                    <w:bottom w:val="single" w:sz="4" w:space="0" w:color="00718C"/>
                  </w:tcBorders>
                  <w:shd w:val="clear" w:color="auto" w:fill="00718C"/>
                  <w:vAlign w:val="center"/>
                </w:tcPr>
                <w:p w:rsidR="00474753" w:rsidRPr="00244377" w:rsidRDefault="00474753" w:rsidP="00474753">
                  <w:pPr>
                    <w:jc w:val="center"/>
                    <w:rPr>
                      <w:rFonts w:ascii="Arial" w:eastAsia="Times New Roman" w:hAnsi="Arial" w:cs="Arial"/>
                      <w:bCs/>
                      <w:color w:val="FFFFFF" w:themeColor="background1"/>
                      <w:sz w:val="14"/>
                      <w:szCs w:val="14"/>
                    </w:rPr>
                  </w:pPr>
                </w:p>
              </w:tc>
              <w:tc>
                <w:tcPr>
                  <w:tcW w:w="862" w:type="dxa"/>
                  <w:gridSpan w:val="6"/>
                  <w:tcBorders>
                    <w:top w:val="nil"/>
                    <w:bottom w:val="nil"/>
                  </w:tcBorders>
                  <w:shd w:val="clear" w:color="auto" w:fill="00718C"/>
                </w:tcPr>
                <w:p w:rsidR="00474753" w:rsidRPr="00465047" w:rsidRDefault="00474753" w:rsidP="00474753">
                  <w:pPr>
                    <w:ind w:left="-250" w:right="-108"/>
                    <w:jc w:val="center"/>
                    <w:rPr>
                      <w:rFonts w:ascii="Arial" w:eastAsia="Times New Roman" w:hAnsi="Arial" w:cs="Arial"/>
                      <w:bCs/>
                      <w:color w:val="FFFFFF" w:themeColor="background1"/>
                      <w:sz w:val="14"/>
                      <w:szCs w:val="14"/>
                      <w:lang w:val="en-US"/>
                    </w:rPr>
                  </w:pPr>
                  <w:r>
                    <w:rPr>
                      <w:rFonts w:ascii="Arial" w:eastAsia="Times New Roman" w:hAnsi="Arial" w:cs="Arial"/>
                      <w:bCs/>
                      <w:color w:val="FFFFFF" w:themeColor="background1"/>
                      <w:sz w:val="14"/>
                      <w:szCs w:val="14"/>
                      <w:lang w:val="en-US"/>
                    </w:rPr>
                    <w:t>for the day</w:t>
                  </w:r>
                </w:p>
              </w:tc>
              <w:tc>
                <w:tcPr>
                  <w:tcW w:w="713" w:type="dxa"/>
                  <w:gridSpan w:val="2"/>
                  <w:tcBorders>
                    <w:top w:val="nil"/>
                    <w:bottom w:val="nil"/>
                  </w:tcBorders>
                  <w:shd w:val="clear" w:color="auto" w:fill="00718C"/>
                </w:tcPr>
                <w:p w:rsidR="00474753" w:rsidRPr="004445F5" w:rsidRDefault="00474753" w:rsidP="0035706D">
                  <w:pPr>
                    <w:ind w:left="-139" w:right="-108"/>
                    <w:jc w:val="center"/>
                    <w:rPr>
                      <w:rFonts w:ascii="Arial" w:eastAsia="Times New Roman" w:hAnsi="Arial" w:cs="Arial"/>
                      <w:bCs/>
                      <w:color w:val="FFFFFF" w:themeColor="background1"/>
                      <w:sz w:val="14"/>
                      <w:szCs w:val="14"/>
                      <w:lang w:val="en-US"/>
                    </w:rPr>
                  </w:pPr>
                  <w:proofErr w:type="spellStart"/>
                  <w:r>
                    <w:rPr>
                      <w:rFonts w:ascii="Arial" w:eastAsia="Times New Roman" w:hAnsi="Arial" w:cs="Arial"/>
                      <w:bCs/>
                      <w:color w:val="FFFFFF" w:themeColor="background1"/>
                      <w:sz w:val="14"/>
                      <w:szCs w:val="14"/>
                      <w:lang w:val="en-US"/>
                    </w:rPr>
                    <w:t>fr</w:t>
                  </w:r>
                  <w:proofErr w:type="spellEnd"/>
                  <w:r w:rsidRPr="004445F5">
                    <w:rPr>
                      <w:rFonts w:ascii="Arial" w:eastAsia="Times New Roman" w:hAnsi="Arial" w:cs="Arial"/>
                      <w:bCs/>
                      <w:color w:val="FFFFFF" w:themeColor="background1"/>
                      <w:sz w:val="14"/>
                      <w:szCs w:val="14"/>
                      <w:lang w:val="en-US"/>
                    </w:rPr>
                    <w:t xml:space="preserve"> 31.12.1</w:t>
                  </w:r>
                  <w:r w:rsidR="0035706D">
                    <w:rPr>
                      <w:rFonts w:ascii="Arial" w:eastAsia="Times New Roman" w:hAnsi="Arial" w:cs="Arial"/>
                      <w:bCs/>
                      <w:color w:val="FFFFFF" w:themeColor="background1"/>
                      <w:sz w:val="14"/>
                      <w:szCs w:val="14"/>
                      <w:lang w:val="en-US"/>
                    </w:rPr>
                    <w:t>3</w:t>
                  </w:r>
                </w:p>
              </w:tc>
            </w:tr>
            <w:tr w:rsidR="00D57E6B" w:rsidRPr="00FD6AA7" w:rsidTr="00C83AB4">
              <w:trPr>
                <w:trHeight w:val="176"/>
              </w:trPr>
              <w:tc>
                <w:tcPr>
                  <w:tcW w:w="2153" w:type="dxa"/>
                  <w:gridSpan w:val="5"/>
                  <w:tcBorders>
                    <w:top w:val="single" w:sz="4" w:space="0" w:color="00718C"/>
                    <w:bottom w:val="single" w:sz="4" w:space="0" w:color="00718C"/>
                  </w:tcBorders>
                  <w:vAlign w:val="center"/>
                </w:tcPr>
                <w:p w:rsidR="00D57E6B" w:rsidRPr="0076205F" w:rsidRDefault="00D57E6B" w:rsidP="00D57E6B">
                  <w:pPr>
                    <w:rPr>
                      <w:rFonts w:ascii="Arial" w:eastAsia="Times New Roman" w:hAnsi="Arial" w:cs="Arial"/>
                      <w:color w:val="000000"/>
                      <w:sz w:val="14"/>
                      <w:szCs w:val="14"/>
                      <w:highlight w:val="green"/>
                      <w:lang w:val="en-US"/>
                    </w:rPr>
                  </w:pPr>
                  <w:r w:rsidRPr="0076205F">
                    <w:rPr>
                      <w:rFonts w:ascii="Arial" w:eastAsia="Times New Roman" w:hAnsi="Arial" w:cs="Arial"/>
                      <w:color w:val="000000"/>
                      <w:sz w:val="14"/>
                      <w:szCs w:val="14"/>
                      <w:lang w:val="en-US"/>
                    </w:rPr>
                    <w:t>J</w:t>
                  </w:r>
                  <w:r>
                    <w:rPr>
                      <w:rFonts w:ascii="Arial" w:eastAsia="Times New Roman" w:hAnsi="Arial" w:cs="Arial"/>
                      <w:color w:val="000000"/>
                      <w:sz w:val="14"/>
                      <w:szCs w:val="14"/>
                      <w:lang w:val="en-US"/>
                    </w:rPr>
                    <w:t xml:space="preserve">SC </w:t>
                  </w:r>
                  <w:r w:rsidRPr="0076205F">
                    <w:rPr>
                      <w:rFonts w:ascii="Arial" w:eastAsia="Times New Roman" w:hAnsi="Arial" w:cs="Arial"/>
                      <w:color w:val="000000"/>
                      <w:sz w:val="14"/>
                      <w:szCs w:val="14"/>
                      <w:lang w:val="en-US"/>
                    </w:rPr>
                    <w:t>Russian Grids</w:t>
                  </w:r>
                </w:p>
              </w:tc>
              <w:tc>
                <w:tcPr>
                  <w:tcW w:w="862" w:type="dxa"/>
                  <w:gridSpan w:val="6"/>
                  <w:tcBorders>
                    <w:top w:val="single" w:sz="4" w:space="0" w:color="00718C"/>
                    <w:bottom w:val="single" w:sz="4" w:space="0" w:color="00718C"/>
                  </w:tcBorders>
                  <w:vAlign w:val="center"/>
                </w:tcPr>
                <w:p w:rsidR="00D57E6B" w:rsidRPr="00CC0FB9" w:rsidRDefault="00D57E6B" w:rsidP="00D57E6B">
                  <w:pPr>
                    <w:autoSpaceDE w:val="0"/>
                    <w:autoSpaceDN w:val="0"/>
                    <w:adjustRightInd w:val="0"/>
                    <w:ind w:left="-130"/>
                    <w:jc w:val="right"/>
                    <w:rPr>
                      <w:rFonts w:ascii="Arial" w:hAnsi="Arial" w:cs="Arial"/>
                      <w:sz w:val="14"/>
                      <w:szCs w:val="14"/>
                      <w:lang w:eastAsia="en-US"/>
                    </w:rPr>
                  </w:pPr>
                  <w:r w:rsidRPr="00CC0FB9">
                    <w:rPr>
                      <w:rFonts w:ascii="Arial" w:hAnsi="Arial" w:cs="Arial"/>
                      <w:sz w:val="14"/>
                      <w:szCs w:val="14"/>
                    </w:rPr>
                    <w:t>1,12%</w:t>
                  </w:r>
                </w:p>
              </w:tc>
              <w:tc>
                <w:tcPr>
                  <w:tcW w:w="713" w:type="dxa"/>
                  <w:gridSpan w:val="2"/>
                  <w:tcBorders>
                    <w:top w:val="single" w:sz="4" w:space="0" w:color="00718C"/>
                    <w:bottom w:val="single" w:sz="4" w:space="0" w:color="00718C"/>
                  </w:tcBorders>
                </w:tcPr>
                <w:p w:rsidR="00D57E6B" w:rsidRPr="00CC0FB9" w:rsidRDefault="00D57E6B" w:rsidP="00D57E6B">
                  <w:pPr>
                    <w:autoSpaceDE w:val="0"/>
                    <w:autoSpaceDN w:val="0"/>
                    <w:adjustRightInd w:val="0"/>
                    <w:ind w:left="-57"/>
                    <w:jc w:val="right"/>
                    <w:rPr>
                      <w:rFonts w:ascii="Arial" w:hAnsi="Arial" w:cs="Arial"/>
                      <w:sz w:val="14"/>
                      <w:szCs w:val="14"/>
                      <w:lang w:eastAsia="en-US"/>
                    </w:rPr>
                  </w:pPr>
                  <w:r w:rsidRPr="00CC0FB9">
                    <w:rPr>
                      <w:rFonts w:ascii="Arial" w:hAnsi="Arial" w:cs="Arial"/>
                      <w:sz w:val="14"/>
                      <w:szCs w:val="14"/>
                    </w:rPr>
                    <w:t>4,50%</w:t>
                  </w:r>
                </w:p>
              </w:tc>
            </w:tr>
            <w:tr w:rsidR="00D57E6B" w:rsidRPr="00FD6AA7" w:rsidTr="00C83AB4">
              <w:trPr>
                <w:trHeight w:val="176"/>
              </w:trPr>
              <w:tc>
                <w:tcPr>
                  <w:tcW w:w="2153" w:type="dxa"/>
                  <w:gridSpan w:val="5"/>
                  <w:tcBorders>
                    <w:top w:val="single" w:sz="4" w:space="0" w:color="00718C"/>
                    <w:bottom w:val="single" w:sz="4" w:space="0" w:color="00718C"/>
                  </w:tcBorders>
                  <w:vAlign w:val="center"/>
                </w:tcPr>
                <w:p w:rsidR="00D57E6B" w:rsidRPr="00F227D2" w:rsidRDefault="00D57E6B" w:rsidP="00D57E6B">
                  <w:pPr>
                    <w:rPr>
                      <w:rFonts w:ascii="Arial" w:eastAsia="Times New Roman" w:hAnsi="Arial" w:cs="Arial"/>
                      <w:color w:val="000000"/>
                      <w:sz w:val="14"/>
                      <w:szCs w:val="14"/>
                      <w:lang w:val="en-US"/>
                    </w:rPr>
                  </w:pPr>
                  <w:r w:rsidRPr="00F227D2">
                    <w:rPr>
                      <w:rFonts w:ascii="Arial" w:eastAsia="Times New Roman" w:hAnsi="Arial" w:cs="Arial"/>
                      <w:color w:val="000000"/>
                      <w:sz w:val="14"/>
                      <w:szCs w:val="14"/>
                      <w:lang w:val="en-US"/>
                    </w:rPr>
                    <w:t>FGC UES</w:t>
                  </w:r>
                </w:p>
              </w:tc>
              <w:tc>
                <w:tcPr>
                  <w:tcW w:w="862" w:type="dxa"/>
                  <w:gridSpan w:val="6"/>
                  <w:tcBorders>
                    <w:top w:val="single" w:sz="4" w:space="0" w:color="00718C"/>
                    <w:bottom w:val="single" w:sz="4" w:space="0" w:color="00718C"/>
                  </w:tcBorders>
                  <w:vAlign w:val="center"/>
                </w:tcPr>
                <w:p w:rsidR="00D57E6B" w:rsidRPr="00CC0FB9" w:rsidRDefault="00D57E6B" w:rsidP="00D57E6B">
                  <w:pPr>
                    <w:autoSpaceDE w:val="0"/>
                    <w:autoSpaceDN w:val="0"/>
                    <w:adjustRightInd w:val="0"/>
                    <w:ind w:left="-130"/>
                    <w:jc w:val="right"/>
                    <w:rPr>
                      <w:rFonts w:ascii="Arial" w:hAnsi="Arial" w:cs="Arial"/>
                      <w:sz w:val="14"/>
                      <w:szCs w:val="14"/>
                      <w:lang w:eastAsia="en-US"/>
                    </w:rPr>
                  </w:pPr>
                  <w:r w:rsidRPr="00CC0FB9">
                    <w:rPr>
                      <w:rFonts w:ascii="Arial" w:hAnsi="Arial" w:cs="Arial"/>
                      <w:sz w:val="14"/>
                      <w:szCs w:val="14"/>
                    </w:rPr>
                    <w:t>0,35%</w:t>
                  </w:r>
                </w:p>
              </w:tc>
              <w:tc>
                <w:tcPr>
                  <w:tcW w:w="713" w:type="dxa"/>
                  <w:gridSpan w:val="2"/>
                  <w:tcBorders>
                    <w:top w:val="single" w:sz="4" w:space="0" w:color="00718C"/>
                    <w:bottom w:val="single" w:sz="4" w:space="0" w:color="00718C"/>
                  </w:tcBorders>
                </w:tcPr>
                <w:p w:rsidR="00D57E6B" w:rsidRPr="00CC0FB9" w:rsidRDefault="00D57E6B" w:rsidP="00D57E6B">
                  <w:pPr>
                    <w:autoSpaceDE w:val="0"/>
                    <w:autoSpaceDN w:val="0"/>
                    <w:adjustRightInd w:val="0"/>
                    <w:ind w:left="-57"/>
                    <w:jc w:val="right"/>
                    <w:rPr>
                      <w:rFonts w:ascii="Arial" w:hAnsi="Arial" w:cs="Arial"/>
                      <w:sz w:val="14"/>
                      <w:szCs w:val="14"/>
                      <w:lang w:eastAsia="en-US"/>
                    </w:rPr>
                  </w:pPr>
                  <w:r w:rsidRPr="00CC0FB9">
                    <w:rPr>
                      <w:rFonts w:ascii="Arial" w:hAnsi="Arial" w:cs="Arial"/>
                      <w:sz w:val="14"/>
                      <w:szCs w:val="14"/>
                    </w:rPr>
                    <w:t>2,51%</w:t>
                  </w:r>
                </w:p>
              </w:tc>
            </w:tr>
            <w:tr w:rsidR="00D57E6B" w:rsidRPr="003466AB" w:rsidTr="007179D4">
              <w:trPr>
                <w:trHeight w:val="176"/>
              </w:trPr>
              <w:tc>
                <w:tcPr>
                  <w:tcW w:w="2153" w:type="dxa"/>
                  <w:gridSpan w:val="5"/>
                  <w:tcBorders>
                    <w:top w:val="single" w:sz="4" w:space="0" w:color="00718C"/>
                    <w:bottom w:val="single" w:sz="4" w:space="0" w:color="00718C"/>
                  </w:tcBorders>
                  <w:vAlign w:val="bottom"/>
                </w:tcPr>
                <w:p w:rsidR="00D57E6B" w:rsidRPr="00076B4D" w:rsidRDefault="00D57E6B" w:rsidP="00D57E6B">
                  <w:pPr>
                    <w:rPr>
                      <w:rFonts w:ascii="Arial" w:eastAsia="Times New Roman" w:hAnsi="Arial" w:cs="Arial"/>
                      <w:sz w:val="14"/>
                      <w:szCs w:val="14"/>
                    </w:rPr>
                  </w:pPr>
                  <w:r>
                    <w:rPr>
                      <w:rFonts w:ascii="Arial" w:eastAsia="Times New Roman" w:hAnsi="Arial" w:cs="Arial"/>
                      <w:sz w:val="14"/>
                      <w:szCs w:val="14"/>
                    </w:rPr>
                    <w:t xml:space="preserve">IDGC </w:t>
                  </w:r>
                  <w:proofErr w:type="spellStart"/>
                  <w:r>
                    <w:rPr>
                      <w:rFonts w:ascii="Arial" w:eastAsia="Times New Roman" w:hAnsi="Arial" w:cs="Arial"/>
                      <w:sz w:val="14"/>
                      <w:szCs w:val="14"/>
                    </w:rPr>
                    <w:t>of</w:t>
                  </w:r>
                  <w:proofErr w:type="spellEnd"/>
                  <w:r w:rsidRPr="00076B4D">
                    <w:rPr>
                      <w:rFonts w:ascii="Arial" w:eastAsia="Times New Roman" w:hAnsi="Arial" w:cs="Arial"/>
                      <w:sz w:val="14"/>
                      <w:szCs w:val="14"/>
                    </w:rPr>
                    <w:t xml:space="preserve"> </w:t>
                  </w:r>
                  <w:proofErr w:type="spellStart"/>
                  <w:r w:rsidRPr="00076B4D">
                    <w:rPr>
                      <w:rFonts w:ascii="Arial" w:eastAsia="Times New Roman" w:hAnsi="Arial" w:cs="Arial"/>
                      <w:sz w:val="14"/>
                      <w:szCs w:val="14"/>
                    </w:rPr>
                    <w:t>Volga</w:t>
                  </w:r>
                  <w:proofErr w:type="spellEnd"/>
                </w:p>
              </w:tc>
              <w:tc>
                <w:tcPr>
                  <w:tcW w:w="862" w:type="dxa"/>
                  <w:gridSpan w:val="6"/>
                  <w:tcBorders>
                    <w:top w:val="single" w:sz="4" w:space="0" w:color="00718C"/>
                    <w:bottom w:val="single" w:sz="4" w:space="0" w:color="00718C"/>
                  </w:tcBorders>
                  <w:vAlign w:val="center"/>
                </w:tcPr>
                <w:p w:rsidR="00D57E6B" w:rsidRPr="00CC0FB9" w:rsidRDefault="00D57E6B" w:rsidP="00D57E6B">
                  <w:pPr>
                    <w:autoSpaceDE w:val="0"/>
                    <w:autoSpaceDN w:val="0"/>
                    <w:adjustRightInd w:val="0"/>
                    <w:jc w:val="right"/>
                    <w:rPr>
                      <w:rFonts w:ascii="Arial" w:hAnsi="Arial" w:cs="Arial"/>
                      <w:sz w:val="14"/>
                      <w:szCs w:val="14"/>
                      <w:lang w:eastAsia="en-US"/>
                    </w:rPr>
                  </w:pPr>
                  <w:r w:rsidRPr="00CC0FB9">
                    <w:rPr>
                      <w:rFonts w:ascii="Arial" w:hAnsi="Arial" w:cs="Arial"/>
                      <w:sz w:val="14"/>
                      <w:szCs w:val="14"/>
                    </w:rPr>
                    <w:t>-2,81%</w:t>
                  </w:r>
                </w:p>
              </w:tc>
              <w:tc>
                <w:tcPr>
                  <w:tcW w:w="713" w:type="dxa"/>
                  <w:gridSpan w:val="2"/>
                  <w:tcBorders>
                    <w:top w:val="single" w:sz="4" w:space="0" w:color="00718C"/>
                    <w:bottom w:val="single" w:sz="4" w:space="0" w:color="00718C"/>
                  </w:tcBorders>
                </w:tcPr>
                <w:p w:rsidR="00D57E6B" w:rsidRPr="00CC0FB9" w:rsidRDefault="00D57E6B" w:rsidP="00D57E6B">
                  <w:pPr>
                    <w:autoSpaceDE w:val="0"/>
                    <w:autoSpaceDN w:val="0"/>
                    <w:adjustRightInd w:val="0"/>
                    <w:ind w:left="-57"/>
                    <w:jc w:val="right"/>
                    <w:rPr>
                      <w:rFonts w:ascii="Arial" w:hAnsi="Arial" w:cs="Arial"/>
                      <w:sz w:val="14"/>
                      <w:szCs w:val="14"/>
                      <w:lang w:eastAsia="en-US"/>
                    </w:rPr>
                  </w:pPr>
                  <w:r w:rsidRPr="00CC0FB9">
                    <w:rPr>
                      <w:rFonts w:ascii="Arial" w:hAnsi="Arial" w:cs="Arial"/>
                      <w:sz w:val="14"/>
                      <w:szCs w:val="14"/>
                    </w:rPr>
                    <w:t>1,84%</w:t>
                  </w:r>
                </w:p>
              </w:tc>
            </w:tr>
            <w:tr w:rsidR="00D57E6B" w:rsidRPr="003466AB" w:rsidTr="000117DB">
              <w:trPr>
                <w:trHeight w:val="176"/>
              </w:trPr>
              <w:tc>
                <w:tcPr>
                  <w:tcW w:w="2153" w:type="dxa"/>
                  <w:gridSpan w:val="5"/>
                  <w:tcBorders>
                    <w:top w:val="single" w:sz="4" w:space="0" w:color="00718C"/>
                    <w:bottom w:val="single" w:sz="4" w:space="0" w:color="00718C"/>
                  </w:tcBorders>
                  <w:vAlign w:val="bottom"/>
                </w:tcPr>
                <w:p w:rsidR="00D57E6B" w:rsidRPr="00E4110E" w:rsidRDefault="00D57E6B" w:rsidP="00D57E6B">
                  <w:pPr>
                    <w:rPr>
                      <w:rFonts w:ascii="Arial" w:eastAsia="Times New Roman" w:hAnsi="Arial" w:cs="Arial"/>
                      <w:sz w:val="14"/>
                      <w:szCs w:val="14"/>
                      <w:lang w:val="en-US"/>
                    </w:rPr>
                  </w:pPr>
                  <w:r>
                    <w:rPr>
                      <w:rFonts w:ascii="Arial" w:eastAsia="Times New Roman" w:hAnsi="Arial" w:cs="Arial"/>
                      <w:sz w:val="14"/>
                      <w:szCs w:val="14"/>
                      <w:lang w:val="en-US"/>
                    </w:rPr>
                    <w:t>MOESK</w:t>
                  </w:r>
                </w:p>
              </w:tc>
              <w:tc>
                <w:tcPr>
                  <w:tcW w:w="862" w:type="dxa"/>
                  <w:gridSpan w:val="6"/>
                  <w:tcBorders>
                    <w:top w:val="single" w:sz="4" w:space="0" w:color="00718C"/>
                    <w:bottom w:val="single" w:sz="4" w:space="0" w:color="00718C"/>
                  </w:tcBorders>
                  <w:vAlign w:val="center"/>
                </w:tcPr>
                <w:p w:rsidR="00D57E6B" w:rsidRPr="00CC0FB9" w:rsidRDefault="00D57E6B" w:rsidP="00D57E6B">
                  <w:pPr>
                    <w:autoSpaceDE w:val="0"/>
                    <w:autoSpaceDN w:val="0"/>
                    <w:adjustRightInd w:val="0"/>
                    <w:jc w:val="right"/>
                    <w:rPr>
                      <w:rFonts w:ascii="Arial" w:hAnsi="Arial" w:cs="Arial"/>
                      <w:sz w:val="14"/>
                      <w:szCs w:val="14"/>
                      <w:lang w:eastAsia="en-US"/>
                    </w:rPr>
                  </w:pPr>
                  <w:r w:rsidRPr="00CC0FB9">
                    <w:rPr>
                      <w:rFonts w:ascii="Arial" w:hAnsi="Arial" w:cs="Arial"/>
                      <w:sz w:val="14"/>
                      <w:szCs w:val="14"/>
                    </w:rPr>
                    <w:t>0,61%</w:t>
                  </w:r>
                </w:p>
              </w:tc>
              <w:tc>
                <w:tcPr>
                  <w:tcW w:w="713" w:type="dxa"/>
                  <w:gridSpan w:val="2"/>
                  <w:tcBorders>
                    <w:top w:val="single" w:sz="4" w:space="0" w:color="00718C"/>
                    <w:bottom w:val="single" w:sz="4" w:space="0" w:color="00718C"/>
                  </w:tcBorders>
                </w:tcPr>
                <w:p w:rsidR="00D57E6B" w:rsidRPr="00CC0FB9" w:rsidRDefault="00D57E6B" w:rsidP="00D57E6B">
                  <w:pPr>
                    <w:autoSpaceDE w:val="0"/>
                    <w:autoSpaceDN w:val="0"/>
                    <w:adjustRightInd w:val="0"/>
                    <w:ind w:left="-57"/>
                    <w:jc w:val="right"/>
                    <w:rPr>
                      <w:rFonts w:ascii="Arial" w:hAnsi="Arial" w:cs="Arial"/>
                      <w:sz w:val="14"/>
                      <w:szCs w:val="14"/>
                      <w:lang w:eastAsia="en-US"/>
                    </w:rPr>
                  </w:pPr>
                  <w:r w:rsidRPr="00CC0FB9">
                    <w:rPr>
                      <w:rFonts w:ascii="Arial" w:hAnsi="Arial" w:cs="Arial"/>
                      <w:sz w:val="14"/>
                      <w:szCs w:val="14"/>
                    </w:rPr>
                    <w:t>-4,27%</w:t>
                  </w:r>
                </w:p>
              </w:tc>
            </w:tr>
            <w:tr w:rsidR="00D57E6B" w:rsidRPr="003466AB" w:rsidTr="007179D4">
              <w:trPr>
                <w:trHeight w:val="176"/>
              </w:trPr>
              <w:tc>
                <w:tcPr>
                  <w:tcW w:w="2153" w:type="dxa"/>
                  <w:gridSpan w:val="5"/>
                  <w:tcBorders>
                    <w:top w:val="single" w:sz="4" w:space="0" w:color="00718C"/>
                    <w:bottom w:val="single" w:sz="4" w:space="0" w:color="00718C"/>
                  </w:tcBorders>
                  <w:vAlign w:val="bottom"/>
                </w:tcPr>
                <w:p w:rsidR="00D57E6B" w:rsidRPr="006A4838" w:rsidRDefault="00D57E6B" w:rsidP="00D57E6B">
                  <w:pPr>
                    <w:rPr>
                      <w:rFonts w:ascii="Arial" w:eastAsia="Times New Roman" w:hAnsi="Arial" w:cs="Arial"/>
                      <w:sz w:val="14"/>
                      <w:szCs w:val="14"/>
                      <w:lang w:val="en-US"/>
                    </w:rPr>
                  </w:pPr>
                  <w:r w:rsidRPr="006A4838">
                    <w:rPr>
                      <w:rFonts w:ascii="Arial" w:eastAsia="Times New Roman" w:hAnsi="Arial" w:cs="Arial"/>
                      <w:sz w:val="14"/>
                      <w:szCs w:val="14"/>
                      <w:lang w:val="en-US"/>
                    </w:rPr>
                    <w:t>IDGC of</w:t>
                  </w:r>
                  <w:r>
                    <w:rPr>
                      <w:rFonts w:ascii="Arial" w:eastAsia="Times New Roman" w:hAnsi="Arial" w:cs="Arial"/>
                      <w:sz w:val="14"/>
                      <w:szCs w:val="14"/>
                      <w:lang w:val="en-US"/>
                    </w:rPr>
                    <w:t xml:space="preserve"> </w:t>
                  </w:r>
                  <w:r w:rsidRPr="006A4838">
                    <w:rPr>
                      <w:rFonts w:ascii="Arial" w:eastAsia="Times New Roman" w:hAnsi="Arial" w:cs="Arial"/>
                      <w:sz w:val="14"/>
                      <w:szCs w:val="14"/>
                      <w:lang w:val="en-US"/>
                    </w:rPr>
                    <w:t>North</w:t>
                  </w:r>
                  <w:r>
                    <w:rPr>
                      <w:rFonts w:ascii="Arial" w:eastAsia="Times New Roman" w:hAnsi="Arial" w:cs="Arial"/>
                      <w:sz w:val="14"/>
                      <w:szCs w:val="14"/>
                      <w:lang w:val="en-US"/>
                    </w:rPr>
                    <w:t>ern</w:t>
                  </w:r>
                  <w:r w:rsidRPr="006A4838">
                    <w:rPr>
                      <w:rFonts w:ascii="Arial" w:eastAsia="Times New Roman" w:hAnsi="Arial" w:cs="Arial"/>
                      <w:sz w:val="14"/>
                      <w:szCs w:val="14"/>
                      <w:lang w:val="en-US"/>
                    </w:rPr>
                    <w:t xml:space="preserve"> Caucasus</w:t>
                  </w:r>
                </w:p>
              </w:tc>
              <w:tc>
                <w:tcPr>
                  <w:tcW w:w="862" w:type="dxa"/>
                  <w:gridSpan w:val="6"/>
                  <w:tcBorders>
                    <w:top w:val="single" w:sz="4" w:space="0" w:color="00718C"/>
                    <w:bottom w:val="single" w:sz="4" w:space="0" w:color="00718C"/>
                  </w:tcBorders>
                  <w:vAlign w:val="center"/>
                </w:tcPr>
                <w:p w:rsidR="00D57E6B" w:rsidRPr="00CC0FB9" w:rsidRDefault="00D57E6B" w:rsidP="00D57E6B">
                  <w:pPr>
                    <w:autoSpaceDE w:val="0"/>
                    <w:autoSpaceDN w:val="0"/>
                    <w:adjustRightInd w:val="0"/>
                    <w:jc w:val="right"/>
                    <w:rPr>
                      <w:rFonts w:ascii="Arial" w:hAnsi="Arial" w:cs="Arial"/>
                      <w:sz w:val="14"/>
                      <w:szCs w:val="14"/>
                      <w:lang w:eastAsia="en-US"/>
                    </w:rPr>
                  </w:pPr>
                  <w:r w:rsidRPr="00CC0FB9">
                    <w:rPr>
                      <w:rFonts w:ascii="Arial" w:hAnsi="Arial" w:cs="Arial"/>
                      <w:sz w:val="14"/>
                      <w:szCs w:val="14"/>
                    </w:rPr>
                    <w:t>1,00%</w:t>
                  </w:r>
                </w:p>
              </w:tc>
              <w:tc>
                <w:tcPr>
                  <w:tcW w:w="713" w:type="dxa"/>
                  <w:gridSpan w:val="2"/>
                  <w:tcBorders>
                    <w:top w:val="single" w:sz="4" w:space="0" w:color="00718C"/>
                    <w:bottom w:val="single" w:sz="4" w:space="0" w:color="00718C"/>
                  </w:tcBorders>
                </w:tcPr>
                <w:p w:rsidR="00D57E6B" w:rsidRPr="00CC0FB9" w:rsidRDefault="00D57E6B" w:rsidP="00D57E6B">
                  <w:pPr>
                    <w:autoSpaceDE w:val="0"/>
                    <w:autoSpaceDN w:val="0"/>
                    <w:adjustRightInd w:val="0"/>
                    <w:ind w:left="-57"/>
                    <w:jc w:val="right"/>
                    <w:rPr>
                      <w:rFonts w:ascii="Arial" w:hAnsi="Arial" w:cs="Arial"/>
                      <w:sz w:val="14"/>
                      <w:szCs w:val="14"/>
                      <w:lang w:eastAsia="en-US"/>
                    </w:rPr>
                  </w:pPr>
                  <w:r w:rsidRPr="00CC0FB9">
                    <w:rPr>
                      <w:rFonts w:ascii="Arial" w:hAnsi="Arial" w:cs="Arial"/>
                      <w:sz w:val="14"/>
                      <w:szCs w:val="14"/>
                    </w:rPr>
                    <w:t>-1,55%</w:t>
                  </w:r>
                </w:p>
              </w:tc>
            </w:tr>
            <w:tr w:rsidR="00D57E6B" w:rsidRPr="003466AB" w:rsidTr="007179D4">
              <w:trPr>
                <w:trHeight w:val="176"/>
              </w:trPr>
              <w:tc>
                <w:tcPr>
                  <w:tcW w:w="2153" w:type="dxa"/>
                  <w:gridSpan w:val="5"/>
                  <w:tcBorders>
                    <w:top w:val="single" w:sz="4" w:space="0" w:color="00718C"/>
                    <w:bottom w:val="single" w:sz="4" w:space="0" w:color="00718C"/>
                  </w:tcBorders>
                  <w:vAlign w:val="bottom"/>
                </w:tcPr>
                <w:p w:rsidR="00D57E6B" w:rsidRPr="006A4838" w:rsidRDefault="00D57E6B" w:rsidP="00D57E6B">
                  <w:pPr>
                    <w:rPr>
                      <w:rFonts w:ascii="Arial" w:eastAsia="Times New Roman" w:hAnsi="Arial" w:cs="Arial"/>
                      <w:sz w:val="14"/>
                      <w:szCs w:val="14"/>
                      <w:lang w:val="en-US"/>
                    </w:rPr>
                  </w:pPr>
                  <w:r w:rsidRPr="006A4838">
                    <w:rPr>
                      <w:rFonts w:ascii="Arial" w:eastAsia="Times New Roman" w:hAnsi="Arial" w:cs="Arial"/>
                      <w:sz w:val="14"/>
                      <w:szCs w:val="14"/>
                      <w:lang w:val="en-US"/>
                    </w:rPr>
                    <w:t xml:space="preserve">IDGC of Centre and </w:t>
                  </w:r>
                  <w:r>
                    <w:rPr>
                      <w:rFonts w:ascii="Arial" w:eastAsia="Times New Roman" w:hAnsi="Arial" w:cs="Arial"/>
                      <w:sz w:val="14"/>
                      <w:szCs w:val="14"/>
                      <w:lang w:val="en-US"/>
                    </w:rPr>
                    <w:t xml:space="preserve">Volga </w:t>
                  </w:r>
                  <w:proofErr w:type="spellStart"/>
                  <w:r>
                    <w:rPr>
                      <w:rFonts w:ascii="Arial" w:eastAsia="Times New Roman" w:hAnsi="Arial" w:cs="Arial"/>
                      <w:sz w:val="14"/>
                      <w:szCs w:val="14"/>
                      <w:lang w:val="en-US"/>
                    </w:rPr>
                    <w:t>Reg</w:t>
                  </w:r>
                  <w:proofErr w:type="spellEnd"/>
                </w:p>
              </w:tc>
              <w:tc>
                <w:tcPr>
                  <w:tcW w:w="862" w:type="dxa"/>
                  <w:gridSpan w:val="6"/>
                  <w:tcBorders>
                    <w:top w:val="single" w:sz="4" w:space="0" w:color="00718C"/>
                    <w:bottom w:val="single" w:sz="4" w:space="0" w:color="00718C"/>
                  </w:tcBorders>
                  <w:vAlign w:val="center"/>
                </w:tcPr>
                <w:p w:rsidR="00D57E6B" w:rsidRPr="00CC0FB9" w:rsidRDefault="00D57E6B" w:rsidP="00D57E6B">
                  <w:pPr>
                    <w:autoSpaceDE w:val="0"/>
                    <w:autoSpaceDN w:val="0"/>
                    <w:adjustRightInd w:val="0"/>
                    <w:jc w:val="right"/>
                    <w:rPr>
                      <w:rFonts w:ascii="Arial" w:hAnsi="Arial" w:cs="Arial"/>
                      <w:sz w:val="14"/>
                      <w:szCs w:val="14"/>
                      <w:lang w:eastAsia="en-US"/>
                    </w:rPr>
                  </w:pPr>
                  <w:r w:rsidRPr="00CC0FB9">
                    <w:rPr>
                      <w:rFonts w:ascii="Arial" w:hAnsi="Arial" w:cs="Arial"/>
                      <w:sz w:val="14"/>
                      <w:szCs w:val="14"/>
                    </w:rPr>
                    <w:t>0,23%</w:t>
                  </w:r>
                </w:p>
              </w:tc>
              <w:tc>
                <w:tcPr>
                  <w:tcW w:w="713" w:type="dxa"/>
                  <w:gridSpan w:val="2"/>
                  <w:tcBorders>
                    <w:top w:val="single" w:sz="4" w:space="0" w:color="00718C"/>
                    <w:bottom w:val="single" w:sz="4" w:space="0" w:color="00718C"/>
                  </w:tcBorders>
                </w:tcPr>
                <w:p w:rsidR="00D57E6B" w:rsidRPr="00CC0FB9" w:rsidRDefault="00D57E6B" w:rsidP="00D57E6B">
                  <w:pPr>
                    <w:autoSpaceDE w:val="0"/>
                    <w:autoSpaceDN w:val="0"/>
                    <w:adjustRightInd w:val="0"/>
                    <w:ind w:left="-57"/>
                    <w:jc w:val="right"/>
                    <w:rPr>
                      <w:rFonts w:ascii="Arial" w:hAnsi="Arial" w:cs="Arial"/>
                      <w:sz w:val="14"/>
                      <w:szCs w:val="14"/>
                      <w:lang w:eastAsia="en-US"/>
                    </w:rPr>
                  </w:pPr>
                  <w:r w:rsidRPr="00CC0FB9">
                    <w:rPr>
                      <w:rFonts w:ascii="Arial" w:hAnsi="Arial" w:cs="Arial"/>
                      <w:sz w:val="14"/>
                      <w:szCs w:val="14"/>
                    </w:rPr>
                    <w:t>3,68%</w:t>
                  </w:r>
                </w:p>
              </w:tc>
            </w:tr>
            <w:tr w:rsidR="00D57E6B" w:rsidRPr="003466AB" w:rsidTr="007179D4">
              <w:trPr>
                <w:trHeight w:val="176"/>
              </w:trPr>
              <w:tc>
                <w:tcPr>
                  <w:tcW w:w="2153" w:type="dxa"/>
                  <w:gridSpan w:val="5"/>
                  <w:tcBorders>
                    <w:top w:val="single" w:sz="4" w:space="0" w:color="00718C"/>
                    <w:bottom w:val="single" w:sz="4" w:space="0" w:color="00718C"/>
                  </w:tcBorders>
                  <w:vAlign w:val="bottom"/>
                </w:tcPr>
                <w:p w:rsidR="00D57E6B" w:rsidRPr="00950FBF" w:rsidRDefault="00D57E6B" w:rsidP="00D57E6B">
                  <w:pPr>
                    <w:autoSpaceDE w:val="0"/>
                    <w:autoSpaceDN w:val="0"/>
                    <w:adjustRightInd w:val="0"/>
                    <w:rPr>
                      <w:rFonts w:ascii="Arial" w:hAnsi="Arial" w:cs="Arial"/>
                      <w:sz w:val="14"/>
                      <w:szCs w:val="14"/>
                      <w:lang w:val="en-US"/>
                    </w:rPr>
                  </w:pPr>
                  <w:r w:rsidRPr="00950FBF">
                    <w:rPr>
                      <w:rFonts w:ascii="Arial" w:eastAsia="Times New Roman" w:hAnsi="Arial" w:cs="Arial"/>
                      <w:sz w:val="14"/>
                      <w:szCs w:val="14"/>
                      <w:lang w:val="en-US"/>
                    </w:rPr>
                    <w:t>IDGC of North</w:t>
                  </w:r>
                  <w:r>
                    <w:rPr>
                      <w:rFonts w:ascii="Arial" w:eastAsia="Times New Roman" w:hAnsi="Arial" w:cs="Arial"/>
                      <w:sz w:val="14"/>
                      <w:szCs w:val="14"/>
                      <w:lang w:val="en-US"/>
                    </w:rPr>
                    <w:t>-W</w:t>
                  </w:r>
                  <w:r w:rsidRPr="00950FBF">
                    <w:rPr>
                      <w:rFonts w:ascii="Arial" w:eastAsia="Times New Roman" w:hAnsi="Arial" w:cs="Arial"/>
                      <w:sz w:val="14"/>
                      <w:szCs w:val="14"/>
                      <w:lang w:val="en-US"/>
                    </w:rPr>
                    <w:t>est</w:t>
                  </w:r>
                </w:p>
              </w:tc>
              <w:tc>
                <w:tcPr>
                  <w:tcW w:w="862" w:type="dxa"/>
                  <w:gridSpan w:val="6"/>
                  <w:tcBorders>
                    <w:top w:val="single" w:sz="4" w:space="0" w:color="00718C"/>
                    <w:bottom w:val="single" w:sz="4" w:space="0" w:color="00718C"/>
                  </w:tcBorders>
                  <w:vAlign w:val="center"/>
                </w:tcPr>
                <w:p w:rsidR="00D57E6B" w:rsidRPr="00CC0FB9" w:rsidRDefault="00D57E6B" w:rsidP="00D57E6B">
                  <w:pPr>
                    <w:autoSpaceDE w:val="0"/>
                    <w:autoSpaceDN w:val="0"/>
                    <w:adjustRightInd w:val="0"/>
                    <w:ind w:left="-130"/>
                    <w:jc w:val="right"/>
                    <w:rPr>
                      <w:rFonts w:ascii="Arial" w:hAnsi="Arial" w:cs="Arial"/>
                      <w:sz w:val="14"/>
                      <w:szCs w:val="14"/>
                      <w:lang w:eastAsia="en-US"/>
                    </w:rPr>
                  </w:pPr>
                  <w:r w:rsidRPr="00CC0FB9">
                    <w:rPr>
                      <w:rFonts w:ascii="Arial" w:hAnsi="Arial" w:cs="Arial"/>
                      <w:sz w:val="14"/>
                      <w:szCs w:val="14"/>
                    </w:rPr>
                    <w:t>0,00%</w:t>
                  </w:r>
                </w:p>
              </w:tc>
              <w:tc>
                <w:tcPr>
                  <w:tcW w:w="713" w:type="dxa"/>
                  <w:gridSpan w:val="2"/>
                  <w:tcBorders>
                    <w:top w:val="single" w:sz="4" w:space="0" w:color="00718C"/>
                    <w:bottom w:val="single" w:sz="4" w:space="0" w:color="00718C"/>
                  </w:tcBorders>
                </w:tcPr>
                <w:p w:rsidR="00D57E6B" w:rsidRPr="00CC0FB9" w:rsidRDefault="00D57E6B" w:rsidP="00D57E6B">
                  <w:pPr>
                    <w:autoSpaceDE w:val="0"/>
                    <w:autoSpaceDN w:val="0"/>
                    <w:adjustRightInd w:val="0"/>
                    <w:ind w:left="-57"/>
                    <w:jc w:val="right"/>
                    <w:rPr>
                      <w:rFonts w:ascii="Arial" w:hAnsi="Arial" w:cs="Arial"/>
                      <w:sz w:val="14"/>
                      <w:szCs w:val="14"/>
                      <w:lang w:eastAsia="en-US"/>
                    </w:rPr>
                  </w:pPr>
                  <w:r w:rsidRPr="00CC0FB9">
                    <w:rPr>
                      <w:rFonts w:ascii="Arial" w:hAnsi="Arial" w:cs="Arial"/>
                      <w:sz w:val="14"/>
                      <w:szCs w:val="14"/>
                    </w:rPr>
                    <w:t>-0,11%</w:t>
                  </w:r>
                </w:p>
              </w:tc>
            </w:tr>
            <w:tr w:rsidR="00D57E6B" w:rsidRPr="003466AB" w:rsidTr="007179D4">
              <w:trPr>
                <w:trHeight w:val="176"/>
              </w:trPr>
              <w:tc>
                <w:tcPr>
                  <w:tcW w:w="2153" w:type="dxa"/>
                  <w:gridSpan w:val="5"/>
                  <w:tcBorders>
                    <w:top w:val="single" w:sz="4" w:space="0" w:color="00718C"/>
                    <w:bottom w:val="single" w:sz="4" w:space="0" w:color="00718C"/>
                  </w:tcBorders>
                  <w:vAlign w:val="bottom"/>
                </w:tcPr>
                <w:p w:rsidR="00D57E6B" w:rsidRPr="00E4110E" w:rsidRDefault="00D57E6B" w:rsidP="00D57E6B">
                  <w:pPr>
                    <w:autoSpaceDE w:val="0"/>
                    <w:autoSpaceDN w:val="0"/>
                    <w:adjustRightInd w:val="0"/>
                    <w:rPr>
                      <w:rFonts w:ascii="Arial" w:hAnsi="Arial" w:cs="Arial"/>
                      <w:sz w:val="14"/>
                      <w:szCs w:val="14"/>
                      <w:lang w:val="en-US"/>
                    </w:rPr>
                  </w:pPr>
                  <w:r w:rsidRPr="00950FBF">
                    <w:rPr>
                      <w:rFonts w:ascii="Arial" w:eastAsia="Times New Roman" w:hAnsi="Arial" w:cs="Arial"/>
                      <w:sz w:val="14"/>
                      <w:szCs w:val="14"/>
                      <w:lang w:val="en-US"/>
                    </w:rPr>
                    <w:t>IDGC of Ural</w:t>
                  </w:r>
                  <w:r>
                    <w:rPr>
                      <w:rFonts w:ascii="Arial" w:eastAsia="Times New Roman" w:hAnsi="Arial" w:cs="Arial"/>
                      <w:sz w:val="14"/>
                      <w:szCs w:val="14"/>
                      <w:lang w:val="en-US"/>
                    </w:rPr>
                    <w:t>s</w:t>
                  </w:r>
                </w:p>
              </w:tc>
              <w:tc>
                <w:tcPr>
                  <w:tcW w:w="862" w:type="dxa"/>
                  <w:gridSpan w:val="6"/>
                  <w:tcBorders>
                    <w:top w:val="single" w:sz="4" w:space="0" w:color="00718C"/>
                    <w:bottom w:val="single" w:sz="4" w:space="0" w:color="00718C"/>
                  </w:tcBorders>
                  <w:vAlign w:val="center"/>
                </w:tcPr>
                <w:p w:rsidR="00D57E6B" w:rsidRPr="00CC0FB9" w:rsidRDefault="00D57E6B" w:rsidP="00D57E6B">
                  <w:pPr>
                    <w:autoSpaceDE w:val="0"/>
                    <w:autoSpaceDN w:val="0"/>
                    <w:adjustRightInd w:val="0"/>
                    <w:jc w:val="right"/>
                    <w:rPr>
                      <w:rFonts w:ascii="Arial" w:hAnsi="Arial" w:cs="Arial"/>
                      <w:sz w:val="14"/>
                      <w:szCs w:val="14"/>
                      <w:lang w:eastAsia="en-US"/>
                    </w:rPr>
                  </w:pPr>
                  <w:r w:rsidRPr="00CC0FB9">
                    <w:rPr>
                      <w:rFonts w:ascii="Arial" w:hAnsi="Arial" w:cs="Arial"/>
                      <w:sz w:val="14"/>
                      <w:szCs w:val="14"/>
                    </w:rPr>
                    <w:t>0,30%</w:t>
                  </w:r>
                </w:p>
              </w:tc>
              <w:tc>
                <w:tcPr>
                  <w:tcW w:w="713" w:type="dxa"/>
                  <w:gridSpan w:val="2"/>
                  <w:tcBorders>
                    <w:top w:val="single" w:sz="4" w:space="0" w:color="00718C"/>
                    <w:bottom w:val="single" w:sz="4" w:space="0" w:color="00718C"/>
                  </w:tcBorders>
                </w:tcPr>
                <w:p w:rsidR="00D57E6B" w:rsidRPr="00CC0FB9" w:rsidRDefault="00D57E6B" w:rsidP="00D57E6B">
                  <w:pPr>
                    <w:autoSpaceDE w:val="0"/>
                    <w:autoSpaceDN w:val="0"/>
                    <w:adjustRightInd w:val="0"/>
                    <w:ind w:left="-57"/>
                    <w:jc w:val="right"/>
                    <w:rPr>
                      <w:rFonts w:ascii="Arial" w:hAnsi="Arial" w:cs="Arial"/>
                      <w:sz w:val="14"/>
                      <w:szCs w:val="14"/>
                      <w:lang w:eastAsia="en-US"/>
                    </w:rPr>
                  </w:pPr>
                  <w:r w:rsidRPr="00CC0FB9">
                    <w:rPr>
                      <w:rFonts w:ascii="Arial" w:hAnsi="Arial" w:cs="Arial"/>
                      <w:sz w:val="14"/>
                      <w:szCs w:val="14"/>
                    </w:rPr>
                    <w:t>0,34%</w:t>
                  </w:r>
                </w:p>
              </w:tc>
            </w:tr>
            <w:tr w:rsidR="00D57E6B" w:rsidRPr="003466AB" w:rsidTr="007179D4">
              <w:trPr>
                <w:trHeight w:val="176"/>
              </w:trPr>
              <w:tc>
                <w:tcPr>
                  <w:tcW w:w="2153" w:type="dxa"/>
                  <w:gridSpan w:val="5"/>
                  <w:tcBorders>
                    <w:top w:val="single" w:sz="4" w:space="0" w:color="00718C"/>
                    <w:bottom w:val="single" w:sz="4" w:space="0" w:color="00718C"/>
                  </w:tcBorders>
                  <w:vAlign w:val="bottom"/>
                </w:tcPr>
                <w:p w:rsidR="00D57E6B" w:rsidRPr="00950FBF" w:rsidRDefault="00D57E6B" w:rsidP="00D57E6B">
                  <w:pPr>
                    <w:autoSpaceDE w:val="0"/>
                    <w:autoSpaceDN w:val="0"/>
                    <w:adjustRightInd w:val="0"/>
                    <w:rPr>
                      <w:rFonts w:ascii="Arial" w:hAnsi="Arial" w:cs="Arial"/>
                      <w:sz w:val="14"/>
                      <w:szCs w:val="14"/>
                      <w:lang w:val="en-US"/>
                    </w:rPr>
                  </w:pPr>
                  <w:r w:rsidRPr="00950FBF">
                    <w:rPr>
                      <w:rFonts w:ascii="Arial" w:eastAsia="Times New Roman" w:hAnsi="Arial" w:cs="Arial"/>
                      <w:sz w:val="14"/>
                      <w:szCs w:val="14"/>
                      <w:lang w:val="en-US"/>
                    </w:rPr>
                    <w:t>IDGC of Siberia</w:t>
                  </w:r>
                </w:p>
              </w:tc>
              <w:tc>
                <w:tcPr>
                  <w:tcW w:w="862" w:type="dxa"/>
                  <w:gridSpan w:val="6"/>
                  <w:tcBorders>
                    <w:top w:val="single" w:sz="4" w:space="0" w:color="00718C"/>
                    <w:bottom w:val="single" w:sz="4" w:space="0" w:color="00718C"/>
                  </w:tcBorders>
                  <w:vAlign w:val="center"/>
                </w:tcPr>
                <w:p w:rsidR="00D57E6B" w:rsidRPr="00CC0FB9" w:rsidRDefault="00D57E6B" w:rsidP="00D57E6B">
                  <w:pPr>
                    <w:autoSpaceDE w:val="0"/>
                    <w:autoSpaceDN w:val="0"/>
                    <w:adjustRightInd w:val="0"/>
                    <w:jc w:val="right"/>
                    <w:rPr>
                      <w:rFonts w:ascii="Arial" w:hAnsi="Arial" w:cs="Arial"/>
                      <w:sz w:val="14"/>
                      <w:szCs w:val="14"/>
                      <w:lang w:eastAsia="en-US"/>
                    </w:rPr>
                  </w:pPr>
                  <w:r w:rsidRPr="00CC0FB9">
                    <w:rPr>
                      <w:rFonts w:ascii="Arial" w:hAnsi="Arial" w:cs="Arial"/>
                      <w:sz w:val="14"/>
                      <w:szCs w:val="14"/>
                    </w:rPr>
                    <w:t>-5,07%</w:t>
                  </w:r>
                </w:p>
              </w:tc>
              <w:tc>
                <w:tcPr>
                  <w:tcW w:w="713" w:type="dxa"/>
                  <w:gridSpan w:val="2"/>
                  <w:tcBorders>
                    <w:top w:val="single" w:sz="4" w:space="0" w:color="00718C"/>
                    <w:bottom w:val="single" w:sz="4" w:space="0" w:color="00718C"/>
                  </w:tcBorders>
                </w:tcPr>
                <w:p w:rsidR="00D57E6B" w:rsidRPr="00CC0FB9" w:rsidRDefault="00D57E6B" w:rsidP="00D57E6B">
                  <w:pPr>
                    <w:autoSpaceDE w:val="0"/>
                    <w:autoSpaceDN w:val="0"/>
                    <w:adjustRightInd w:val="0"/>
                    <w:ind w:left="-57"/>
                    <w:jc w:val="right"/>
                    <w:rPr>
                      <w:rFonts w:ascii="Arial" w:hAnsi="Arial" w:cs="Arial"/>
                      <w:sz w:val="14"/>
                      <w:szCs w:val="14"/>
                      <w:lang w:eastAsia="en-US"/>
                    </w:rPr>
                  </w:pPr>
                  <w:r w:rsidRPr="00CC0FB9">
                    <w:rPr>
                      <w:rFonts w:ascii="Arial" w:hAnsi="Arial" w:cs="Arial"/>
                      <w:sz w:val="14"/>
                      <w:szCs w:val="14"/>
                    </w:rPr>
                    <w:t>-7,09%</w:t>
                  </w:r>
                </w:p>
              </w:tc>
            </w:tr>
            <w:tr w:rsidR="00D57E6B" w:rsidRPr="003466AB" w:rsidTr="007179D4">
              <w:trPr>
                <w:trHeight w:val="176"/>
              </w:trPr>
              <w:tc>
                <w:tcPr>
                  <w:tcW w:w="2153" w:type="dxa"/>
                  <w:gridSpan w:val="5"/>
                  <w:tcBorders>
                    <w:top w:val="single" w:sz="4" w:space="0" w:color="00718C"/>
                    <w:bottom w:val="single" w:sz="4" w:space="0" w:color="00718C"/>
                  </w:tcBorders>
                  <w:vAlign w:val="bottom"/>
                </w:tcPr>
                <w:p w:rsidR="00D57E6B" w:rsidRPr="00950FBF" w:rsidRDefault="00D57E6B" w:rsidP="00D57E6B">
                  <w:pPr>
                    <w:autoSpaceDE w:val="0"/>
                    <w:autoSpaceDN w:val="0"/>
                    <w:adjustRightInd w:val="0"/>
                    <w:rPr>
                      <w:rFonts w:ascii="Arial" w:hAnsi="Arial" w:cs="Arial"/>
                      <w:sz w:val="14"/>
                      <w:szCs w:val="14"/>
                      <w:lang w:val="en-US"/>
                    </w:rPr>
                  </w:pPr>
                  <w:r w:rsidRPr="00950FBF">
                    <w:rPr>
                      <w:rFonts w:ascii="Arial" w:eastAsia="Times New Roman" w:hAnsi="Arial" w:cs="Arial"/>
                      <w:sz w:val="14"/>
                      <w:szCs w:val="14"/>
                      <w:lang w:val="en-US"/>
                    </w:rPr>
                    <w:t>IDGC of South</w:t>
                  </w:r>
                </w:p>
              </w:tc>
              <w:tc>
                <w:tcPr>
                  <w:tcW w:w="862" w:type="dxa"/>
                  <w:gridSpan w:val="6"/>
                  <w:tcBorders>
                    <w:top w:val="single" w:sz="4" w:space="0" w:color="00718C"/>
                    <w:bottom w:val="single" w:sz="4" w:space="0" w:color="00718C"/>
                  </w:tcBorders>
                  <w:vAlign w:val="center"/>
                </w:tcPr>
                <w:p w:rsidR="00D57E6B" w:rsidRPr="00CC0FB9" w:rsidRDefault="00D57E6B" w:rsidP="00D57E6B">
                  <w:pPr>
                    <w:autoSpaceDE w:val="0"/>
                    <w:autoSpaceDN w:val="0"/>
                    <w:adjustRightInd w:val="0"/>
                    <w:jc w:val="right"/>
                    <w:rPr>
                      <w:rFonts w:ascii="Arial" w:hAnsi="Arial" w:cs="Arial"/>
                      <w:sz w:val="14"/>
                      <w:szCs w:val="14"/>
                      <w:lang w:eastAsia="en-US"/>
                    </w:rPr>
                  </w:pPr>
                  <w:r w:rsidRPr="00CC0FB9">
                    <w:rPr>
                      <w:rFonts w:ascii="Arial" w:hAnsi="Arial" w:cs="Arial"/>
                      <w:sz w:val="14"/>
                      <w:szCs w:val="14"/>
                    </w:rPr>
                    <w:t>-1,98%</w:t>
                  </w:r>
                </w:p>
              </w:tc>
              <w:tc>
                <w:tcPr>
                  <w:tcW w:w="713" w:type="dxa"/>
                  <w:gridSpan w:val="2"/>
                  <w:tcBorders>
                    <w:top w:val="single" w:sz="4" w:space="0" w:color="00718C"/>
                    <w:bottom w:val="single" w:sz="4" w:space="0" w:color="00718C"/>
                  </w:tcBorders>
                </w:tcPr>
                <w:p w:rsidR="00D57E6B" w:rsidRPr="00CC0FB9" w:rsidRDefault="00D57E6B" w:rsidP="00D57E6B">
                  <w:pPr>
                    <w:autoSpaceDE w:val="0"/>
                    <w:autoSpaceDN w:val="0"/>
                    <w:adjustRightInd w:val="0"/>
                    <w:ind w:left="-57"/>
                    <w:jc w:val="right"/>
                    <w:rPr>
                      <w:rFonts w:ascii="Arial" w:hAnsi="Arial" w:cs="Arial"/>
                      <w:sz w:val="14"/>
                      <w:szCs w:val="14"/>
                      <w:lang w:eastAsia="en-US"/>
                    </w:rPr>
                  </w:pPr>
                  <w:r w:rsidRPr="00CC0FB9">
                    <w:rPr>
                      <w:rFonts w:ascii="Arial" w:hAnsi="Arial" w:cs="Arial"/>
                      <w:sz w:val="14"/>
                      <w:szCs w:val="14"/>
                    </w:rPr>
                    <w:t>-6,03%</w:t>
                  </w:r>
                </w:p>
              </w:tc>
            </w:tr>
            <w:tr w:rsidR="00D57E6B" w:rsidRPr="003466AB" w:rsidTr="007179D4">
              <w:trPr>
                <w:trHeight w:val="176"/>
              </w:trPr>
              <w:tc>
                <w:tcPr>
                  <w:tcW w:w="2153" w:type="dxa"/>
                  <w:gridSpan w:val="5"/>
                  <w:tcBorders>
                    <w:top w:val="single" w:sz="4" w:space="0" w:color="00718C"/>
                    <w:bottom w:val="single" w:sz="12" w:space="0" w:color="00718C"/>
                  </w:tcBorders>
                  <w:vAlign w:val="bottom"/>
                </w:tcPr>
                <w:p w:rsidR="00D57E6B" w:rsidRPr="00E4110E" w:rsidRDefault="00D57E6B" w:rsidP="00D57E6B">
                  <w:pPr>
                    <w:autoSpaceDE w:val="0"/>
                    <w:autoSpaceDN w:val="0"/>
                    <w:adjustRightInd w:val="0"/>
                    <w:rPr>
                      <w:rFonts w:ascii="Arial" w:hAnsi="Arial" w:cs="Arial"/>
                      <w:sz w:val="14"/>
                      <w:szCs w:val="14"/>
                      <w:lang w:val="en-US"/>
                    </w:rPr>
                  </w:pPr>
                  <w:proofErr w:type="spellStart"/>
                  <w:r w:rsidRPr="00950FBF">
                    <w:rPr>
                      <w:rFonts w:ascii="Arial" w:eastAsia="Times New Roman" w:hAnsi="Arial" w:cs="Arial"/>
                      <w:sz w:val="14"/>
                      <w:szCs w:val="14"/>
                      <w:lang w:val="en-US"/>
                    </w:rPr>
                    <w:t>Lenenergo</w:t>
                  </w:r>
                  <w:proofErr w:type="spellEnd"/>
                </w:p>
              </w:tc>
              <w:tc>
                <w:tcPr>
                  <w:tcW w:w="862" w:type="dxa"/>
                  <w:gridSpan w:val="6"/>
                  <w:tcBorders>
                    <w:top w:val="single" w:sz="4" w:space="0" w:color="00718C"/>
                    <w:bottom w:val="single" w:sz="12" w:space="0" w:color="00718C"/>
                  </w:tcBorders>
                  <w:vAlign w:val="center"/>
                </w:tcPr>
                <w:p w:rsidR="00D57E6B" w:rsidRPr="00CC0FB9" w:rsidRDefault="00D57E6B" w:rsidP="00D57E6B">
                  <w:pPr>
                    <w:autoSpaceDE w:val="0"/>
                    <w:autoSpaceDN w:val="0"/>
                    <w:adjustRightInd w:val="0"/>
                    <w:ind w:left="-130"/>
                    <w:jc w:val="right"/>
                    <w:rPr>
                      <w:rFonts w:ascii="Arial" w:hAnsi="Arial" w:cs="Arial"/>
                      <w:sz w:val="14"/>
                      <w:szCs w:val="14"/>
                      <w:lang w:eastAsia="en-US"/>
                    </w:rPr>
                  </w:pPr>
                  <w:r w:rsidRPr="00CC0FB9">
                    <w:rPr>
                      <w:rFonts w:ascii="Arial" w:hAnsi="Arial" w:cs="Arial"/>
                      <w:sz w:val="14"/>
                      <w:szCs w:val="14"/>
                    </w:rPr>
                    <w:t>0,04%</w:t>
                  </w:r>
                </w:p>
              </w:tc>
              <w:tc>
                <w:tcPr>
                  <w:tcW w:w="713" w:type="dxa"/>
                  <w:gridSpan w:val="2"/>
                  <w:tcBorders>
                    <w:top w:val="single" w:sz="4" w:space="0" w:color="00718C"/>
                    <w:bottom w:val="single" w:sz="12" w:space="0" w:color="00718C"/>
                  </w:tcBorders>
                </w:tcPr>
                <w:p w:rsidR="00D57E6B" w:rsidRPr="00CC0FB9" w:rsidRDefault="00D57E6B" w:rsidP="00D57E6B">
                  <w:pPr>
                    <w:autoSpaceDE w:val="0"/>
                    <w:autoSpaceDN w:val="0"/>
                    <w:adjustRightInd w:val="0"/>
                    <w:ind w:left="-57"/>
                    <w:jc w:val="right"/>
                    <w:rPr>
                      <w:rFonts w:ascii="Arial" w:hAnsi="Arial" w:cs="Arial"/>
                      <w:sz w:val="14"/>
                      <w:szCs w:val="14"/>
                      <w:lang w:eastAsia="en-US"/>
                    </w:rPr>
                  </w:pPr>
                  <w:r w:rsidRPr="00CC0FB9">
                    <w:rPr>
                      <w:rFonts w:ascii="Arial" w:hAnsi="Arial" w:cs="Arial"/>
                      <w:sz w:val="14"/>
                      <w:szCs w:val="14"/>
                    </w:rPr>
                    <w:t>22,33%</w:t>
                  </w:r>
                </w:p>
              </w:tc>
            </w:tr>
            <w:tr w:rsidR="004E316B" w:rsidRPr="00D57E6B" w:rsidTr="00C83AB4">
              <w:trPr>
                <w:trHeight w:val="176"/>
              </w:trPr>
              <w:tc>
                <w:tcPr>
                  <w:tcW w:w="3728" w:type="dxa"/>
                  <w:gridSpan w:val="13"/>
                  <w:tcBorders>
                    <w:top w:val="single" w:sz="12" w:space="0" w:color="00718C"/>
                    <w:bottom w:val="nil"/>
                  </w:tcBorders>
                  <w:shd w:val="clear" w:color="auto" w:fill="B6DDE8" w:themeFill="accent5" w:themeFillTint="66"/>
                  <w:vAlign w:val="center"/>
                </w:tcPr>
                <w:p w:rsidR="004E316B" w:rsidRPr="0076205F" w:rsidRDefault="004E316B" w:rsidP="004E316B">
                  <w:pPr>
                    <w:rPr>
                      <w:rFonts w:ascii="Arial" w:eastAsia="Times New Roman" w:hAnsi="Arial" w:cs="Arial"/>
                      <w:i/>
                      <w:iCs/>
                      <w:color w:val="31849B" w:themeColor="accent5" w:themeShade="BF"/>
                      <w:sz w:val="14"/>
                      <w:szCs w:val="14"/>
                      <w:lang w:val="en-US"/>
                    </w:rPr>
                  </w:pPr>
                  <w:r w:rsidRPr="0076205F">
                    <w:rPr>
                      <w:rFonts w:ascii="Arial" w:eastAsia="Times New Roman" w:hAnsi="Arial" w:cs="Arial"/>
                      <w:i/>
                      <w:iCs/>
                      <w:color w:val="31849B" w:themeColor="accent5" w:themeShade="BF"/>
                      <w:sz w:val="14"/>
                      <w:szCs w:val="14"/>
                      <w:lang w:val="en-US"/>
                    </w:rPr>
                    <w:t>Source: MICEX, Company calculations</w:t>
                  </w:r>
                </w:p>
                <w:p w:rsidR="004E316B" w:rsidRPr="0076205F" w:rsidRDefault="004E316B" w:rsidP="004E316B">
                  <w:pPr>
                    <w:rPr>
                      <w:rFonts w:ascii="Arial" w:eastAsia="Times New Roman" w:hAnsi="Arial" w:cs="Arial"/>
                      <w:i/>
                      <w:iCs/>
                      <w:color w:val="31849B" w:themeColor="accent5" w:themeShade="BF"/>
                      <w:sz w:val="14"/>
                      <w:szCs w:val="14"/>
                      <w:lang w:val="en-US"/>
                    </w:rPr>
                  </w:pPr>
                  <w:r w:rsidRPr="0076205F">
                    <w:rPr>
                      <w:rFonts w:ascii="Arial" w:eastAsia="Times New Roman" w:hAnsi="Arial" w:cs="Arial"/>
                      <w:i/>
                      <w:iCs/>
                      <w:color w:val="31849B" w:themeColor="accent5" w:themeShade="BF"/>
                      <w:sz w:val="14"/>
                      <w:szCs w:val="14"/>
                      <w:lang w:val="en-US"/>
                    </w:rPr>
                    <w:t>** - at the price of last transaction at MICEX</w:t>
                  </w:r>
                </w:p>
              </w:tc>
            </w:tr>
          </w:tbl>
          <w:p w:rsidR="00DC3762" w:rsidRPr="00C55A03" w:rsidRDefault="00DC3762" w:rsidP="00DC3762">
            <w:pPr>
              <w:pStyle w:val="aa"/>
              <w:spacing w:after="60"/>
              <w:ind w:left="176"/>
              <w:rPr>
                <w:rFonts w:ascii="Arial" w:eastAsia="Calibri" w:hAnsi="Arial" w:cs="Arial"/>
                <w:b/>
                <w:color w:val="00718C"/>
                <w:sz w:val="18"/>
                <w:szCs w:val="16"/>
                <w:lang w:val="en-US"/>
              </w:rPr>
            </w:pPr>
            <w:r w:rsidRPr="00C55A03">
              <w:rPr>
                <w:rFonts w:ascii="Arial" w:eastAsia="Calibri" w:hAnsi="Arial" w:cs="Arial"/>
                <w:b/>
                <w:color w:val="00718C"/>
                <w:sz w:val="18"/>
                <w:szCs w:val="16"/>
                <w:lang w:val="en-US"/>
              </w:rPr>
              <w:t>IDGC of Centre</w:t>
            </w:r>
          </w:p>
          <w:p w:rsidR="00DC3762" w:rsidRPr="00C55A03" w:rsidRDefault="00DC3762" w:rsidP="00DC3762">
            <w:pPr>
              <w:pStyle w:val="aa"/>
              <w:ind w:left="176"/>
              <w:rPr>
                <w:rFonts w:ascii="Arial" w:eastAsia="Calibri" w:hAnsi="Arial" w:cs="Arial"/>
                <w:color w:val="000000" w:themeColor="text1"/>
                <w:sz w:val="18"/>
                <w:szCs w:val="16"/>
                <w:lang w:val="en-US"/>
              </w:rPr>
            </w:pPr>
            <w:r w:rsidRPr="00C55A03">
              <w:rPr>
                <w:rFonts w:ascii="Arial" w:eastAsia="Calibri" w:hAnsi="Arial" w:cs="Arial"/>
                <w:color w:val="000000" w:themeColor="text1"/>
                <w:sz w:val="18"/>
                <w:szCs w:val="16"/>
                <w:lang w:val="en-US"/>
              </w:rPr>
              <w:t xml:space="preserve">127018, Russia, Moscow, </w:t>
            </w:r>
          </w:p>
          <w:p w:rsidR="00DC3762" w:rsidRPr="00546FE6" w:rsidRDefault="00DC3762" w:rsidP="00DC3762">
            <w:pPr>
              <w:pStyle w:val="aa"/>
              <w:ind w:left="176"/>
              <w:rPr>
                <w:rFonts w:ascii="Arial" w:eastAsia="Calibri" w:hAnsi="Arial" w:cs="Arial"/>
                <w:color w:val="000000" w:themeColor="text1"/>
                <w:sz w:val="18"/>
                <w:szCs w:val="16"/>
                <w:lang w:val="en-US"/>
              </w:rPr>
            </w:pPr>
            <w:r w:rsidRPr="00546FE6">
              <w:rPr>
                <w:rFonts w:ascii="Arial" w:eastAsia="Calibri" w:hAnsi="Arial" w:cs="Arial"/>
                <w:color w:val="000000" w:themeColor="text1"/>
                <w:sz w:val="18"/>
                <w:szCs w:val="16"/>
                <w:lang w:val="en-US"/>
              </w:rPr>
              <w:t xml:space="preserve">2nd </w:t>
            </w:r>
            <w:proofErr w:type="spellStart"/>
            <w:r w:rsidRPr="00546FE6">
              <w:rPr>
                <w:rFonts w:ascii="Arial" w:eastAsia="Calibri" w:hAnsi="Arial" w:cs="Arial"/>
                <w:color w:val="000000" w:themeColor="text1"/>
                <w:sz w:val="18"/>
                <w:szCs w:val="16"/>
                <w:lang w:val="en-US"/>
              </w:rPr>
              <w:t>Yamskaya</w:t>
            </w:r>
            <w:proofErr w:type="spellEnd"/>
            <w:r w:rsidRPr="00546FE6">
              <w:rPr>
                <w:rFonts w:ascii="Arial" w:eastAsia="Calibri" w:hAnsi="Arial" w:cs="Arial"/>
                <w:color w:val="000000" w:themeColor="text1"/>
                <w:sz w:val="18"/>
                <w:szCs w:val="16"/>
                <w:lang w:val="en-US"/>
              </w:rPr>
              <w:t>, 4</w:t>
            </w:r>
          </w:p>
          <w:p w:rsidR="00DC3762" w:rsidRPr="00546FE6" w:rsidRDefault="00DC3762" w:rsidP="00DC3762">
            <w:pPr>
              <w:pStyle w:val="aa"/>
              <w:ind w:left="176"/>
              <w:rPr>
                <w:rFonts w:ascii="Arial" w:eastAsia="Calibri" w:hAnsi="Arial" w:cs="Arial"/>
                <w:color w:val="000000" w:themeColor="text1"/>
                <w:sz w:val="18"/>
                <w:szCs w:val="16"/>
                <w:lang w:val="en-US"/>
              </w:rPr>
            </w:pPr>
            <w:r w:rsidRPr="00546FE6">
              <w:rPr>
                <w:rFonts w:ascii="Arial" w:eastAsia="Calibri" w:hAnsi="Arial" w:cs="Arial"/>
                <w:color w:val="000000" w:themeColor="text1"/>
                <w:sz w:val="18"/>
                <w:szCs w:val="16"/>
                <w:lang w:val="en-US"/>
              </w:rPr>
              <w:t xml:space="preserve">+7 (495) 747 92 </w:t>
            </w:r>
            <w:proofErr w:type="spellStart"/>
            <w:r w:rsidRPr="00546FE6">
              <w:rPr>
                <w:rFonts w:ascii="Arial" w:eastAsia="Calibri" w:hAnsi="Arial" w:cs="Arial"/>
                <w:color w:val="000000" w:themeColor="text1"/>
                <w:sz w:val="18"/>
                <w:szCs w:val="16"/>
                <w:lang w:val="en-US"/>
              </w:rPr>
              <w:t>92</w:t>
            </w:r>
            <w:proofErr w:type="spellEnd"/>
          </w:p>
          <w:p w:rsidR="00DC3762" w:rsidRPr="00546FE6" w:rsidRDefault="00514D58" w:rsidP="00DC3762">
            <w:pPr>
              <w:pStyle w:val="aa"/>
              <w:ind w:left="176"/>
              <w:rPr>
                <w:rFonts w:ascii="Arial" w:hAnsi="Arial" w:cs="Arial"/>
                <w:color w:val="00718C"/>
                <w:sz w:val="18"/>
                <w:szCs w:val="18"/>
                <w:lang w:val="en-US"/>
              </w:rPr>
            </w:pPr>
            <w:r w:rsidRPr="004447AA">
              <w:rPr>
                <w:rFonts w:ascii="Arial" w:hAnsi="Arial" w:cs="Arial"/>
                <w:color w:val="00718C"/>
                <w:sz w:val="18"/>
                <w:szCs w:val="18"/>
              </w:rPr>
              <w:fldChar w:fldCharType="begin"/>
            </w:r>
            <w:r w:rsidR="00DC3762" w:rsidRPr="00546FE6">
              <w:rPr>
                <w:rFonts w:ascii="Arial" w:hAnsi="Arial" w:cs="Arial"/>
                <w:color w:val="00718C"/>
                <w:sz w:val="18"/>
                <w:szCs w:val="18"/>
                <w:lang w:val="en-US"/>
              </w:rPr>
              <w:instrText>HYPERLINK "http://mrsk-1.com/en/investors/"</w:instrText>
            </w:r>
            <w:r w:rsidRPr="004447AA">
              <w:rPr>
                <w:rFonts w:ascii="Arial" w:hAnsi="Arial" w:cs="Arial"/>
                <w:color w:val="00718C"/>
                <w:sz w:val="18"/>
                <w:szCs w:val="18"/>
              </w:rPr>
              <w:fldChar w:fldCharType="separate"/>
            </w:r>
            <w:r w:rsidR="00DC3762" w:rsidRPr="00546FE6">
              <w:rPr>
                <w:lang w:val="en-US"/>
              </w:rPr>
              <w:t xml:space="preserve"> </w:t>
            </w:r>
            <w:r w:rsidR="00DC3762" w:rsidRPr="00546FE6">
              <w:rPr>
                <w:rFonts w:ascii="Arial" w:eastAsia="Calibri" w:hAnsi="Arial" w:cs="Arial"/>
                <w:color w:val="00718C"/>
                <w:sz w:val="18"/>
                <w:szCs w:val="18"/>
                <w:lang w:val="en-US"/>
              </w:rPr>
              <w:t>http://mrsk-1.com/en/investors/</w:t>
            </w:r>
          </w:p>
          <w:p w:rsidR="00393AEF" w:rsidRPr="00DC3762" w:rsidRDefault="00514D58" w:rsidP="00DC3762">
            <w:pPr>
              <w:pStyle w:val="aa"/>
              <w:ind w:left="176"/>
              <w:rPr>
                <w:rFonts w:ascii="Arial" w:eastAsia="Calibri" w:hAnsi="Arial" w:cs="Arial"/>
                <w:color w:val="000000" w:themeColor="text1"/>
                <w:sz w:val="18"/>
                <w:szCs w:val="16"/>
                <w:lang w:val="en-US"/>
              </w:rPr>
            </w:pPr>
            <w:r w:rsidRPr="004447AA">
              <w:rPr>
                <w:rFonts w:ascii="Arial" w:hAnsi="Arial" w:cs="Arial"/>
                <w:color w:val="00718C"/>
                <w:sz w:val="18"/>
                <w:szCs w:val="18"/>
              </w:rPr>
              <w:fldChar w:fldCharType="end"/>
            </w:r>
          </w:p>
          <w:p w:rsidR="00393AEF" w:rsidRPr="00DC3762" w:rsidRDefault="00DC3762" w:rsidP="00002FC9">
            <w:pPr>
              <w:pStyle w:val="aa"/>
              <w:spacing w:after="60"/>
              <w:ind w:left="176"/>
              <w:rPr>
                <w:rFonts w:ascii="Arial" w:eastAsia="Calibri" w:hAnsi="Arial" w:cs="Arial"/>
                <w:b/>
                <w:color w:val="00718C"/>
                <w:sz w:val="18"/>
                <w:szCs w:val="16"/>
                <w:lang w:val="en-US"/>
              </w:rPr>
            </w:pPr>
            <w:r w:rsidRPr="00DC3762">
              <w:rPr>
                <w:rFonts w:ascii="Arial" w:eastAsia="Calibri" w:hAnsi="Arial" w:cs="Arial"/>
                <w:b/>
                <w:color w:val="00718C"/>
                <w:sz w:val="18"/>
                <w:szCs w:val="16"/>
                <w:lang w:val="en-US"/>
              </w:rPr>
              <w:t>IR Division</w:t>
            </w:r>
          </w:p>
          <w:p w:rsidR="00393AEF" w:rsidRPr="00DC3762" w:rsidRDefault="00393AEF" w:rsidP="00393AEF">
            <w:pPr>
              <w:pStyle w:val="aa"/>
              <w:ind w:left="176"/>
              <w:rPr>
                <w:rFonts w:ascii="Arial" w:eastAsia="Calibri" w:hAnsi="Arial" w:cs="Arial"/>
                <w:color w:val="000000" w:themeColor="text1"/>
                <w:sz w:val="18"/>
                <w:szCs w:val="16"/>
                <w:lang w:val="en-US"/>
              </w:rPr>
            </w:pPr>
            <w:r w:rsidRPr="00DC3762">
              <w:rPr>
                <w:rFonts w:ascii="Arial" w:eastAsia="Calibri" w:hAnsi="Arial" w:cs="Arial"/>
                <w:color w:val="000000" w:themeColor="text1"/>
                <w:sz w:val="18"/>
                <w:szCs w:val="16"/>
                <w:lang w:val="en-US"/>
              </w:rPr>
              <w:t xml:space="preserve">+7 (495) 747 92 </w:t>
            </w:r>
            <w:proofErr w:type="spellStart"/>
            <w:r w:rsidRPr="00DC3762">
              <w:rPr>
                <w:rFonts w:ascii="Arial" w:eastAsia="Calibri" w:hAnsi="Arial" w:cs="Arial"/>
                <w:color w:val="000000" w:themeColor="text1"/>
                <w:sz w:val="18"/>
                <w:szCs w:val="16"/>
                <w:lang w:val="en-US"/>
              </w:rPr>
              <w:t>92</w:t>
            </w:r>
            <w:proofErr w:type="spellEnd"/>
            <w:r w:rsidRPr="00DC3762">
              <w:rPr>
                <w:rFonts w:ascii="Arial" w:eastAsia="Calibri" w:hAnsi="Arial" w:cs="Arial"/>
                <w:color w:val="000000" w:themeColor="text1"/>
                <w:sz w:val="18"/>
                <w:szCs w:val="16"/>
                <w:lang w:val="en-US"/>
              </w:rPr>
              <w:t xml:space="preserve">, </w:t>
            </w:r>
            <w:r w:rsidR="00DC3762">
              <w:rPr>
                <w:rFonts w:ascii="Arial" w:eastAsia="Calibri" w:hAnsi="Arial" w:cs="Arial"/>
                <w:color w:val="000000" w:themeColor="text1"/>
                <w:sz w:val="18"/>
                <w:szCs w:val="16"/>
                <w:lang w:val="en-US"/>
              </w:rPr>
              <w:t>ext</w:t>
            </w:r>
            <w:r w:rsidRPr="00DC3762">
              <w:rPr>
                <w:rFonts w:ascii="Arial" w:eastAsia="Calibri" w:hAnsi="Arial" w:cs="Arial"/>
                <w:color w:val="000000" w:themeColor="text1"/>
                <w:sz w:val="18"/>
                <w:szCs w:val="16"/>
                <w:lang w:val="en-US"/>
              </w:rPr>
              <w:t>. 3</w:t>
            </w:r>
            <w:r w:rsidR="00002FC9" w:rsidRPr="00DC3762">
              <w:rPr>
                <w:rFonts w:ascii="Arial" w:eastAsia="Calibri" w:hAnsi="Arial" w:cs="Arial"/>
                <w:color w:val="000000" w:themeColor="text1"/>
                <w:sz w:val="18"/>
                <w:szCs w:val="16"/>
                <w:lang w:val="en-US"/>
              </w:rPr>
              <w:t>3</w:t>
            </w:r>
            <w:r w:rsidRPr="00DC3762">
              <w:rPr>
                <w:rFonts w:ascii="Arial" w:eastAsia="Calibri" w:hAnsi="Arial" w:cs="Arial"/>
                <w:color w:val="000000" w:themeColor="text1"/>
                <w:sz w:val="18"/>
                <w:szCs w:val="16"/>
                <w:lang w:val="en-US"/>
              </w:rPr>
              <w:t>-</w:t>
            </w:r>
            <w:r w:rsidR="00002FC9" w:rsidRPr="00DC3762">
              <w:rPr>
                <w:rFonts w:ascii="Arial" w:eastAsia="Calibri" w:hAnsi="Arial" w:cs="Arial"/>
                <w:color w:val="000000" w:themeColor="text1"/>
                <w:sz w:val="18"/>
                <w:szCs w:val="16"/>
                <w:lang w:val="en-US"/>
              </w:rPr>
              <w:t>34</w:t>
            </w:r>
          </w:p>
          <w:p w:rsidR="00393AEF" w:rsidRPr="00DC3762" w:rsidRDefault="00514D58" w:rsidP="00393AEF">
            <w:pPr>
              <w:pStyle w:val="aa"/>
              <w:ind w:left="176"/>
              <w:rPr>
                <w:rFonts w:ascii="Arial" w:eastAsia="Calibri" w:hAnsi="Arial" w:cs="Arial"/>
                <w:color w:val="00718C"/>
                <w:sz w:val="18"/>
                <w:szCs w:val="16"/>
                <w:lang w:val="en-US"/>
              </w:rPr>
            </w:pPr>
            <w:hyperlink r:id="rId9" w:history="1">
              <w:r w:rsidR="00393AEF" w:rsidRPr="00DC3762">
                <w:rPr>
                  <w:rFonts w:ascii="Arial" w:eastAsia="Calibri" w:hAnsi="Arial" w:cs="Arial"/>
                  <w:color w:val="00718C"/>
                  <w:sz w:val="18"/>
                  <w:szCs w:val="16"/>
                  <w:lang w:val="en-US"/>
                </w:rPr>
                <w:t>ir@mrsk-1.ru</w:t>
              </w:r>
            </w:hyperlink>
            <w:r w:rsidR="00393AEF" w:rsidRPr="00DC3762">
              <w:rPr>
                <w:rFonts w:ascii="Arial" w:eastAsia="Calibri" w:hAnsi="Arial" w:cs="Arial"/>
                <w:color w:val="00718C"/>
                <w:sz w:val="18"/>
                <w:szCs w:val="16"/>
                <w:lang w:val="en-US"/>
              </w:rPr>
              <w:t xml:space="preserve">   </w:t>
            </w:r>
          </w:p>
          <w:tbl>
            <w:tblPr>
              <w:tblStyle w:val="1"/>
              <w:tblpPr w:leftFromText="181" w:rightFromText="181" w:bottomFromText="79" w:vertAnchor="text" w:horzAnchor="page" w:tblpY="108"/>
              <w:tblOverlap w:val="never"/>
              <w:tblW w:w="3738" w:type="dxa"/>
              <w:tblInd w:w="2" w:type="dxa"/>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ayout w:type="fixed"/>
              <w:tblLook w:val="04A0"/>
            </w:tblPr>
            <w:tblGrid>
              <w:gridCol w:w="2289"/>
              <w:gridCol w:w="1161"/>
              <w:gridCol w:w="288"/>
            </w:tblGrid>
            <w:tr w:rsidR="00393AEF" w:rsidRPr="00501C38" w:rsidTr="00CC70C2">
              <w:trPr>
                <w:gridAfter w:val="1"/>
                <w:wAfter w:w="288" w:type="dxa"/>
                <w:trHeight w:val="176"/>
              </w:trPr>
              <w:tc>
                <w:tcPr>
                  <w:tcW w:w="2289" w:type="dxa"/>
                  <w:tcBorders>
                    <w:top w:val="nil"/>
                    <w:bottom w:val="nil"/>
                  </w:tcBorders>
                  <w:vAlign w:val="bottom"/>
                </w:tcPr>
                <w:p w:rsidR="00393AEF" w:rsidRPr="00DC3762" w:rsidRDefault="003C6456" w:rsidP="009E190C">
                  <w:pPr>
                    <w:pStyle w:val="aa"/>
                    <w:ind w:left="176"/>
                    <w:rPr>
                      <w:rFonts w:ascii="Arial" w:eastAsia="Calibri" w:hAnsi="Arial" w:cs="Arial"/>
                      <w:b/>
                      <w:color w:val="000000" w:themeColor="text1"/>
                      <w:sz w:val="14"/>
                      <w:szCs w:val="16"/>
                      <w:lang w:val="en-US"/>
                    </w:rPr>
                  </w:pPr>
                  <w:r w:rsidRPr="009E44DC">
                    <w:rPr>
                      <w:rFonts w:ascii="Arial" w:eastAsia="Calibri" w:hAnsi="Arial" w:cs="Arial"/>
                      <w:b/>
                      <w:color w:val="000000" w:themeColor="text1"/>
                      <w:sz w:val="14"/>
                      <w:szCs w:val="16"/>
                      <w:lang w:val="en-US"/>
                    </w:rPr>
                    <w:t>Tickers</w:t>
                  </w:r>
                </w:p>
              </w:tc>
              <w:tc>
                <w:tcPr>
                  <w:tcW w:w="1161" w:type="dxa"/>
                  <w:tcBorders>
                    <w:top w:val="nil"/>
                    <w:bottom w:val="nil"/>
                  </w:tcBorders>
                  <w:vAlign w:val="bottom"/>
                </w:tcPr>
                <w:p w:rsidR="00393AEF" w:rsidRPr="00DC3762" w:rsidRDefault="00393AEF" w:rsidP="009E190C">
                  <w:pPr>
                    <w:autoSpaceDE w:val="0"/>
                    <w:autoSpaceDN w:val="0"/>
                    <w:adjustRightInd w:val="0"/>
                    <w:ind w:left="-57"/>
                    <w:jc w:val="right"/>
                    <w:rPr>
                      <w:rFonts w:ascii="Arial" w:hAnsi="Arial" w:cs="Arial"/>
                      <w:sz w:val="14"/>
                      <w:szCs w:val="16"/>
                      <w:lang w:val="en-US"/>
                    </w:rPr>
                  </w:pPr>
                </w:p>
              </w:tc>
            </w:tr>
            <w:tr w:rsidR="00393AEF" w:rsidRPr="00501C38" w:rsidTr="00CC70C2">
              <w:trPr>
                <w:trHeight w:val="176"/>
              </w:trPr>
              <w:tc>
                <w:tcPr>
                  <w:tcW w:w="2289" w:type="dxa"/>
                  <w:tcBorders>
                    <w:top w:val="nil"/>
                    <w:bottom w:val="nil"/>
                  </w:tcBorders>
                  <w:vAlign w:val="bottom"/>
                </w:tcPr>
                <w:p w:rsidR="00393AEF" w:rsidRPr="00DC3762" w:rsidRDefault="003C6456" w:rsidP="009E190C">
                  <w:pPr>
                    <w:autoSpaceDE w:val="0"/>
                    <w:autoSpaceDN w:val="0"/>
                    <w:adjustRightInd w:val="0"/>
                    <w:ind w:left="176" w:right="-108"/>
                    <w:rPr>
                      <w:rFonts w:ascii="Arial" w:hAnsi="Arial" w:cs="Arial"/>
                      <w:sz w:val="14"/>
                      <w:szCs w:val="16"/>
                      <w:lang w:val="en-US"/>
                    </w:rPr>
                  </w:pPr>
                  <w:r w:rsidRPr="009E44DC">
                    <w:rPr>
                      <w:rFonts w:ascii="Arial" w:eastAsia="Calibri" w:hAnsi="Arial" w:cs="Arial"/>
                      <w:color w:val="000000" w:themeColor="text1"/>
                      <w:sz w:val="14"/>
                      <w:szCs w:val="16"/>
                      <w:lang w:val="en-US"/>
                    </w:rPr>
                    <w:t>Moscow Exchange</w:t>
                  </w:r>
                  <w:r w:rsidR="00393AEF" w:rsidRPr="00DC3762">
                    <w:rPr>
                      <w:rFonts w:ascii="Arial" w:eastAsia="Calibri" w:hAnsi="Arial" w:cs="Arial"/>
                      <w:color w:val="000000" w:themeColor="text1"/>
                      <w:sz w:val="14"/>
                      <w:szCs w:val="16"/>
                      <w:lang w:val="en-US"/>
                    </w:rPr>
                    <w:t xml:space="preserve">         </w:t>
                  </w:r>
                </w:p>
              </w:tc>
              <w:tc>
                <w:tcPr>
                  <w:tcW w:w="1449" w:type="dxa"/>
                  <w:gridSpan w:val="2"/>
                  <w:tcBorders>
                    <w:top w:val="nil"/>
                    <w:bottom w:val="nil"/>
                  </w:tcBorders>
                  <w:vAlign w:val="bottom"/>
                </w:tcPr>
                <w:p w:rsidR="00393AEF" w:rsidRPr="002F4235" w:rsidRDefault="00514D58" w:rsidP="009E190C">
                  <w:pPr>
                    <w:pStyle w:val="aa"/>
                    <w:ind w:left="176"/>
                    <w:jc w:val="right"/>
                    <w:rPr>
                      <w:rFonts w:ascii="Arial" w:eastAsia="Calibri" w:hAnsi="Arial" w:cs="Arial"/>
                      <w:color w:val="000000" w:themeColor="text1"/>
                      <w:sz w:val="14"/>
                      <w:szCs w:val="16"/>
                      <w:lang w:val="en-US"/>
                    </w:rPr>
                  </w:pPr>
                  <w:hyperlink r:id="rId10" w:history="1">
                    <w:r w:rsidR="00393AEF" w:rsidRPr="00DC3762">
                      <w:rPr>
                        <w:rStyle w:val="a7"/>
                        <w:rFonts w:ascii="Arial" w:eastAsia="Calibri" w:hAnsi="Arial" w:cs="Arial"/>
                        <w:color w:val="000000" w:themeColor="text1"/>
                        <w:sz w:val="14"/>
                        <w:szCs w:val="16"/>
                        <w:lang w:val="en-US"/>
                      </w:rPr>
                      <w:t>MRK</w:t>
                    </w:r>
                    <w:r w:rsidR="00393AEF" w:rsidRPr="00B02BEA">
                      <w:rPr>
                        <w:rStyle w:val="a7"/>
                        <w:rFonts w:ascii="Arial" w:eastAsia="Calibri" w:hAnsi="Arial" w:cs="Arial"/>
                        <w:color w:val="000000" w:themeColor="text1"/>
                        <w:sz w:val="14"/>
                        <w:szCs w:val="16"/>
                        <w:lang w:val="en-US"/>
                      </w:rPr>
                      <w:t>C</w:t>
                    </w:r>
                  </w:hyperlink>
                </w:p>
              </w:tc>
            </w:tr>
            <w:tr w:rsidR="00393AEF" w:rsidRPr="00501C38" w:rsidTr="00CC70C2">
              <w:trPr>
                <w:trHeight w:val="176"/>
              </w:trPr>
              <w:tc>
                <w:tcPr>
                  <w:tcW w:w="2289" w:type="dxa"/>
                  <w:tcBorders>
                    <w:top w:val="nil"/>
                    <w:bottom w:val="nil"/>
                  </w:tcBorders>
                  <w:vAlign w:val="bottom"/>
                </w:tcPr>
                <w:p w:rsidR="00393AEF" w:rsidRPr="00DC3762" w:rsidRDefault="00393AEF" w:rsidP="009E190C">
                  <w:pPr>
                    <w:autoSpaceDE w:val="0"/>
                    <w:autoSpaceDN w:val="0"/>
                    <w:adjustRightInd w:val="0"/>
                    <w:ind w:left="176" w:right="-108"/>
                    <w:rPr>
                      <w:rFonts w:ascii="Arial" w:hAnsi="Arial" w:cs="Arial"/>
                      <w:sz w:val="14"/>
                      <w:szCs w:val="16"/>
                      <w:lang w:val="en-US"/>
                    </w:rPr>
                  </w:pPr>
                  <w:r w:rsidRPr="00DC3762">
                    <w:rPr>
                      <w:rFonts w:ascii="Arial" w:eastAsia="Calibri" w:hAnsi="Arial" w:cs="Arial"/>
                      <w:color w:val="000000" w:themeColor="text1"/>
                      <w:sz w:val="14"/>
                      <w:szCs w:val="16"/>
                      <w:lang w:val="en-US"/>
                    </w:rPr>
                    <w:t xml:space="preserve">Bloomberg          </w:t>
                  </w:r>
                </w:p>
              </w:tc>
              <w:tc>
                <w:tcPr>
                  <w:tcW w:w="1449" w:type="dxa"/>
                  <w:gridSpan w:val="2"/>
                  <w:tcBorders>
                    <w:top w:val="nil"/>
                    <w:bottom w:val="nil"/>
                  </w:tcBorders>
                  <w:vAlign w:val="bottom"/>
                </w:tcPr>
                <w:p w:rsidR="00393AEF" w:rsidRPr="00DC3762" w:rsidRDefault="00514D58" w:rsidP="009E190C">
                  <w:pPr>
                    <w:autoSpaceDE w:val="0"/>
                    <w:autoSpaceDN w:val="0"/>
                    <w:adjustRightInd w:val="0"/>
                    <w:ind w:left="-57"/>
                    <w:jc w:val="right"/>
                    <w:rPr>
                      <w:rStyle w:val="a7"/>
                      <w:color w:val="000000" w:themeColor="text1"/>
                      <w:lang w:val="en-US"/>
                    </w:rPr>
                  </w:pPr>
                  <w:hyperlink r:id="rId11" w:history="1">
                    <w:r w:rsidR="00393AEF" w:rsidRPr="00DC3762">
                      <w:rPr>
                        <w:rStyle w:val="a7"/>
                        <w:rFonts w:ascii="Arial" w:eastAsia="Calibri" w:hAnsi="Arial" w:cs="Arial"/>
                        <w:color w:val="000000" w:themeColor="text1"/>
                        <w:sz w:val="14"/>
                        <w:szCs w:val="16"/>
                        <w:lang w:val="en-US"/>
                      </w:rPr>
                      <w:t>MRKC RX</w:t>
                    </w:r>
                  </w:hyperlink>
                </w:p>
              </w:tc>
            </w:tr>
            <w:tr w:rsidR="00393AEF" w:rsidRPr="00501C38" w:rsidTr="00CC70C2">
              <w:trPr>
                <w:trHeight w:val="176"/>
              </w:trPr>
              <w:tc>
                <w:tcPr>
                  <w:tcW w:w="2289" w:type="dxa"/>
                  <w:tcBorders>
                    <w:top w:val="nil"/>
                    <w:bottom w:val="nil"/>
                  </w:tcBorders>
                  <w:vAlign w:val="bottom"/>
                </w:tcPr>
                <w:p w:rsidR="00393AEF" w:rsidRPr="00DC3762" w:rsidRDefault="00393AEF" w:rsidP="009E190C">
                  <w:pPr>
                    <w:autoSpaceDE w:val="0"/>
                    <w:autoSpaceDN w:val="0"/>
                    <w:adjustRightInd w:val="0"/>
                    <w:ind w:left="176" w:right="-108"/>
                    <w:rPr>
                      <w:rFonts w:ascii="Arial" w:hAnsi="Arial" w:cs="Arial"/>
                      <w:sz w:val="14"/>
                      <w:szCs w:val="16"/>
                      <w:lang w:val="en-US"/>
                    </w:rPr>
                  </w:pPr>
                  <w:r w:rsidRPr="00DC3762">
                    <w:rPr>
                      <w:rFonts w:ascii="Arial" w:eastAsia="Calibri" w:hAnsi="Arial" w:cs="Arial"/>
                      <w:color w:val="000000" w:themeColor="text1"/>
                      <w:sz w:val="14"/>
                      <w:szCs w:val="16"/>
                      <w:lang w:val="en-US"/>
                    </w:rPr>
                    <w:t xml:space="preserve">Reuters               </w:t>
                  </w:r>
                </w:p>
              </w:tc>
              <w:tc>
                <w:tcPr>
                  <w:tcW w:w="1449" w:type="dxa"/>
                  <w:gridSpan w:val="2"/>
                  <w:tcBorders>
                    <w:top w:val="nil"/>
                    <w:bottom w:val="nil"/>
                  </w:tcBorders>
                  <w:vAlign w:val="bottom"/>
                </w:tcPr>
                <w:p w:rsidR="00393AEF" w:rsidRPr="00DC3762" w:rsidRDefault="00514D58" w:rsidP="009E190C">
                  <w:pPr>
                    <w:autoSpaceDE w:val="0"/>
                    <w:autoSpaceDN w:val="0"/>
                    <w:adjustRightInd w:val="0"/>
                    <w:ind w:left="-57"/>
                    <w:jc w:val="right"/>
                    <w:rPr>
                      <w:rFonts w:ascii="Arial" w:hAnsi="Arial" w:cs="Arial"/>
                      <w:color w:val="000000" w:themeColor="text1"/>
                      <w:sz w:val="14"/>
                      <w:szCs w:val="16"/>
                      <w:lang w:val="en-US" w:eastAsia="en-US"/>
                    </w:rPr>
                  </w:pPr>
                  <w:hyperlink r:id="rId12" w:history="1">
                    <w:r w:rsidR="00393AEF" w:rsidRPr="00DC3762">
                      <w:rPr>
                        <w:rStyle w:val="a7"/>
                        <w:rFonts w:ascii="Arial" w:eastAsia="Calibri" w:hAnsi="Arial" w:cs="Arial"/>
                        <w:color w:val="000000" w:themeColor="text1"/>
                        <w:sz w:val="14"/>
                        <w:szCs w:val="16"/>
                        <w:lang w:val="en-US"/>
                      </w:rPr>
                      <w:t>MRK</w:t>
                    </w:r>
                    <w:r w:rsidR="00393AEF" w:rsidRPr="002F4235">
                      <w:rPr>
                        <w:rStyle w:val="a7"/>
                        <w:rFonts w:ascii="Arial" w:eastAsia="Calibri" w:hAnsi="Arial" w:cs="Arial"/>
                        <w:color w:val="000000" w:themeColor="text1"/>
                        <w:sz w:val="14"/>
                        <w:szCs w:val="16"/>
                        <w:lang w:val="en-US"/>
                      </w:rPr>
                      <w:t>C</w:t>
                    </w:r>
                    <w:r w:rsidR="00393AEF" w:rsidRPr="00DC3762">
                      <w:rPr>
                        <w:rStyle w:val="a7"/>
                        <w:rFonts w:ascii="Arial" w:eastAsia="Calibri" w:hAnsi="Arial" w:cs="Arial"/>
                        <w:color w:val="000000" w:themeColor="text1"/>
                        <w:sz w:val="14"/>
                        <w:szCs w:val="16"/>
                        <w:lang w:val="en-US"/>
                      </w:rPr>
                      <w:t>.MM</w:t>
                    </w:r>
                  </w:hyperlink>
                </w:p>
              </w:tc>
            </w:tr>
          </w:tbl>
          <w:p w:rsidR="009C4059" w:rsidRPr="00DC3762" w:rsidRDefault="009C4059" w:rsidP="00C44B82">
            <w:pPr>
              <w:rPr>
                <w:lang w:val="en-US"/>
              </w:rPr>
            </w:pPr>
          </w:p>
        </w:tc>
      </w:tr>
      <w:tr w:rsidR="009C4059" w:rsidRPr="00D57E6B" w:rsidTr="00CC70C2">
        <w:trPr>
          <w:trHeight w:val="717"/>
        </w:trPr>
        <w:tc>
          <w:tcPr>
            <w:tcW w:w="7190"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592448" w:rsidRPr="00081DD6" w:rsidRDefault="008264CD" w:rsidP="00081DD6">
            <w:pPr>
              <w:spacing w:before="60" w:after="60"/>
              <w:ind w:left="176" w:right="34" w:firstLine="284"/>
              <w:jc w:val="both"/>
              <w:rPr>
                <w:rFonts w:ascii="Arial" w:hAnsi="Arial" w:cs="Arial"/>
                <w:color w:val="000000" w:themeColor="text1"/>
                <w:sz w:val="16"/>
                <w:szCs w:val="20"/>
                <w:lang w:val="en-US"/>
              </w:rPr>
            </w:pPr>
            <w:r w:rsidRPr="008264CD">
              <w:rPr>
                <w:rFonts w:ascii="Arial" w:hAnsi="Arial" w:cs="Arial"/>
                <w:color w:val="000000" w:themeColor="text1"/>
                <w:sz w:val="16"/>
                <w:szCs w:val="20"/>
                <w:lang w:val="en-US"/>
              </w:rPr>
              <w:t xml:space="preserve">Before the opening of trading some moderately negative external background formed on the Russian market. Major U.S. indices for the third consecutive session show mixed trends – on Wednesday S&amp;P500 added 0.1%, DJIA lost 0.2%. In the absence of meaningful statistics quarterly statements </w:t>
            </w:r>
            <w:proofErr w:type="gramStart"/>
            <w:r w:rsidRPr="008264CD">
              <w:rPr>
                <w:rFonts w:ascii="Arial" w:hAnsi="Arial" w:cs="Arial"/>
                <w:color w:val="000000" w:themeColor="text1"/>
                <w:sz w:val="16"/>
                <w:szCs w:val="20"/>
                <w:lang w:val="en-US"/>
              </w:rPr>
              <w:t>remain</w:t>
            </w:r>
            <w:proofErr w:type="gramEnd"/>
            <w:r w:rsidRPr="008264CD">
              <w:rPr>
                <w:rFonts w:ascii="Arial" w:hAnsi="Arial" w:cs="Arial"/>
                <w:color w:val="000000" w:themeColor="text1"/>
                <w:sz w:val="16"/>
                <w:szCs w:val="20"/>
                <w:lang w:val="en-US"/>
              </w:rPr>
              <w:t xml:space="preserve"> the main driver for the market, in particular, the DJIA reduction was due to more than 3% decline in "heavy" index shares of IBM – investors were disappointed with continued seven consecutive quarters revenue reduction. Loss of major APR stock indices on an average exceeded half a percent, the composite MSCI Asia Pacific index decreased by one percent, and S &amp; P500 futures – by 0.3%. Investors' pessimism was due to weak statistics from China, where, according to preliminary HSBC data, the index of manufacturing activity in January fell below the key level of 50 points for the first time since July 2013. March Brent traded near $108 a barrel – half a dollar higher than our closing on Wednesday</w:t>
            </w:r>
            <w:r w:rsidR="00592448" w:rsidRPr="00AE2875">
              <w:rPr>
                <w:rFonts w:ascii="Arial" w:hAnsi="Arial" w:cs="Arial"/>
                <w:color w:val="000000" w:themeColor="text1"/>
                <w:sz w:val="16"/>
                <w:szCs w:val="20"/>
                <w:lang w:val="en-US"/>
              </w:rPr>
              <w:t xml:space="preserve">. </w:t>
            </w:r>
          </w:p>
          <w:p w:rsidR="006D78A3" w:rsidRPr="006A0F43" w:rsidRDefault="008264CD" w:rsidP="00195416">
            <w:pPr>
              <w:spacing w:before="60" w:after="60"/>
              <w:ind w:left="176" w:right="34" w:firstLine="284"/>
              <w:jc w:val="both"/>
              <w:rPr>
                <w:rFonts w:ascii="Arial" w:hAnsi="Arial" w:cs="Arial"/>
                <w:color w:val="000000" w:themeColor="text1"/>
                <w:sz w:val="16"/>
                <w:szCs w:val="20"/>
                <w:lang w:val="en-US"/>
              </w:rPr>
            </w:pPr>
            <w:r w:rsidRPr="008264CD">
              <w:rPr>
                <w:rFonts w:ascii="Arial" w:hAnsi="Arial" w:cs="Arial"/>
                <w:color w:val="000000" w:themeColor="text1"/>
                <w:sz w:val="16"/>
                <w:szCs w:val="20"/>
                <w:lang w:val="en-US"/>
              </w:rPr>
              <w:t xml:space="preserve">Most of the trading session the growth rate of the MICEX Index was over half a percent. Our market was supported with rising oil prices and good data on business activity in the </w:t>
            </w:r>
            <w:proofErr w:type="spellStart"/>
            <w:r w:rsidRPr="008264CD">
              <w:rPr>
                <w:rFonts w:ascii="Arial" w:hAnsi="Arial" w:cs="Arial"/>
                <w:color w:val="000000" w:themeColor="text1"/>
                <w:sz w:val="16"/>
                <w:szCs w:val="20"/>
                <w:lang w:val="en-US"/>
              </w:rPr>
              <w:t>Eurozone</w:t>
            </w:r>
            <w:proofErr w:type="spellEnd"/>
            <w:r w:rsidRPr="008264CD">
              <w:rPr>
                <w:rFonts w:ascii="Arial" w:hAnsi="Arial" w:cs="Arial"/>
                <w:color w:val="000000" w:themeColor="text1"/>
                <w:sz w:val="16"/>
                <w:szCs w:val="20"/>
                <w:lang w:val="en-US"/>
              </w:rPr>
              <w:t>: the region composite PMI rose to its highest level since June 2011, the industrial PMI of Europe's largest economy – Germany – to the maximum since May 2011. However, the Russian market growth was restrained with uncertain mood of European investors, ignoring their own good statistics on the background of negative dynamics of futures for U.S. indices. At the end of the day the decline of U.S. futures and European indices accelerated despite released better than expected data on applications for unemployment benefits in the U.S. That change put some significant pressure on the Russian market – the MICEX Index, having lost all day achievements, closed below zero</w:t>
            </w:r>
            <w:r w:rsidR="00592448" w:rsidRPr="003A4E2F">
              <w:rPr>
                <w:rFonts w:ascii="Arial" w:hAnsi="Arial" w:cs="Arial"/>
                <w:color w:val="000000" w:themeColor="text1"/>
                <w:sz w:val="16"/>
                <w:szCs w:val="20"/>
                <w:lang w:val="en-US"/>
              </w:rPr>
              <w:t>.</w:t>
            </w:r>
          </w:p>
          <w:p w:rsidR="006740CD" w:rsidRPr="00DB7749" w:rsidRDefault="00925C51" w:rsidP="00397639">
            <w:pPr>
              <w:spacing w:before="60" w:after="60"/>
              <w:ind w:left="176" w:right="34" w:firstLine="284"/>
              <w:jc w:val="both"/>
              <w:rPr>
                <w:rFonts w:ascii="Arial" w:hAnsi="Arial" w:cs="Arial"/>
                <w:color w:val="000000" w:themeColor="text1"/>
                <w:sz w:val="16"/>
                <w:szCs w:val="20"/>
                <w:lang w:val="en-US"/>
              </w:rPr>
            </w:pPr>
            <w:r w:rsidRPr="00925C51">
              <w:rPr>
                <w:rFonts w:ascii="Arial" w:hAnsi="Arial" w:cs="Arial"/>
                <w:color w:val="000000" w:themeColor="text1"/>
                <w:sz w:val="16"/>
                <w:szCs w:val="20"/>
                <w:lang w:val="en-US"/>
              </w:rPr>
              <w:t xml:space="preserve">Following the results of the day the MICEX Index </w:t>
            </w:r>
            <w:r w:rsidR="008264CD" w:rsidRPr="008264CD">
              <w:rPr>
                <w:rFonts w:ascii="Arial" w:hAnsi="Arial" w:cs="Arial"/>
                <w:color w:val="000000" w:themeColor="text1"/>
                <w:sz w:val="16"/>
                <w:szCs w:val="20"/>
                <w:lang w:val="en-US"/>
              </w:rPr>
              <w:t xml:space="preserve">fell by 0.12% to close trading at 1,496.90 points. Dynamics of the </w:t>
            </w:r>
            <w:proofErr w:type="spellStart"/>
            <w:r w:rsidR="008264CD" w:rsidRPr="008264CD">
              <w:rPr>
                <w:rFonts w:ascii="Arial" w:hAnsi="Arial" w:cs="Arial"/>
                <w:color w:val="000000" w:themeColor="text1"/>
                <w:sz w:val="16"/>
                <w:szCs w:val="20"/>
                <w:lang w:val="en-US"/>
              </w:rPr>
              <w:t>MicexPWR</w:t>
            </w:r>
            <w:proofErr w:type="spellEnd"/>
            <w:r w:rsidR="008264CD" w:rsidRPr="008264CD">
              <w:rPr>
                <w:rFonts w:ascii="Arial" w:hAnsi="Arial" w:cs="Arial"/>
                <w:color w:val="000000" w:themeColor="text1"/>
                <w:sz w:val="16"/>
                <w:szCs w:val="20"/>
                <w:lang w:val="en-US"/>
              </w:rPr>
              <w:t xml:space="preserve"> Sector Index outperformed the market. The main contribution to the resulting increase in the index, more than 50%, was made by shares of Inter RAO, which had resumed their growth after three days of consolidation and today added 6.8%. On Western exchanges the European </w:t>
            </w:r>
            <w:proofErr w:type="spellStart"/>
            <w:r w:rsidR="008264CD" w:rsidRPr="008264CD">
              <w:rPr>
                <w:rFonts w:ascii="Arial" w:hAnsi="Arial" w:cs="Arial"/>
                <w:color w:val="000000" w:themeColor="text1"/>
                <w:sz w:val="16"/>
                <w:szCs w:val="20"/>
                <w:lang w:val="en-US"/>
              </w:rPr>
              <w:t>DJStoxx</w:t>
            </w:r>
            <w:proofErr w:type="spellEnd"/>
            <w:r w:rsidR="008264CD" w:rsidRPr="008264CD">
              <w:rPr>
                <w:rFonts w:ascii="Arial" w:hAnsi="Arial" w:cs="Arial"/>
                <w:color w:val="000000" w:themeColor="text1"/>
                <w:sz w:val="16"/>
                <w:szCs w:val="20"/>
                <w:lang w:val="en-US"/>
              </w:rPr>
              <w:t xml:space="preserve"> 600 Index fell by 1.00%, and the American S&amp;P 500 Index decreased by 0.89%</w:t>
            </w:r>
            <w:r w:rsidR="00DB7749" w:rsidRPr="00DB7749">
              <w:rPr>
                <w:rFonts w:ascii="Arial" w:hAnsi="Arial" w:cs="Arial"/>
                <w:color w:val="000000" w:themeColor="text1"/>
                <w:sz w:val="16"/>
                <w:szCs w:val="20"/>
                <w:lang w:val="en-US"/>
              </w:rPr>
              <w:t>.</w:t>
            </w:r>
          </w:p>
        </w:tc>
        <w:tc>
          <w:tcPr>
            <w:tcW w:w="287" w:type="dxa"/>
            <w:vMerge/>
            <w:tcBorders>
              <w:left w:val="single" w:sz="4" w:space="0" w:color="92CDDC" w:themeColor="accent5" w:themeTint="99"/>
            </w:tcBorders>
          </w:tcPr>
          <w:p w:rsidR="009C4059" w:rsidRPr="003A4E2F" w:rsidRDefault="009C4059" w:rsidP="00C44B82">
            <w:pPr>
              <w:rPr>
                <w:lang w:val="en-US"/>
              </w:rPr>
            </w:pPr>
          </w:p>
        </w:tc>
        <w:tc>
          <w:tcPr>
            <w:tcW w:w="4025" w:type="dxa"/>
            <w:vMerge/>
            <w:shd w:val="clear" w:color="auto" w:fill="B6DDE8" w:themeFill="accent5" w:themeFillTint="66"/>
          </w:tcPr>
          <w:p w:rsidR="009C4059" w:rsidRPr="003A4E2F" w:rsidRDefault="009C4059" w:rsidP="00A2326C">
            <w:pPr>
              <w:jc w:val="both"/>
              <w:rPr>
                <w:rFonts w:ascii="Arial" w:eastAsia="Times New Roman" w:hAnsi="Arial" w:cs="Arial"/>
                <w:b/>
                <w:bCs/>
                <w:color w:val="FF0000"/>
                <w:sz w:val="14"/>
                <w:szCs w:val="14"/>
                <w:lang w:val="en-US"/>
              </w:rPr>
            </w:pPr>
          </w:p>
        </w:tc>
      </w:tr>
      <w:tr w:rsidR="00393AEF" w:rsidRPr="00170555" w:rsidTr="004959FE">
        <w:trPr>
          <w:trHeight w:val="386"/>
        </w:trPr>
        <w:tc>
          <w:tcPr>
            <w:tcW w:w="7190" w:type="dxa"/>
            <w:gridSpan w:val="2"/>
            <w:tcBorders>
              <w:top w:val="single" w:sz="4" w:space="0" w:color="92CDDC" w:themeColor="accent5" w:themeTint="99"/>
              <w:bottom w:val="single" w:sz="4" w:space="0" w:color="92CDDC" w:themeColor="accent5" w:themeTint="99"/>
            </w:tcBorders>
            <w:vAlign w:val="center"/>
          </w:tcPr>
          <w:p w:rsidR="00393AEF" w:rsidRPr="001D7402" w:rsidRDefault="00617CB8" w:rsidP="00927CF4">
            <w:pPr>
              <w:tabs>
                <w:tab w:val="left" w:pos="318"/>
              </w:tabs>
              <w:spacing w:beforeLines="60" w:afterLines="60"/>
              <w:ind w:left="176" w:right="-91"/>
              <w:rPr>
                <w:rFonts w:ascii="Arial" w:hAnsi="Arial" w:cs="Arial"/>
                <w:b/>
                <w:color w:val="00718C"/>
                <w:sz w:val="16"/>
                <w:szCs w:val="20"/>
                <w:lang w:val="en-US"/>
              </w:rPr>
            </w:pPr>
            <w:r w:rsidRPr="00617CB8">
              <w:rPr>
                <w:rStyle w:val="a7"/>
                <w:rFonts w:ascii="Arial" w:hAnsi="Arial" w:cs="Arial"/>
                <w:b/>
                <w:color w:val="00718C"/>
                <w:sz w:val="18"/>
                <w:szCs w:val="20"/>
                <w:u w:val="none"/>
                <w:shd w:val="clear" w:color="auto" w:fill="FFFFFF"/>
              </w:rPr>
              <w:t>ELECTRIC POWER INDUSTRY NEWS</w:t>
            </w:r>
          </w:p>
        </w:tc>
        <w:tc>
          <w:tcPr>
            <w:tcW w:w="287" w:type="dxa"/>
            <w:vMerge/>
          </w:tcPr>
          <w:p w:rsidR="00393AEF" w:rsidRPr="00170555" w:rsidRDefault="00393AEF" w:rsidP="00C44B82"/>
        </w:tc>
        <w:tc>
          <w:tcPr>
            <w:tcW w:w="4025" w:type="dxa"/>
            <w:vMerge/>
            <w:shd w:val="clear" w:color="auto" w:fill="B6DDE8" w:themeFill="accent5" w:themeFillTint="66"/>
          </w:tcPr>
          <w:p w:rsidR="00393AEF" w:rsidRPr="00170555" w:rsidRDefault="00393AEF" w:rsidP="00A2326C">
            <w:pPr>
              <w:jc w:val="both"/>
              <w:rPr>
                <w:rFonts w:ascii="Arial" w:eastAsia="Times New Roman" w:hAnsi="Arial" w:cs="Arial"/>
                <w:b/>
                <w:bCs/>
                <w:color w:val="FF0000"/>
                <w:sz w:val="14"/>
                <w:szCs w:val="14"/>
              </w:rPr>
            </w:pPr>
          </w:p>
        </w:tc>
      </w:tr>
      <w:tr w:rsidR="00393AEF" w:rsidRPr="000B53FA" w:rsidTr="00CC70C2">
        <w:trPr>
          <w:trHeight w:val="351"/>
        </w:trPr>
        <w:tc>
          <w:tcPr>
            <w:tcW w:w="7190"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62DA4" w:rsidRPr="000B53FA" w:rsidRDefault="000B53FA" w:rsidP="00862DA4">
            <w:pPr>
              <w:spacing w:before="60" w:after="60"/>
              <w:ind w:left="176" w:right="34"/>
              <w:jc w:val="both"/>
              <w:rPr>
                <w:rFonts w:ascii="Arial" w:eastAsia="Times New Roman" w:hAnsi="Arial" w:cs="Arial"/>
                <w:b/>
                <w:color w:val="000000" w:themeColor="text1"/>
                <w:sz w:val="16"/>
                <w:szCs w:val="16"/>
                <w:lang w:val="en-US"/>
              </w:rPr>
            </w:pPr>
            <w:r w:rsidRPr="000B53FA">
              <w:rPr>
                <w:rFonts w:ascii="Arial" w:eastAsia="Times New Roman" w:hAnsi="Arial" w:cs="Arial"/>
                <w:b/>
                <w:color w:val="000000" w:themeColor="text1"/>
                <w:sz w:val="16"/>
                <w:szCs w:val="16"/>
                <w:lang w:val="en-US"/>
              </w:rPr>
              <w:t>Russia plans to abandon the power market in the long term</w:t>
            </w:r>
          </w:p>
          <w:p w:rsidR="00862DA4" w:rsidRPr="000B53FA" w:rsidRDefault="000B53FA" w:rsidP="00862DA4">
            <w:pPr>
              <w:spacing w:before="60" w:after="60"/>
              <w:ind w:left="176" w:right="34"/>
              <w:jc w:val="both"/>
              <w:rPr>
                <w:rFonts w:ascii="Arial" w:eastAsia="Times New Roman" w:hAnsi="Arial" w:cs="Arial"/>
                <w:color w:val="000000" w:themeColor="text1"/>
                <w:sz w:val="16"/>
                <w:szCs w:val="16"/>
                <w:lang w:val="en-US"/>
              </w:rPr>
            </w:pPr>
            <w:r w:rsidRPr="000B53FA">
              <w:rPr>
                <w:rFonts w:ascii="Arial" w:eastAsia="Times New Roman" w:hAnsi="Arial" w:cs="Arial"/>
                <w:color w:val="000000" w:themeColor="text1"/>
                <w:sz w:val="16"/>
                <w:szCs w:val="16"/>
                <w:lang w:val="en-US"/>
              </w:rPr>
              <w:t>The Russian Ministry of Energy offers in the future to correct the model of the wholesale electric energy and power market while considering the possibility of transition to an electric energy market exclusively, the Ministry said in a draft energy strategy of Russia until 2035</w:t>
            </w:r>
            <w:r w:rsidR="00862DA4" w:rsidRPr="000B53FA">
              <w:rPr>
                <w:rFonts w:ascii="Arial" w:eastAsia="Times New Roman" w:hAnsi="Arial" w:cs="Arial"/>
                <w:color w:val="000000" w:themeColor="text1"/>
                <w:sz w:val="16"/>
                <w:szCs w:val="16"/>
                <w:lang w:val="en-US"/>
              </w:rPr>
              <w:t>.</w:t>
            </w:r>
          </w:p>
          <w:p w:rsidR="00862DA4" w:rsidRPr="000B53FA" w:rsidRDefault="000B53FA" w:rsidP="00862DA4">
            <w:pPr>
              <w:spacing w:before="60" w:after="60"/>
              <w:ind w:left="176" w:right="34"/>
              <w:jc w:val="both"/>
              <w:rPr>
                <w:rStyle w:val="a7"/>
                <w:rFonts w:ascii="Arial" w:eastAsia="Times New Roman" w:hAnsi="Arial" w:cs="Arial"/>
                <w:sz w:val="16"/>
                <w:szCs w:val="16"/>
                <w:lang w:val="en-US"/>
              </w:rPr>
            </w:pPr>
            <w:r w:rsidRPr="000B53FA">
              <w:rPr>
                <w:rFonts w:ascii="Arial" w:eastAsia="Times New Roman" w:hAnsi="Arial" w:cs="Arial"/>
                <w:color w:val="000000" w:themeColor="text1"/>
                <w:sz w:val="16"/>
                <w:szCs w:val="16"/>
                <w:lang w:val="en-US"/>
              </w:rPr>
              <w:t>To read full text</w:t>
            </w:r>
            <w:r w:rsidR="00862DA4" w:rsidRPr="000B53FA">
              <w:rPr>
                <w:rFonts w:ascii="Arial" w:eastAsia="Times New Roman" w:hAnsi="Arial" w:cs="Arial"/>
                <w:color w:val="000000" w:themeColor="text1"/>
                <w:sz w:val="16"/>
                <w:szCs w:val="16"/>
                <w:lang w:val="en-US"/>
              </w:rPr>
              <w:t xml:space="preserve">: </w:t>
            </w:r>
            <w:hyperlink r:id="rId13" w:history="1">
              <w:r w:rsidR="00862DA4" w:rsidRPr="000B53FA">
                <w:rPr>
                  <w:rStyle w:val="a7"/>
                  <w:rFonts w:ascii="Arial" w:eastAsia="Times New Roman" w:hAnsi="Arial" w:cs="Arial"/>
                  <w:sz w:val="16"/>
                  <w:szCs w:val="16"/>
                  <w:lang w:val="en-US"/>
                </w:rPr>
                <w:t>http://www.bigpowernews.ru/news/document54291.phtml</w:t>
              </w:r>
            </w:hyperlink>
          </w:p>
          <w:p w:rsidR="00862DA4" w:rsidRPr="000B53FA" w:rsidRDefault="000B53FA" w:rsidP="00862DA4">
            <w:pPr>
              <w:spacing w:before="60" w:after="60"/>
              <w:ind w:left="176" w:right="34"/>
              <w:jc w:val="both"/>
              <w:rPr>
                <w:rFonts w:ascii="Arial" w:eastAsia="Times New Roman" w:hAnsi="Arial" w:cs="Arial"/>
                <w:b/>
                <w:color w:val="000000" w:themeColor="text1"/>
                <w:sz w:val="16"/>
                <w:szCs w:val="16"/>
                <w:lang w:val="en-US"/>
              </w:rPr>
            </w:pPr>
            <w:proofErr w:type="spellStart"/>
            <w:r w:rsidRPr="000B53FA">
              <w:rPr>
                <w:rFonts w:ascii="Arial" w:eastAsia="Times New Roman" w:hAnsi="Arial" w:cs="Arial"/>
                <w:b/>
                <w:color w:val="000000" w:themeColor="text1"/>
                <w:sz w:val="16"/>
                <w:szCs w:val="16"/>
                <w:lang w:val="en-US"/>
              </w:rPr>
              <w:t>BigpowerNews</w:t>
            </w:r>
            <w:proofErr w:type="spellEnd"/>
            <w:r w:rsidRPr="000B53FA">
              <w:rPr>
                <w:rFonts w:ascii="Arial" w:eastAsia="Times New Roman" w:hAnsi="Arial" w:cs="Arial"/>
                <w:b/>
                <w:color w:val="000000" w:themeColor="text1"/>
                <w:sz w:val="16"/>
                <w:szCs w:val="16"/>
                <w:lang w:val="en-US"/>
              </w:rPr>
              <w:t xml:space="preserve"> published a draft of the updated energy strategy of Russia until 2035</w:t>
            </w:r>
          </w:p>
          <w:p w:rsidR="00E1044F" w:rsidRPr="000B53FA" w:rsidRDefault="000B53FA" w:rsidP="00862DA4">
            <w:pPr>
              <w:spacing w:before="60" w:after="60"/>
              <w:ind w:left="176" w:right="34"/>
              <w:jc w:val="both"/>
              <w:rPr>
                <w:rFonts w:ascii="Arial" w:eastAsia="Times New Roman" w:hAnsi="Arial" w:cs="Arial"/>
                <w:b/>
                <w:color w:val="000000" w:themeColor="text1"/>
                <w:sz w:val="16"/>
                <w:szCs w:val="16"/>
                <w:lang w:val="en-US"/>
              </w:rPr>
            </w:pPr>
            <w:r w:rsidRPr="000B53FA">
              <w:rPr>
                <w:rFonts w:ascii="Arial" w:eastAsia="Times New Roman" w:hAnsi="Arial" w:cs="Arial"/>
                <w:color w:val="000000" w:themeColor="text1"/>
                <w:sz w:val="16"/>
                <w:szCs w:val="16"/>
                <w:lang w:val="en-US"/>
              </w:rPr>
              <w:t>To read full text</w:t>
            </w:r>
            <w:r w:rsidR="00862DA4" w:rsidRPr="000B53FA">
              <w:rPr>
                <w:rFonts w:ascii="Arial" w:eastAsia="Times New Roman" w:hAnsi="Arial" w:cs="Arial"/>
                <w:color w:val="000000" w:themeColor="text1"/>
                <w:sz w:val="16"/>
                <w:szCs w:val="16"/>
                <w:lang w:val="en-US"/>
              </w:rPr>
              <w:t xml:space="preserve">: </w:t>
            </w:r>
            <w:hyperlink r:id="rId14" w:history="1">
              <w:r w:rsidR="00862DA4" w:rsidRPr="000B53FA">
                <w:rPr>
                  <w:rStyle w:val="a7"/>
                  <w:rFonts w:ascii="Arial" w:eastAsia="Times New Roman" w:hAnsi="Arial" w:cs="Arial"/>
                  <w:sz w:val="16"/>
                  <w:szCs w:val="16"/>
                  <w:lang w:val="en-US"/>
                </w:rPr>
                <w:t>http://www.bigpowernews.ru/news/document54286.phtml</w:t>
              </w:r>
            </w:hyperlink>
          </w:p>
        </w:tc>
        <w:tc>
          <w:tcPr>
            <w:tcW w:w="287" w:type="dxa"/>
            <w:vMerge/>
          </w:tcPr>
          <w:p w:rsidR="00393AEF" w:rsidRPr="000B53FA" w:rsidRDefault="00393AEF" w:rsidP="00C44B82">
            <w:pPr>
              <w:rPr>
                <w:lang w:val="en-US"/>
              </w:rPr>
            </w:pPr>
          </w:p>
        </w:tc>
        <w:tc>
          <w:tcPr>
            <w:tcW w:w="4025" w:type="dxa"/>
            <w:vMerge/>
            <w:shd w:val="clear" w:color="auto" w:fill="B6DDE8" w:themeFill="accent5" w:themeFillTint="66"/>
          </w:tcPr>
          <w:p w:rsidR="00393AEF" w:rsidRPr="000B53FA" w:rsidRDefault="00393AEF" w:rsidP="00A2326C">
            <w:pPr>
              <w:jc w:val="both"/>
              <w:rPr>
                <w:rFonts w:ascii="Arial" w:eastAsia="Times New Roman" w:hAnsi="Arial" w:cs="Arial"/>
                <w:b/>
                <w:bCs/>
                <w:color w:val="FF0000"/>
                <w:sz w:val="14"/>
                <w:szCs w:val="14"/>
                <w:lang w:val="en-US"/>
              </w:rPr>
            </w:pPr>
          </w:p>
        </w:tc>
      </w:tr>
      <w:tr w:rsidR="00393AEF" w:rsidRPr="00170555" w:rsidTr="004959FE">
        <w:trPr>
          <w:trHeight w:val="413"/>
        </w:trPr>
        <w:tc>
          <w:tcPr>
            <w:tcW w:w="7190" w:type="dxa"/>
            <w:gridSpan w:val="2"/>
            <w:tcBorders>
              <w:top w:val="single" w:sz="4" w:space="0" w:color="92CDDC" w:themeColor="accent5" w:themeTint="99"/>
              <w:bottom w:val="single" w:sz="4" w:space="0" w:color="92CDDC" w:themeColor="accent5" w:themeTint="99"/>
            </w:tcBorders>
            <w:vAlign w:val="center"/>
          </w:tcPr>
          <w:p w:rsidR="00393AEF" w:rsidRPr="001D7357" w:rsidRDefault="00617CB8" w:rsidP="00B07185">
            <w:pPr>
              <w:tabs>
                <w:tab w:val="left" w:pos="2418"/>
              </w:tabs>
              <w:spacing w:before="120" w:after="60"/>
              <w:ind w:left="176" w:right="34"/>
              <w:jc w:val="both"/>
              <w:rPr>
                <w:rFonts w:ascii="Arial" w:hAnsi="Arial" w:cs="Arial"/>
                <w:color w:val="000000" w:themeColor="text1"/>
                <w:sz w:val="16"/>
                <w:szCs w:val="20"/>
              </w:rPr>
            </w:pPr>
            <w:r w:rsidRPr="00617CB8">
              <w:rPr>
                <w:rStyle w:val="a7"/>
                <w:rFonts w:ascii="Arial" w:hAnsi="Arial" w:cs="Arial"/>
                <w:b/>
                <w:color w:val="00718C"/>
                <w:sz w:val="18"/>
                <w:szCs w:val="20"/>
                <w:u w:val="none"/>
                <w:shd w:val="clear" w:color="auto" w:fill="FFFFFF"/>
              </w:rPr>
              <w:t>COMPANY NEWS</w:t>
            </w:r>
          </w:p>
        </w:tc>
        <w:tc>
          <w:tcPr>
            <w:tcW w:w="287" w:type="dxa"/>
            <w:vMerge/>
            <w:tcBorders>
              <w:left w:val="nil"/>
            </w:tcBorders>
          </w:tcPr>
          <w:p w:rsidR="00393AEF" w:rsidRPr="00170555" w:rsidRDefault="00393AEF" w:rsidP="00C44B82"/>
        </w:tc>
        <w:tc>
          <w:tcPr>
            <w:tcW w:w="4025" w:type="dxa"/>
            <w:vMerge/>
            <w:shd w:val="clear" w:color="auto" w:fill="B6DDE8" w:themeFill="accent5" w:themeFillTint="66"/>
          </w:tcPr>
          <w:p w:rsidR="00393AEF" w:rsidRPr="00170555" w:rsidRDefault="00393AEF" w:rsidP="00A2326C">
            <w:pPr>
              <w:jc w:val="both"/>
              <w:rPr>
                <w:rFonts w:ascii="Arial" w:eastAsia="Times New Roman" w:hAnsi="Arial" w:cs="Arial"/>
                <w:b/>
                <w:bCs/>
                <w:color w:val="FF0000"/>
                <w:sz w:val="14"/>
                <w:szCs w:val="14"/>
              </w:rPr>
            </w:pPr>
          </w:p>
        </w:tc>
      </w:tr>
      <w:tr w:rsidR="00393AEF" w:rsidRPr="00927CF4" w:rsidTr="00CC70C2">
        <w:trPr>
          <w:trHeight w:val="169"/>
        </w:trPr>
        <w:tc>
          <w:tcPr>
            <w:tcW w:w="7190"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E3E03" w:rsidRDefault="00386B98" w:rsidP="004B39C4">
            <w:pPr>
              <w:spacing w:before="60" w:after="60"/>
              <w:ind w:left="176" w:right="34"/>
              <w:jc w:val="both"/>
              <w:rPr>
                <w:rFonts w:ascii="Arial" w:eastAsia="Times New Roman" w:hAnsi="Arial" w:cs="Arial"/>
                <w:b/>
                <w:color w:val="000000" w:themeColor="text1"/>
                <w:sz w:val="16"/>
                <w:szCs w:val="16"/>
                <w:lang w:val="en-US"/>
              </w:rPr>
            </w:pPr>
            <w:r w:rsidRPr="00386B98">
              <w:rPr>
                <w:rFonts w:ascii="Arial" w:eastAsia="Times New Roman" w:hAnsi="Arial" w:cs="Arial"/>
                <w:b/>
                <w:color w:val="000000" w:themeColor="text1"/>
                <w:sz w:val="16"/>
                <w:szCs w:val="16"/>
                <w:lang w:val="en-US"/>
              </w:rPr>
              <w:t>IDGC of Centre in 2013 exceeded the annual plan for clearing ROWs of overhead lines by 3%</w:t>
            </w:r>
          </w:p>
          <w:p w:rsidR="001865FC" w:rsidRDefault="00386B98" w:rsidP="005E3E03">
            <w:pPr>
              <w:spacing w:before="60" w:after="60"/>
              <w:ind w:left="176" w:right="34"/>
              <w:jc w:val="both"/>
              <w:rPr>
                <w:rFonts w:ascii="Arial" w:eastAsia="Times New Roman" w:hAnsi="Arial" w:cs="Arial"/>
                <w:b/>
                <w:color w:val="000000" w:themeColor="text1"/>
                <w:sz w:val="16"/>
                <w:szCs w:val="16"/>
                <w:lang w:val="en-US"/>
              </w:rPr>
            </w:pPr>
            <w:r w:rsidRPr="00386B98">
              <w:rPr>
                <w:rFonts w:ascii="Arial" w:eastAsia="Times New Roman" w:hAnsi="Arial" w:cs="Arial"/>
                <w:color w:val="000000" w:themeColor="text1"/>
                <w:sz w:val="16"/>
                <w:szCs w:val="16"/>
                <w:lang w:val="en-US"/>
              </w:rPr>
              <w:t xml:space="preserve">IDGC of Centre following the results of 2013 exceeded the annual program of clearing ROWs of overhead power lines (conductors). Specialists of the company in excess of the annual plan cleared 320 hectares of </w:t>
            </w:r>
            <w:proofErr w:type="gramStart"/>
            <w:r w:rsidRPr="00386B98">
              <w:rPr>
                <w:rFonts w:ascii="Arial" w:eastAsia="Times New Roman" w:hAnsi="Arial" w:cs="Arial"/>
                <w:color w:val="000000" w:themeColor="text1"/>
                <w:sz w:val="16"/>
                <w:szCs w:val="16"/>
                <w:lang w:val="en-US"/>
              </w:rPr>
              <w:t>ROWs,</w:t>
            </w:r>
            <w:proofErr w:type="gramEnd"/>
            <w:r w:rsidRPr="00386B98">
              <w:rPr>
                <w:rFonts w:ascii="Arial" w:eastAsia="Times New Roman" w:hAnsi="Arial" w:cs="Arial"/>
                <w:color w:val="000000" w:themeColor="text1"/>
                <w:sz w:val="16"/>
                <w:szCs w:val="16"/>
                <w:lang w:val="en-US"/>
              </w:rPr>
              <w:t xml:space="preserve"> its performance was at 102.9%</w:t>
            </w:r>
            <w:r w:rsidR="00F623F7" w:rsidRPr="00F623F7">
              <w:rPr>
                <w:rFonts w:ascii="Arial" w:eastAsia="Times New Roman" w:hAnsi="Arial" w:cs="Arial"/>
                <w:color w:val="000000" w:themeColor="text1"/>
                <w:sz w:val="16"/>
                <w:szCs w:val="16"/>
                <w:lang w:val="en-US"/>
              </w:rPr>
              <w:t>.</w:t>
            </w:r>
            <w:r w:rsidR="00F60A3C" w:rsidRPr="005E3E03">
              <w:rPr>
                <w:rFonts w:ascii="Arial" w:eastAsia="Times New Roman" w:hAnsi="Arial" w:cs="Arial"/>
                <w:color w:val="000000" w:themeColor="text1"/>
                <w:sz w:val="16"/>
                <w:szCs w:val="16"/>
                <w:lang w:val="en-US"/>
              </w:rPr>
              <w:t xml:space="preserve"> </w:t>
            </w:r>
            <w:r w:rsidR="000B1350" w:rsidRPr="000B1350">
              <w:rPr>
                <w:rFonts w:ascii="Arial" w:eastAsia="Times New Roman" w:hAnsi="Arial" w:cs="Arial"/>
                <w:b/>
                <w:color w:val="000000" w:themeColor="text1"/>
                <w:sz w:val="16"/>
                <w:szCs w:val="16"/>
                <w:lang w:val="en-US"/>
              </w:rPr>
              <w:t xml:space="preserve"> </w:t>
            </w:r>
          </w:p>
          <w:p w:rsidR="00393AEF" w:rsidRPr="004B39C4" w:rsidRDefault="00E965ED" w:rsidP="00B66B88">
            <w:pPr>
              <w:spacing w:before="60" w:after="60"/>
              <w:ind w:left="176" w:right="34"/>
              <w:jc w:val="both"/>
              <w:rPr>
                <w:rStyle w:val="a7"/>
                <w:rFonts w:ascii="Arial" w:eastAsia="Times New Roman" w:hAnsi="Arial" w:cs="Arial"/>
                <w:sz w:val="16"/>
                <w:szCs w:val="16"/>
                <w:lang w:val="en-US"/>
              </w:rPr>
            </w:pPr>
            <w:bookmarkStart w:id="0" w:name="_GoBack"/>
            <w:bookmarkEnd w:id="0"/>
            <w:r w:rsidRPr="004B39C4">
              <w:rPr>
                <w:rFonts w:ascii="Arial" w:eastAsia="Times New Roman" w:hAnsi="Arial" w:cs="Arial"/>
                <w:color w:val="000000" w:themeColor="text1"/>
                <w:sz w:val="16"/>
                <w:szCs w:val="16"/>
                <w:lang w:val="en-US"/>
              </w:rPr>
              <w:t>To read full text</w:t>
            </w:r>
            <w:r w:rsidR="001865FC" w:rsidRPr="004B39C4">
              <w:rPr>
                <w:rFonts w:ascii="Arial" w:eastAsia="Times New Roman" w:hAnsi="Arial" w:cs="Arial"/>
                <w:color w:val="000000" w:themeColor="text1"/>
                <w:sz w:val="16"/>
                <w:szCs w:val="16"/>
                <w:lang w:val="en-US"/>
              </w:rPr>
              <w:t>:</w:t>
            </w:r>
            <w:r w:rsidR="00B66B88">
              <w:rPr>
                <w:rFonts w:ascii="Arial" w:eastAsia="Times New Roman" w:hAnsi="Arial" w:cs="Arial"/>
                <w:color w:val="000000" w:themeColor="text1"/>
                <w:sz w:val="16"/>
                <w:szCs w:val="16"/>
                <w:lang w:val="en-US"/>
              </w:rPr>
              <w:t xml:space="preserve"> </w:t>
            </w:r>
            <w:hyperlink r:id="rId15" w:history="1">
              <w:r w:rsidR="00386B98" w:rsidRPr="00386B98">
                <w:rPr>
                  <w:rStyle w:val="a7"/>
                  <w:rFonts w:ascii="Arial" w:eastAsia="Times New Roman" w:hAnsi="Arial" w:cs="Arial"/>
                  <w:sz w:val="16"/>
                  <w:szCs w:val="16"/>
                  <w:lang w:val="en-US"/>
                </w:rPr>
                <w:t>http://www.mrsk-1.ru/ru/press/news/company/?id_4=89067</w:t>
              </w:r>
            </w:hyperlink>
            <w:hyperlink r:id="rId16" w:history="1"/>
            <w:hyperlink r:id="rId17" w:history="1"/>
            <w:hyperlink r:id="rId18" w:history="1"/>
          </w:p>
        </w:tc>
        <w:tc>
          <w:tcPr>
            <w:tcW w:w="287" w:type="dxa"/>
            <w:vMerge/>
            <w:tcBorders>
              <w:left w:val="nil"/>
            </w:tcBorders>
          </w:tcPr>
          <w:p w:rsidR="00393AEF" w:rsidRPr="004B39C4" w:rsidRDefault="00393AEF" w:rsidP="00C44B82">
            <w:pPr>
              <w:rPr>
                <w:lang w:val="en-US"/>
              </w:rPr>
            </w:pPr>
          </w:p>
        </w:tc>
        <w:tc>
          <w:tcPr>
            <w:tcW w:w="4025" w:type="dxa"/>
            <w:vMerge/>
            <w:shd w:val="clear" w:color="auto" w:fill="B6DDE8" w:themeFill="accent5" w:themeFillTint="66"/>
          </w:tcPr>
          <w:p w:rsidR="00393AEF" w:rsidRPr="004B39C4" w:rsidRDefault="00393AEF" w:rsidP="00A2326C">
            <w:pPr>
              <w:jc w:val="both"/>
              <w:rPr>
                <w:rFonts w:ascii="Arial" w:eastAsia="Times New Roman" w:hAnsi="Arial" w:cs="Arial"/>
                <w:b/>
                <w:bCs/>
                <w:color w:val="FF0000"/>
                <w:sz w:val="14"/>
                <w:szCs w:val="14"/>
                <w:lang w:val="en-US"/>
              </w:rPr>
            </w:pPr>
          </w:p>
        </w:tc>
      </w:tr>
      <w:tr w:rsidR="004959FE" w:rsidRPr="00D57E6B" w:rsidTr="004959FE">
        <w:trPr>
          <w:trHeight w:val="370"/>
        </w:trPr>
        <w:tc>
          <w:tcPr>
            <w:tcW w:w="7190" w:type="dxa"/>
            <w:gridSpan w:val="2"/>
            <w:tcBorders>
              <w:top w:val="single" w:sz="4" w:space="0" w:color="92CDDC" w:themeColor="accent5" w:themeTint="99"/>
              <w:bottom w:val="single" w:sz="4" w:space="0" w:color="92CDDC" w:themeColor="accent5" w:themeTint="99"/>
            </w:tcBorders>
            <w:vAlign w:val="center"/>
          </w:tcPr>
          <w:p w:rsidR="004959FE" w:rsidRPr="00617CB8" w:rsidRDefault="00617CB8" w:rsidP="008B2497">
            <w:pPr>
              <w:ind w:left="176" w:right="176"/>
              <w:rPr>
                <w:rFonts w:ascii="Arial" w:hAnsi="Arial" w:cs="Arial"/>
                <w:color w:val="000000" w:themeColor="text1"/>
                <w:sz w:val="18"/>
                <w:szCs w:val="20"/>
                <w:lang w:val="en-US"/>
              </w:rPr>
            </w:pPr>
            <w:r w:rsidRPr="00617CB8">
              <w:rPr>
                <w:rStyle w:val="a7"/>
                <w:rFonts w:ascii="Arial" w:hAnsi="Arial" w:cs="Arial"/>
                <w:b/>
                <w:color w:val="00718C"/>
                <w:sz w:val="18"/>
                <w:szCs w:val="20"/>
                <w:u w:val="none"/>
                <w:shd w:val="clear" w:color="auto" w:fill="FFFFFF"/>
                <w:lang w:val="en-US"/>
              </w:rPr>
              <w:t>DYNAMICS OF KEY INDEXES AND SHARES OF THE COMPANY</w:t>
            </w:r>
          </w:p>
        </w:tc>
        <w:tc>
          <w:tcPr>
            <w:tcW w:w="287" w:type="dxa"/>
            <w:vMerge/>
            <w:tcBorders>
              <w:left w:val="nil"/>
            </w:tcBorders>
          </w:tcPr>
          <w:p w:rsidR="004959FE" w:rsidRPr="00617CB8" w:rsidRDefault="004959FE" w:rsidP="00C44B82">
            <w:pPr>
              <w:rPr>
                <w:lang w:val="en-US"/>
              </w:rPr>
            </w:pPr>
          </w:p>
        </w:tc>
        <w:tc>
          <w:tcPr>
            <w:tcW w:w="4025" w:type="dxa"/>
            <w:vMerge/>
            <w:shd w:val="clear" w:color="auto" w:fill="B6DDE8" w:themeFill="accent5" w:themeFillTint="66"/>
          </w:tcPr>
          <w:p w:rsidR="004959FE" w:rsidRPr="00617CB8" w:rsidRDefault="004959FE" w:rsidP="00A2326C">
            <w:pPr>
              <w:jc w:val="both"/>
              <w:rPr>
                <w:rFonts w:ascii="Arial" w:eastAsia="Times New Roman" w:hAnsi="Arial" w:cs="Arial"/>
                <w:b/>
                <w:bCs/>
                <w:color w:val="FF0000"/>
                <w:sz w:val="14"/>
                <w:szCs w:val="14"/>
                <w:lang w:val="en-US"/>
              </w:rPr>
            </w:pPr>
          </w:p>
        </w:tc>
      </w:tr>
      <w:tr w:rsidR="004959FE" w:rsidRPr="00CE4D6D" w:rsidTr="00F5793F">
        <w:trPr>
          <w:trHeight w:val="117"/>
        </w:trPr>
        <w:tc>
          <w:tcPr>
            <w:tcW w:w="7190"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rsidR="004959FE" w:rsidRPr="00CE4D6D" w:rsidRDefault="008B6580" w:rsidP="001B7BD0">
            <w:pPr>
              <w:spacing w:before="60" w:after="60"/>
              <w:ind w:left="176" w:right="34"/>
              <w:jc w:val="both"/>
              <w:rPr>
                <w:rFonts w:ascii="Arial" w:eastAsia="Times New Roman" w:hAnsi="Arial" w:cs="Arial"/>
                <w:color w:val="0000FF" w:themeColor="hyperlink"/>
                <w:sz w:val="14"/>
                <w:szCs w:val="14"/>
                <w:u w:val="single"/>
                <w:lang w:val="en-US"/>
              </w:rPr>
            </w:pPr>
            <w:r w:rsidRPr="00514D58">
              <w:rPr>
                <w:rFonts w:ascii="Arial" w:hAnsi="Arial" w:cs="Arial"/>
                <w:b/>
                <w:noProof/>
                <w:color w:val="00718C"/>
                <w:sz w:val="18"/>
                <w:szCs w:val="20"/>
              </w:rPr>
              <w:pict>
                <v:shape id="_x0000_s1035" type="#_x0000_t202" style="position:absolute;left:0;text-align:left;margin-left:290.35pt;margin-top:12.1pt;width:60.65pt;height:20.4pt;z-index:251669504;mso-position-horizontal-relative:text;mso-position-vertical-relative:text;mso-width-relative:margin;mso-height-relative:margin" strokecolor="white [3212]">
                  <v:textbox style="mso-next-textbox:#_x0000_s1035">
                    <w:txbxContent>
                      <w:p w:rsidR="000D5C9B" w:rsidRPr="00AD06CA" w:rsidRDefault="00E87AC1" w:rsidP="000D5C9B">
                        <w:pPr>
                          <w:rPr>
                            <w:color w:val="595959" w:themeColor="text1" w:themeTint="A6"/>
                            <w:sz w:val="14"/>
                            <w:szCs w:val="14"/>
                            <w:lang w:val="en-US"/>
                          </w:rPr>
                        </w:pPr>
                        <w:r w:rsidRPr="00AD06CA">
                          <w:rPr>
                            <w:color w:val="595959" w:themeColor="text1" w:themeTint="A6"/>
                            <w:sz w:val="13"/>
                            <w:szCs w:val="13"/>
                            <w:lang w:val="en-US"/>
                          </w:rPr>
                          <w:t xml:space="preserve"> </w:t>
                        </w:r>
                        <w:r w:rsidR="000D5C9B" w:rsidRPr="00AD06CA">
                          <w:rPr>
                            <w:color w:val="595959" w:themeColor="text1" w:themeTint="A6"/>
                            <w:sz w:val="14"/>
                            <w:szCs w:val="14"/>
                            <w:lang w:val="en-US"/>
                          </w:rPr>
                          <w:t>IDGC of</w:t>
                        </w:r>
                        <w:r w:rsidR="000D5C9B" w:rsidRPr="00AD06CA">
                          <w:rPr>
                            <w:sz w:val="14"/>
                            <w:szCs w:val="14"/>
                          </w:rPr>
                          <w:t xml:space="preserve"> </w:t>
                        </w:r>
                        <w:r w:rsidR="00AD06CA" w:rsidRPr="00AD06CA">
                          <w:rPr>
                            <w:color w:val="595959" w:themeColor="text1" w:themeTint="A6"/>
                            <w:sz w:val="14"/>
                            <w:szCs w:val="14"/>
                            <w:lang w:val="en-US"/>
                          </w:rPr>
                          <w:t>Centre</w:t>
                        </w:r>
                      </w:p>
                      <w:p w:rsidR="000D5C9B" w:rsidRPr="00393FFB" w:rsidRDefault="000D5C9B" w:rsidP="000D5C9B"/>
                    </w:txbxContent>
                  </v:textbox>
                </v:shape>
              </w:pict>
            </w:r>
            <w:r w:rsidR="00350BCD" w:rsidRPr="00514D58">
              <w:rPr>
                <w:rFonts w:ascii="Arial" w:hAnsi="Arial" w:cs="Arial"/>
                <w:b/>
                <w:noProof/>
                <w:color w:val="00718C"/>
                <w:sz w:val="18"/>
                <w:szCs w:val="20"/>
              </w:rPr>
              <w:pict>
                <v:shape id="_x0000_s1037" type="#_x0000_t202" style="position:absolute;left:0;text-align:left;margin-left:21.15pt;margin-top:133.9pt;width:17.75pt;height:12.75pt;z-index:251670528;mso-position-horizontal-relative:text;mso-position-vertical-relative:text;mso-width-relative:margin;mso-height-relative:margin" strokecolor="white [3212]">
                  <v:textbox style="mso-next-textbox:#_x0000_s1037">
                    <w:txbxContent>
                      <w:p w:rsidR="001C7D90" w:rsidRPr="00393FFB" w:rsidRDefault="001C7D90" w:rsidP="001C7D90"/>
                    </w:txbxContent>
                  </v:textbox>
                </v:shape>
              </w:pict>
            </w:r>
            <w:r w:rsidR="00350BCD" w:rsidRPr="00514D58">
              <w:rPr>
                <w:rFonts w:ascii="Arial" w:hAnsi="Arial" w:cs="Arial"/>
                <w:b/>
                <w:noProof/>
                <w:color w:val="00718C"/>
                <w:sz w:val="18"/>
                <w:szCs w:val="20"/>
              </w:rPr>
              <w:pict>
                <v:shape id="_x0000_s1032" type="#_x0000_t202" style="position:absolute;left:0;text-align:left;margin-left:32.6pt;margin-top:133.3pt;width:287.45pt;height:22.45pt;z-index:251666432;mso-position-horizontal-relative:text;mso-position-vertical-relative:text;mso-width-relative:margin;mso-height-relative:margin" strokecolor="white [3212]">
                  <v:textbox style="mso-next-textbox:#_x0000_s1032">
                    <w:txbxContent>
                      <w:p w:rsidR="000D5C9B" w:rsidRPr="009B573D" w:rsidRDefault="00AD06CA" w:rsidP="000D5C9B">
                        <w:pPr>
                          <w:rPr>
                            <w:color w:val="7F7F7F" w:themeColor="text1" w:themeTint="80"/>
                            <w:sz w:val="13"/>
                            <w:szCs w:val="13"/>
                            <w:lang w:val="en-US"/>
                          </w:rPr>
                        </w:pPr>
                        <w:r>
                          <w:rPr>
                            <w:color w:val="7F7F7F" w:themeColor="text1" w:themeTint="80"/>
                            <w:sz w:val="13"/>
                            <w:szCs w:val="13"/>
                            <w:lang w:val="en-US"/>
                          </w:rPr>
                          <w:t>Dec-12</w:t>
                        </w:r>
                        <w:r w:rsidR="002051C2">
                          <w:rPr>
                            <w:color w:val="7F7F7F" w:themeColor="text1" w:themeTint="80"/>
                            <w:sz w:val="13"/>
                            <w:szCs w:val="13"/>
                            <w:lang w:val="en-US"/>
                          </w:rPr>
                          <w:t xml:space="preserve"> Jan-13 Feb-13 </w:t>
                        </w:r>
                        <w:r>
                          <w:rPr>
                            <w:color w:val="7F7F7F" w:themeColor="text1" w:themeTint="80"/>
                            <w:sz w:val="13"/>
                            <w:szCs w:val="13"/>
                            <w:lang w:val="en-US"/>
                          </w:rPr>
                          <w:t xml:space="preserve">Mar-13 </w:t>
                        </w:r>
                        <w:r w:rsidR="000D5C9B" w:rsidRPr="009B573D">
                          <w:rPr>
                            <w:color w:val="7F7F7F" w:themeColor="text1" w:themeTint="80"/>
                            <w:sz w:val="13"/>
                            <w:szCs w:val="13"/>
                            <w:lang w:val="en-US"/>
                          </w:rPr>
                          <w:t>Apr-13</w:t>
                        </w:r>
                        <w:r>
                          <w:rPr>
                            <w:color w:val="7F7F7F" w:themeColor="text1" w:themeTint="80"/>
                            <w:sz w:val="13"/>
                            <w:szCs w:val="13"/>
                            <w:lang w:val="en-US"/>
                          </w:rPr>
                          <w:t xml:space="preserve"> May-13 </w:t>
                        </w:r>
                        <w:r w:rsidR="00891C02">
                          <w:rPr>
                            <w:color w:val="7F7F7F" w:themeColor="text1" w:themeTint="80"/>
                            <w:sz w:val="13"/>
                            <w:szCs w:val="13"/>
                            <w:lang w:val="en-US"/>
                          </w:rPr>
                          <w:t xml:space="preserve">June-13 </w:t>
                        </w:r>
                        <w:r w:rsidR="000D5C9B" w:rsidRPr="009B573D">
                          <w:rPr>
                            <w:color w:val="7F7F7F" w:themeColor="text1" w:themeTint="80"/>
                            <w:sz w:val="13"/>
                            <w:szCs w:val="13"/>
                            <w:lang w:val="en-US"/>
                          </w:rPr>
                          <w:t>July-13</w:t>
                        </w:r>
                        <w:r w:rsidR="002051C2">
                          <w:rPr>
                            <w:color w:val="7F7F7F" w:themeColor="text1" w:themeTint="80"/>
                            <w:sz w:val="13"/>
                            <w:szCs w:val="13"/>
                            <w:lang w:val="en-US"/>
                          </w:rPr>
                          <w:t xml:space="preserve"> </w:t>
                        </w:r>
                        <w:r w:rsidR="00EF7CF6" w:rsidRPr="009B573D">
                          <w:rPr>
                            <w:color w:val="7F7F7F" w:themeColor="text1" w:themeTint="80"/>
                            <w:sz w:val="13"/>
                            <w:szCs w:val="13"/>
                            <w:lang w:val="en-US"/>
                          </w:rPr>
                          <w:t>Aug-13</w:t>
                        </w:r>
                        <w:r w:rsidR="009B573D" w:rsidRPr="009B573D">
                          <w:rPr>
                            <w:color w:val="7F7F7F" w:themeColor="text1" w:themeTint="80"/>
                            <w:sz w:val="13"/>
                            <w:szCs w:val="13"/>
                            <w:lang w:val="en-US"/>
                          </w:rPr>
                          <w:t xml:space="preserve"> </w:t>
                        </w:r>
                        <w:r w:rsidR="00891C02">
                          <w:rPr>
                            <w:color w:val="7F7F7F" w:themeColor="text1" w:themeTint="80"/>
                            <w:sz w:val="13"/>
                            <w:szCs w:val="13"/>
                            <w:lang w:val="en-US"/>
                          </w:rPr>
                          <w:t>Sep-13</w:t>
                        </w:r>
                        <w:r w:rsidR="002051C2">
                          <w:rPr>
                            <w:color w:val="7F7F7F" w:themeColor="text1" w:themeTint="80"/>
                            <w:sz w:val="13"/>
                            <w:szCs w:val="13"/>
                            <w:lang w:val="en-US"/>
                          </w:rPr>
                          <w:t xml:space="preserve"> </w:t>
                        </w:r>
                        <w:r w:rsidR="0035475A">
                          <w:rPr>
                            <w:color w:val="7F7F7F" w:themeColor="text1" w:themeTint="80"/>
                            <w:sz w:val="13"/>
                            <w:szCs w:val="13"/>
                            <w:lang w:val="en-US"/>
                          </w:rPr>
                          <w:t>Oct-13</w:t>
                        </w:r>
                        <w:r>
                          <w:rPr>
                            <w:color w:val="7F7F7F" w:themeColor="text1" w:themeTint="80"/>
                            <w:sz w:val="13"/>
                            <w:szCs w:val="13"/>
                            <w:lang w:val="en-US"/>
                          </w:rPr>
                          <w:t xml:space="preserve"> Nov-13</w:t>
                        </w:r>
                        <w:r w:rsidR="002051C2">
                          <w:rPr>
                            <w:color w:val="7F7F7F" w:themeColor="text1" w:themeTint="80"/>
                            <w:sz w:val="13"/>
                            <w:szCs w:val="13"/>
                            <w:lang w:val="en-US"/>
                          </w:rPr>
                          <w:t xml:space="preserve"> Dec-13</w:t>
                        </w:r>
                      </w:p>
                    </w:txbxContent>
                  </v:textbox>
                </v:shape>
              </w:pict>
            </w:r>
            <w:r w:rsidR="005D5034" w:rsidRPr="00514D58">
              <w:rPr>
                <w:rFonts w:ascii="Arial" w:hAnsi="Arial" w:cs="Arial"/>
                <w:b/>
                <w:noProof/>
                <w:color w:val="00718C"/>
                <w:sz w:val="18"/>
                <w:szCs w:val="20"/>
              </w:rPr>
              <w:pict>
                <v:shape id="_x0000_s1033" type="#_x0000_t202" style="position:absolute;left:0;text-align:left;margin-left:290pt;margin-top:101.65pt;width:51.1pt;height:31.05pt;z-index:251667456;mso-position-horizontal-relative:text;mso-position-vertical-relative:text;mso-width-relative:margin;mso-height-relative:margin" strokecolor="white [3212]">
                  <v:textbox style="mso-next-textbox:#_x0000_s1033">
                    <w:txbxContent>
                      <w:p w:rsidR="000D5C9B" w:rsidRPr="00861F43" w:rsidRDefault="000D5C9B" w:rsidP="000D5C9B">
                        <w:pPr>
                          <w:rPr>
                            <w:color w:val="595959" w:themeColor="text1" w:themeTint="A6"/>
                            <w:sz w:val="15"/>
                            <w:szCs w:val="15"/>
                            <w:lang w:val="en-US"/>
                          </w:rPr>
                        </w:pPr>
                        <w:proofErr w:type="gramStart"/>
                        <w:r w:rsidRPr="009C3D75">
                          <w:rPr>
                            <w:color w:val="595959" w:themeColor="text1" w:themeTint="A6"/>
                            <w:sz w:val="15"/>
                            <w:szCs w:val="15"/>
                            <w:lang w:val="en-US"/>
                          </w:rPr>
                          <w:t xml:space="preserve">MICEX </w:t>
                        </w:r>
                        <w:r>
                          <w:rPr>
                            <w:color w:val="595959" w:themeColor="text1" w:themeTint="A6"/>
                            <w:sz w:val="15"/>
                            <w:szCs w:val="15"/>
                          </w:rPr>
                          <w:t xml:space="preserve"> </w:t>
                        </w:r>
                        <w:r>
                          <w:rPr>
                            <w:color w:val="595959" w:themeColor="text1" w:themeTint="A6"/>
                            <w:sz w:val="15"/>
                            <w:szCs w:val="15"/>
                            <w:lang w:val="en-US"/>
                          </w:rPr>
                          <w:t>POWER</w:t>
                        </w:r>
                        <w:proofErr w:type="gramEnd"/>
                      </w:p>
                    </w:txbxContent>
                  </v:textbox>
                </v:shape>
              </w:pict>
            </w:r>
            <w:r w:rsidR="005D5034" w:rsidRPr="00514D58">
              <w:rPr>
                <w:rFonts w:ascii="Arial" w:hAnsi="Arial" w:cs="Arial"/>
                <w:b/>
                <w:noProof/>
                <w:color w:val="00718C"/>
                <w:sz w:val="18"/>
                <w:szCs w:val="20"/>
              </w:rPr>
              <w:pict>
                <v:shape id="_x0000_s1034" type="#_x0000_t202" style="position:absolute;left:0;text-align:left;margin-left:290pt;margin-top:39.4pt;width:51.05pt;height:26.25pt;z-index:251668480;mso-position-horizontal-relative:text;mso-position-vertical-relative:text;mso-width-relative:margin;mso-height-relative:margin" strokecolor="white [3212]">
                  <v:textbox style="mso-next-textbox:#_x0000_s1034">
                    <w:txbxContent>
                      <w:p w:rsidR="000D5C9B" w:rsidRPr="0057330A" w:rsidRDefault="000D5C9B" w:rsidP="000D5C9B">
                        <w:pPr>
                          <w:rPr>
                            <w:color w:val="595959" w:themeColor="text1" w:themeTint="A6"/>
                            <w:sz w:val="15"/>
                            <w:szCs w:val="15"/>
                            <w:lang w:val="en-US"/>
                          </w:rPr>
                        </w:pPr>
                        <w:r w:rsidRPr="0057330A">
                          <w:rPr>
                            <w:color w:val="595959" w:themeColor="text1" w:themeTint="A6"/>
                            <w:sz w:val="15"/>
                            <w:szCs w:val="15"/>
                            <w:lang w:val="en-US"/>
                          </w:rPr>
                          <w:t>MICEX Index</w:t>
                        </w:r>
                      </w:p>
                    </w:txbxContent>
                  </v:textbox>
                </v:shape>
              </w:pict>
            </w:r>
            <w:r w:rsidR="005B4206" w:rsidRPr="00B4799E">
              <w:rPr>
                <w:noProof/>
                <w:lang w:val="en-US"/>
              </w:rPr>
              <w:t xml:space="preserve"> </w:t>
            </w:r>
            <w:r w:rsidR="005D5034" w:rsidRPr="005D5034">
              <w:rPr>
                <w:noProof/>
                <w:lang w:val="en-US"/>
              </w:rPr>
              <w:drawing>
                <wp:inline distT="0" distB="0" distL="0" distR="0">
                  <wp:extent cx="4210050" cy="1867973"/>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4210416" cy="1868135"/>
                          </a:xfrm>
                          <a:prstGeom prst="rect">
                            <a:avLst/>
                          </a:prstGeom>
                        </pic:spPr>
                      </pic:pic>
                    </a:graphicData>
                  </a:graphic>
                </wp:inline>
              </w:drawing>
            </w:r>
          </w:p>
        </w:tc>
        <w:tc>
          <w:tcPr>
            <w:tcW w:w="287" w:type="dxa"/>
            <w:vMerge/>
            <w:tcBorders>
              <w:left w:val="nil"/>
            </w:tcBorders>
          </w:tcPr>
          <w:p w:rsidR="004959FE" w:rsidRPr="00CE4D6D" w:rsidRDefault="004959FE" w:rsidP="00C44B82">
            <w:pPr>
              <w:rPr>
                <w:lang w:val="en-US"/>
              </w:rPr>
            </w:pPr>
          </w:p>
        </w:tc>
        <w:tc>
          <w:tcPr>
            <w:tcW w:w="4025" w:type="dxa"/>
            <w:vMerge/>
            <w:shd w:val="clear" w:color="auto" w:fill="B6DDE8" w:themeFill="accent5" w:themeFillTint="66"/>
          </w:tcPr>
          <w:p w:rsidR="004959FE" w:rsidRPr="00CE4D6D" w:rsidRDefault="004959FE" w:rsidP="00A2326C">
            <w:pPr>
              <w:jc w:val="both"/>
              <w:rPr>
                <w:rFonts w:ascii="Arial" w:eastAsia="Times New Roman" w:hAnsi="Arial" w:cs="Arial"/>
                <w:b/>
                <w:bCs/>
                <w:color w:val="FF0000"/>
                <w:sz w:val="14"/>
                <w:szCs w:val="14"/>
                <w:lang w:val="en-US"/>
              </w:rPr>
            </w:pPr>
          </w:p>
        </w:tc>
      </w:tr>
      <w:tr w:rsidR="002F3F59" w:rsidRPr="00CE4D6D" w:rsidTr="00DC6B28">
        <w:trPr>
          <w:gridAfter w:val="3"/>
          <w:wAfter w:w="11215" w:type="dxa"/>
          <w:trHeight w:hRule="exact" w:val="113"/>
        </w:trPr>
        <w:tc>
          <w:tcPr>
            <w:tcW w:w="287" w:type="dxa"/>
            <w:tcBorders>
              <w:left w:val="nil"/>
            </w:tcBorders>
          </w:tcPr>
          <w:p w:rsidR="002F3F59" w:rsidRPr="00CE4D6D" w:rsidRDefault="002F3F59" w:rsidP="00C44B82">
            <w:pPr>
              <w:rPr>
                <w:lang w:val="en-US"/>
              </w:rPr>
            </w:pPr>
          </w:p>
        </w:tc>
      </w:tr>
      <w:tr w:rsidR="004959FE" w:rsidRPr="00D57E6B" w:rsidTr="004959FE">
        <w:trPr>
          <w:trHeight w:val="426"/>
        </w:trPr>
        <w:tc>
          <w:tcPr>
            <w:tcW w:w="1150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4959FE" w:rsidRPr="00CC70C2" w:rsidRDefault="004959FE" w:rsidP="00CC70C2">
            <w:pPr>
              <w:tabs>
                <w:tab w:val="left" w:pos="6444"/>
              </w:tabs>
              <w:ind w:right="-567"/>
              <w:jc w:val="center"/>
              <w:rPr>
                <w:rFonts w:ascii="Arial" w:hAnsi="Arial" w:cs="Arial"/>
                <w:color w:val="FFFFFF" w:themeColor="background1"/>
                <w:sz w:val="18"/>
                <w:lang w:val="en-US"/>
              </w:rPr>
            </w:pPr>
            <w:r w:rsidRPr="00AD4948">
              <w:rPr>
                <w:rFonts w:ascii="Arial" w:hAnsi="Arial" w:cs="Arial"/>
                <w:color w:val="404040" w:themeColor="text1" w:themeTint="BF"/>
                <w:sz w:val="16"/>
                <w:szCs w:val="16"/>
                <w:lang w:val="en-US"/>
              </w:rPr>
              <w:t xml:space="preserve">Follow us on </w:t>
            </w:r>
            <w:hyperlink r:id="rId20" w:history="1">
              <w:r w:rsidRPr="00AD4948">
                <w:rPr>
                  <w:rFonts w:ascii="Arial" w:hAnsi="Arial" w:cs="Arial"/>
                  <w:color w:val="00718C"/>
                  <w:sz w:val="16"/>
                  <w:szCs w:val="16"/>
                  <w:u w:val="single"/>
                  <w:lang w:val="en-US"/>
                </w:rPr>
                <w:t>Twitter</w:t>
              </w:r>
            </w:hyperlink>
            <w:r w:rsidRPr="00AD4948">
              <w:rPr>
                <w:rFonts w:ascii="Arial" w:hAnsi="Arial" w:cs="Arial"/>
                <w:color w:val="404040" w:themeColor="text1" w:themeTint="BF"/>
                <w:sz w:val="16"/>
                <w:szCs w:val="16"/>
                <w:lang w:val="en-US"/>
              </w:rPr>
              <w:t xml:space="preserve"> </w:t>
            </w:r>
            <w:r w:rsidRPr="00AD4948">
              <w:rPr>
                <w:rFonts w:ascii="Arial" w:hAnsi="Arial" w:cs="Arial"/>
                <w:color w:val="BFBFBF" w:themeColor="background1" w:themeShade="BF"/>
                <w:sz w:val="16"/>
                <w:szCs w:val="16"/>
                <w:lang w:val="en-US"/>
              </w:rPr>
              <w:t xml:space="preserve"> |</w:t>
            </w:r>
            <w:r w:rsidRPr="00AD4948">
              <w:rPr>
                <w:rFonts w:ascii="Arial" w:hAnsi="Arial" w:cs="Arial"/>
                <w:color w:val="404040" w:themeColor="text1" w:themeTint="BF"/>
                <w:sz w:val="16"/>
                <w:szCs w:val="16"/>
                <w:lang w:val="en-US"/>
              </w:rPr>
              <w:t xml:space="preserve">  Like us on </w:t>
            </w:r>
            <w:hyperlink r:id="rId21" w:history="1">
              <w:proofErr w:type="spellStart"/>
              <w:r w:rsidRPr="00AD4948">
                <w:rPr>
                  <w:rFonts w:ascii="Arial" w:hAnsi="Arial" w:cs="Arial"/>
                  <w:color w:val="00718C"/>
                  <w:sz w:val="16"/>
                  <w:szCs w:val="16"/>
                  <w:u w:val="single"/>
                  <w:lang w:val="en-US"/>
                </w:rPr>
                <w:t>Facebook</w:t>
              </w:r>
              <w:proofErr w:type="spellEnd"/>
            </w:hyperlink>
            <w:r w:rsidRPr="00AD4948">
              <w:rPr>
                <w:rFonts w:ascii="Arial" w:hAnsi="Arial" w:cs="Arial"/>
                <w:color w:val="404040" w:themeColor="text1" w:themeTint="BF"/>
                <w:sz w:val="16"/>
                <w:szCs w:val="16"/>
                <w:lang w:val="en-US"/>
              </w:rPr>
              <w:t xml:space="preserve">  </w:t>
            </w:r>
            <w:r w:rsidRPr="00AD4948">
              <w:rPr>
                <w:rFonts w:ascii="Arial" w:hAnsi="Arial" w:cs="Arial"/>
                <w:color w:val="BFBFBF" w:themeColor="background1" w:themeShade="BF"/>
                <w:sz w:val="16"/>
                <w:szCs w:val="16"/>
                <w:lang w:val="en-US"/>
              </w:rPr>
              <w:t xml:space="preserve">| </w:t>
            </w:r>
            <w:r w:rsidRPr="00AD4948">
              <w:rPr>
                <w:rFonts w:ascii="Arial" w:hAnsi="Arial" w:cs="Arial"/>
                <w:color w:val="404040" w:themeColor="text1" w:themeTint="BF"/>
                <w:sz w:val="16"/>
                <w:szCs w:val="16"/>
                <w:lang w:val="en-US"/>
              </w:rPr>
              <w:t xml:space="preserve"> Watch us on </w:t>
            </w:r>
            <w:hyperlink r:id="rId22" w:history="1">
              <w:proofErr w:type="spellStart"/>
              <w:r w:rsidRPr="00AD4948">
                <w:rPr>
                  <w:rFonts w:ascii="Arial" w:hAnsi="Arial" w:cs="Arial"/>
                  <w:color w:val="00718C"/>
                  <w:sz w:val="16"/>
                  <w:szCs w:val="16"/>
                  <w:u w:val="single"/>
                  <w:lang w:val="en-US"/>
                </w:rPr>
                <w:t>SlideShare</w:t>
              </w:r>
              <w:proofErr w:type="spellEnd"/>
            </w:hyperlink>
            <w:r w:rsidRPr="00AD4948">
              <w:rPr>
                <w:rFonts w:ascii="Arial" w:hAnsi="Arial" w:cs="Arial"/>
                <w:color w:val="404040" w:themeColor="text1" w:themeTint="BF"/>
                <w:sz w:val="16"/>
                <w:szCs w:val="16"/>
                <w:lang w:val="en-US"/>
              </w:rPr>
              <w:t xml:space="preserve"> </w:t>
            </w:r>
            <w:r w:rsidRPr="00AD4948">
              <w:rPr>
                <w:rFonts w:ascii="Arial" w:hAnsi="Arial" w:cs="Arial"/>
                <w:color w:val="BFBFBF" w:themeColor="background1" w:themeShade="BF"/>
                <w:sz w:val="16"/>
                <w:szCs w:val="16"/>
                <w:lang w:val="en-US"/>
              </w:rPr>
              <w:t xml:space="preserve"> |</w:t>
            </w:r>
            <w:r w:rsidRPr="00AD4948">
              <w:rPr>
                <w:rFonts w:ascii="Arial" w:hAnsi="Arial" w:cs="Arial"/>
                <w:color w:val="404040" w:themeColor="text1" w:themeTint="BF"/>
                <w:sz w:val="16"/>
                <w:szCs w:val="16"/>
                <w:lang w:val="en-US"/>
              </w:rPr>
              <w:t xml:space="preserve">  Join us on </w:t>
            </w:r>
            <w:hyperlink r:id="rId23" w:history="1">
              <w:proofErr w:type="spellStart"/>
              <w:r w:rsidRPr="00B02BEA">
                <w:rPr>
                  <w:rFonts w:ascii="Arial" w:hAnsi="Arial" w:cs="Arial"/>
                  <w:color w:val="00718C"/>
                  <w:sz w:val="16"/>
                  <w:szCs w:val="16"/>
                  <w:u w:val="single"/>
                  <w:lang w:val="en-US"/>
                </w:rPr>
                <w:t>Euroland</w:t>
              </w:r>
              <w:proofErr w:type="spellEnd"/>
            </w:hyperlink>
            <w:r w:rsidRPr="00AD4948">
              <w:rPr>
                <w:rFonts w:ascii="Arial" w:hAnsi="Arial" w:cs="Arial"/>
                <w:color w:val="404040" w:themeColor="text1" w:themeTint="BF"/>
                <w:sz w:val="16"/>
                <w:szCs w:val="16"/>
                <w:lang w:val="en-US"/>
              </w:rPr>
              <w:t xml:space="preserve">  </w:t>
            </w:r>
            <w:r w:rsidRPr="00AD4948">
              <w:rPr>
                <w:rFonts w:ascii="Arial" w:hAnsi="Arial" w:cs="Arial"/>
                <w:color w:val="BFBFBF" w:themeColor="background1" w:themeShade="BF"/>
                <w:sz w:val="16"/>
                <w:szCs w:val="16"/>
                <w:lang w:val="en-US"/>
              </w:rPr>
              <w:t>|</w:t>
            </w:r>
            <w:r w:rsidRPr="00AD4948">
              <w:rPr>
                <w:rFonts w:ascii="Arial" w:hAnsi="Arial" w:cs="Arial"/>
                <w:color w:val="404040" w:themeColor="text1" w:themeTint="BF"/>
                <w:sz w:val="16"/>
                <w:szCs w:val="16"/>
                <w:lang w:val="en-US"/>
              </w:rPr>
              <w:t xml:space="preserve">  Visit our </w:t>
            </w:r>
            <w:hyperlink r:id="rId24" w:history="1">
              <w:r w:rsidRPr="00B02BEA">
                <w:rPr>
                  <w:rFonts w:ascii="Arial" w:hAnsi="Arial" w:cs="Arial"/>
                  <w:color w:val="00718C"/>
                  <w:sz w:val="16"/>
                  <w:szCs w:val="16"/>
                  <w:u w:val="single"/>
                  <w:lang w:val="en-US"/>
                </w:rPr>
                <w:t>Website</w:t>
              </w:r>
            </w:hyperlink>
          </w:p>
        </w:tc>
      </w:tr>
    </w:tbl>
    <w:p w:rsidR="00A2326C" w:rsidRPr="00480240" w:rsidRDefault="00A2326C" w:rsidP="00393AEF">
      <w:pPr>
        <w:tabs>
          <w:tab w:val="left" w:pos="6444"/>
        </w:tabs>
        <w:spacing w:after="0" w:line="240" w:lineRule="auto"/>
        <w:ind w:right="-567"/>
        <w:rPr>
          <w:rFonts w:ascii="Arial" w:hAnsi="Arial" w:cs="Arial"/>
          <w:color w:val="FFFFFF" w:themeColor="background1"/>
          <w:sz w:val="18"/>
          <w:lang w:val="en-US"/>
        </w:rPr>
      </w:pPr>
    </w:p>
    <w:sectPr w:rsidR="00A2326C" w:rsidRPr="00480240" w:rsidSect="007F10C6">
      <w:pgSz w:w="11906" w:h="16838"/>
      <w:pgMar w:top="1134" w:right="850" w:bottom="0" w:left="709" w:header="708" w:footer="4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C52" w:rsidRDefault="00C86C52" w:rsidP="004C6893">
      <w:pPr>
        <w:spacing w:after="0" w:line="240" w:lineRule="auto"/>
      </w:pPr>
      <w:r>
        <w:separator/>
      </w:r>
    </w:p>
  </w:endnote>
  <w:endnote w:type="continuationSeparator" w:id="0">
    <w:p w:rsidR="00C86C52" w:rsidRDefault="00C86C52" w:rsidP="004C6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C52" w:rsidRDefault="00C86C52" w:rsidP="004C6893">
      <w:pPr>
        <w:spacing w:after="0" w:line="240" w:lineRule="auto"/>
      </w:pPr>
      <w:r>
        <w:separator/>
      </w:r>
    </w:p>
  </w:footnote>
  <w:footnote w:type="continuationSeparator" w:id="0">
    <w:p w:rsidR="00C86C52" w:rsidRDefault="00C86C52" w:rsidP="004C68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87FEC"/>
    <w:multiLevelType w:val="hybridMultilevel"/>
    <w:tmpl w:val="B41E8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D37FE3"/>
    <w:multiLevelType w:val="hybridMultilevel"/>
    <w:tmpl w:val="F16AEF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C951C24"/>
    <w:multiLevelType w:val="hybridMultilevel"/>
    <w:tmpl w:val="90F456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54E0EE0"/>
    <w:multiLevelType w:val="hybridMultilevel"/>
    <w:tmpl w:val="801887F8"/>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footnotePr>
    <w:footnote w:id="-1"/>
    <w:footnote w:id="0"/>
  </w:footnotePr>
  <w:endnotePr>
    <w:endnote w:id="-1"/>
    <w:endnote w:id="0"/>
  </w:endnotePr>
  <w:compat>
    <w:useFELayout/>
  </w:compat>
  <w:rsids>
    <w:rsidRoot w:val="00A2326C"/>
    <w:rsid w:val="00000391"/>
    <w:rsid w:val="00000CDE"/>
    <w:rsid w:val="00001A95"/>
    <w:rsid w:val="00001B89"/>
    <w:rsid w:val="00001C64"/>
    <w:rsid w:val="000025E5"/>
    <w:rsid w:val="00002FC9"/>
    <w:rsid w:val="00003750"/>
    <w:rsid w:val="00003822"/>
    <w:rsid w:val="00003BF7"/>
    <w:rsid w:val="00004239"/>
    <w:rsid w:val="0000528D"/>
    <w:rsid w:val="00006285"/>
    <w:rsid w:val="0000675B"/>
    <w:rsid w:val="0000769B"/>
    <w:rsid w:val="000109DA"/>
    <w:rsid w:val="00010B78"/>
    <w:rsid w:val="00010C4D"/>
    <w:rsid w:val="00010CB4"/>
    <w:rsid w:val="00010E03"/>
    <w:rsid w:val="00011BF7"/>
    <w:rsid w:val="00011E2A"/>
    <w:rsid w:val="00012515"/>
    <w:rsid w:val="000141A9"/>
    <w:rsid w:val="00015F75"/>
    <w:rsid w:val="00020783"/>
    <w:rsid w:val="00021529"/>
    <w:rsid w:val="00022157"/>
    <w:rsid w:val="000228B5"/>
    <w:rsid w:val="00022916"/>
    <w:rsid w:val="00023C0C"/>
    <w:rsid w:val="00023F93"/>
    <w:rsid w:val="00024B04"/>
    <w:rsid w:val="00025529"/>
    <w:rsid w:val="000257AC"/>
    <w:rsid w:val="00026213"/>
    <w:rsid w:val="000269FA"/>
    <w:rsid w:val="000270F4"/>
    <w:rsid w:val="000277D8"/>
    <w:rsid w:val="00027EFB"/>
    <w:rsid w:val="000318AB"/>
    <w:rsid w:val="00032E30"/>
    <w:rsid w:val="000330D2"/>
    <w:rsid w:val="000333E3"/>
    <w:rsid w:val="00033F44"/>
    <w:rsid w:val="00037368"/>
    <w:rsid w:val="00037C11"/>
    <w:rsid w:val="00040115"/>
    <w:rsid w:val="0004043A"/>
    <w:rsid w:val="00040585"/>
    <w:rsid w:val="000417AF"/>
    <w:rsid w:val="000419A0"/>
    <w:rsid w:val="000419F5"/>
    <w:rsid w:val="000424F7"/>
    <w:rsid w:val="00042D7B"/>
    <w:rsid w:val="0004327A"/>
    <w:rsid w:val="00043887"/>
    <w:rsid w:val="00045047"/>
    <w:rsid w:val="00045509"/>
    <w:rsid w:val="00045A51"/>
    <w:rsid w:val="00045F29"/>
    <w:rsid w:val="0004651F"/>
    <w:rsid w:val="0004768D"/>
    <w:rsid w:val="00047690"/>
    <w:rsid w:val="00047EC0"/>
    <w:rsid w:val="0005049F"/>
    <w:rsid w:val="00050C97"/>
    <w:rsid w:val="00050CC8"/>
    <w:rsid w:val="00052285"/>
    <w:rsid w:val="000535BB"/>
    <w:rsid w:val="00053609"/>
    <w:rsid w:val="00054204"/>
    <w:rsid w:val="000550BF"/>
    <w:rsid w:val="000553AB"/>
    <w:rsid w:val="00055879"/>
    <w:rsid w:val="00055DCE"/>
    <w:rsid w:val="00056564"/>
    <w:rsid w:val="00056FC5"/>
    <w:rsid w:val="00057183"/>
    <w:rsid w:val="0005760F"/>
    <w:rsid w:val="000576F7"/>
    <w:rsid w:val="0006016F"/>
    <w:rsid w:val="00060253"/>
    <w:rsid w:val="00060C17"/>
    <w:rsid w:val="00061330"/>
    <w:rsid w:val="000616AA"/>
    <w:rsid w:val="00061BD7"/>
    <w:rsid w:val="00061EC3"/>
    <w:rsid w:val="000628A9"/>
    <w:rsid w:val="00062E31"/>
    <w:rsid w:val="00063887"/>
    <w:rsid w:val="00064291"/>
    <w:rsid w:val="000660EA"/>
    <w:rsid w:val="00066AAD"/>
    <w:rsid w:val="00066B02"/>
    <w:rsid w:val="00067C4E"/>
    <w:rsid w:val="00071396"/>
    <w:rsid w:val="00071401"/>
    <w:rsid w:val="00071768"/>
    <w:rsid w:val="0007205A"/>
    <w:rsid w:val="00072A2D"/>
    <w:rsid w:val="00072FE5"/>
    <w:rsid w:val="000742A5"/>
    <w:rsid w:val="00075843"/>
    <w:rsid w:val="000764DD"/>
    <w:rsid w:val="000769AE"/>
    <w:rsid w:val="00076AB7"/>
    <w:rsid w:val="00076B4D"/>
    <w:rsid w:val="000772DA"/>
    <w:rsid w:val="00077693"/>
    <w:rsid w:val="000776AF"/>
    <w:rsid w:val="00077A71"/>
    <w:rsid w:val="00081DD6"/>
    <w:rsid w:val="00081FFB"/>
    <w:rsid w:val="0008319E"/>
    <w:rsid w:val="00083299"/>
    <w:rsid w:val="000847F8"/>
    <w:rsid w:val="00084FEB"/>
    <w:rsid w:val="0008551E"/>
    <w:rsid w:val="00085711"/>
    <w:rsid w:val="00087067"/>
    <w:rsid w:val="000871AB"/>
    <w:rsid w:val="00090508"/>
    <w:rsid w:val="00090AAB"/>
    <w:rsid w:val="00091525"/>
    <w:rsid w:val="00092974"/>
    <w:rsid w:val="00092A29"/>
    <w:rsid w:val="0009385E"/>
    <w:rsid w:val="00094F47"/>
    <w:rsid w:val="00095700"/>
    <w:rsid w:val="00095CC6"/>
    <w:rsid w:val="0009666F"/>
    <w:rsid w:val="00097898"/>
    <w:rsid w:val="00097C89"/>
    <w:rsid w:val="00097DBF"/>
    <w:rsid w:val="000A03B5"/>
    <w:rsid w:val="000A1602"/>
    <w:rsid w:val="000A32BA"/>
    <w:rsid w:val="000A3D33"/>
    <w:rsid w:val="000A5AA9"/>
    <w:rsid w:val="000A64A7"/>
    <w:rsid w:val="000A6B92"/>
    <w:rsid w:val="000B00E2"/>
    <w:rsid w:val="000B05A8"/>
    <w:rsid w:val="000B1350"/>
    <w:rsid w:val="000B1DC5"/>
    <w:rsid w:val="000B1E32"/>
    <w:rsid w:val="000B221A"/>
    <w:rsid w:val="000B2E61"/>
    <w:rsid w:val="000B34F2"/>
    <w:rsid w:val="000B3A21"/>
    <w:rsid w:val="000B4A82"/>
    <w:rsid w:val="000B53FA"/>
    <w:rsid w:val="000B7AFC"/>
    <w:rsid w:val="000B7FDC"/>
    <w:rsid w:val="000C1C24"/>
    <w:rsid w:val="000C30D4"/>
    <w:rsid w:val="000C3653"/>
    <w:rsid w:val="000C3EBF"/>
    <w:rsid w:val="000C4508"/>
    <w:rsid w:val="000C5382"/>
    <w:rsid w:val="000C5828"/>
    <w:rsid w:val="000C5C7F"/>
    <w:rsid w:val="000C5D96"/>
    <w:rsid w:val="000C5F39"/>
    <w:rsid w:val="000C6B7D"/>
    <w:rsid w:val="000C6C09"/>
    <w:rsid w:val="000C6C3D"/>
    <w:rsid w:val="000C700C"/>
    <w:rsid w:val="000C72E5"/>
    <w:rsid w:val="000C7BBE"/>
    <w:rsid w:val="000D0199"/>
    <w:rsid w:val="000D0429"/>
    <w:rsid w:val="000D0B2D"/>
    <w:rsid w:val="000D1038"/>
    <w:rsid w:val="000D14D6"/>
    <w:rsid w:val="000D3C4E"/>
    <w:rsid w:val="000D47BE"/>
    <w:rsid w:val="000D5503"/>
    <w:rsid w:val="000D5B88"/>
    <w:rsid w:val="000D5C9B"/>
    <w:rsid w:val="000D6F79"/>
    <w:rsid w:val="000D7B17"/>
    <w:rsid w:val="000E0423"/>
    <w:rsid w:val="000E04C7"/>
    <w:rsid w:val="000E0CC6"/>
    <w:rsid w:val="000E0D48"/>
    <w:rsid w:val="000E21C3"/>
    <w:rsid w:val="000E28F4"/>
    <w:rsid w:val="000E2CEE"/>
    <w:rsid w:val="000E39B4"/>
    <w:rsid w:val="000E463B"/>
    <w:rsid w:val="000E47DE"/>
    <w:rsid w:val="000E4ADB"/>
    <w:rsid w:val="000E4F68"/>
    <w:rsid w:val="000E5C44"/>
    <w:rsid w:val="000E7D00"/>
    <w:rsid w:val="000F028C"/>
    <w:rsid w:val="000F07F7"/>
    <w:rsid w:val="000F0EBE"/>
    <w:rsid w:val="000F12FA"/>
    <w:rsid w:val="000F15EA"/>
    <w:rsid w:val="000F1BE9"/>
    <w:rsid w:val="000F30AC"/>
    <w:rsid w:val="000F31AD"/>
    <w:rsid w:val="000F4781"/>
    <w:rsid w:val="000F5D0B"/>
    <w:rsid w:val="000F6668"/>
    <w:rsid w:val="000F68D4"/>
    <w:rsid w:val="000F69E6"/>
    <w:rsid w:val="000F714A"/>
    <w:rsid w:val="000F72A3"/>
    <w:rsid w:val="000F7412"/>
    <w:rsid w:val="00100251"/>
    <w:rsid w:val="001005EC"/>
    <w:rsid w:val="00100682"/>
    <w:rsid w:val="00100BAE"/>
    <w:rsid w:val="00101924"/>
    <w:rsid w:val="00101DBE"/>
    <w:rsid w:val="001044AF"/>
    <w:rsid w:val="00105A5F"/>
    <w:rsid w:val="00106499"/>
    <w:rsid w:val="00106DD8"/>
    <w:rsid w:val="00111122"/>
    <w:rsid w:val="0011250C"/>
    <w:rsid w:val="00113339"/>
    <w:rsid w:val="00113451"/>
    <w:rsid w:val="00113C5A"/>
    <w:rsid w:val="00113E47"/>
    <w:rsid w:val="0011434F"/>
    <w:rsid w:val="00115511"/>
    <w:rsid w:val="00115AE1"/>
    <w:rsid w:val="00116120"/>
    <w:rsid w:val="00120428"/>
    <w:rsid w:val="0012104A"/>
    <w:rsid w:val="001216B2"/>
    <w:rsid w:val="00122911"/>
    <w:rsid w:val="00122AA2"/>
    <w:rsid w:val="0012354E"/>
    <w:rsid w:val="00123E19"/>
    <w:rsid w:val="00123E6C"/>
    <w:rsid w:val="00127FE3"/>
    <w:rsid w:val="001302CD"/>
    <w:rsid w:val="00131255"/>
    <w:rsid w:val="001318B7"/>
    <w:rsid w:val="00131DB8"/>
    <w:rsid w:val="00131EBE"/>
    <w:rsid w:val="00132746"/>
    <w:rsid w:val="001331ED"/>
    <w:rsid w:val="0013333E"/>
    <w:rsid w:val="001334FE"/>
    <w:rsid w:val="001339C7"/>
    <w:rsid w:val="00133F47"/>
    <w:rsid w:val="00134DEE"/>
    <w:rsid w:val="00135185"/>
    <w:rsid w:val="001352E5"/>
    <w:rsid w:val="00136701"/>
    <w:rsid w:val="001406A3"/>
    <w:rsid w:val="00141E81"/>
    <w:rsid w:val="0014232C"/>
    <w:rsid w:val="00142F1C"/>
    <w:rsid w:val="0014360E"/>
    <w:rsid w:val="00143AF7"/>
    <w:rsid w:val="00144588"/>
    <w:rsid w:val="00144CA8"/>
    <w:rsid w:val="001452EB"/>
    <w:rsid w:val="001456FF"/>
    <w:rsid w:val="00145B59"/>
    <w:rsid w:val="00146B10"/>
    <w:rsid w:val="00147D29"/>
    <w:rsid w:val="00152924"/>
    <w:rsid w:val="0015297D"/>
    <w:rsid w:val="001536AE"/>
    <w:rsid w:val="0015395B"/>
    <w:rsid w:val="00153F79"/>
    <w:rsid w:val="00154591"/>
    <w:rsid w:val="001546DA"/>
    <w:rsid w:val="00154A8B"/>
    <w:rsid w:val="001551EE"/>
    <w:rsid w:val="00156076"/>
    <w:rsid w:val="00157046"/>
    <w:rsid w:val="00157777"/>
    <w:rsid w:val="00157C04"/>
    <w:rsid w:val="001602BE"/>
    <w:rsid w:val="00160A7D"/>
    <w:rsid w:val="00161270"/>
    <w:rsid w:val="0016130A"/>
    <w:rsid w:val="00161746"/>
    <w:rsid w:val="00161F0A"/>
    <w:rsid w:val="00162160"/>
    <w:rsid w:val="001628AE"/>
    <w:rsid w:val="00163384"/>
    <w:rsid w:val="00163F7E"/>
    <w:rsid w:val="00164042"/>
    <w:rsid w:val="0016408F"/>
    <w:rsid w:val="001644D2"/>
    <w:rsid w:val="00164615"/>
    <w:rsid w:val="00164992"/>
    <w:rsid w:val="00165224"/>
    <w:rsid w:val="00166768"/>
    <w:rsid w:val="0016686E"/>
    <w:rsid w:val="001668BB"/>
    <w:rsid w:val="00166B96"/>
    <w:rsid w:val="00166F91"/>
    <w:rsid w:val="0016757B"/>
    <w:rsid w:val="00167BAA"/>
    <w:rsid w:val="00167CA3"/>
    <w:rsid w:val="001703B3"/>
    <w:rsid w:val="00170555"/>
    <w:rsid w:val="0017212B"/>
    <w:rsid w:val="001729FE"/>
    <w:rsid w:val="00173366"/>
    <w:rsid w:val="00173376"/>
    <w:rsid w:val="001739EE"/>
    <w:rsid w:val="00173AF2"/>
    <w:rsid w:val="00173EF1"/>
    <w:rsid w:val="00174251"/>
    <w:rsid w:val="00175876"/>
    <w:rsid w:val="00175B42"/>
    <w:rsid w:val="00176900"/>
    <w:rsid w:val="0017703A"/>
    <w:rsid w:val="0017748A"/>
    <w:rsid w:val="001779F7"/>
    <w:rsid w:val="001808EB"/>
    <w:rsid w:val="0018155D"/>
    <w:rsid w:val="001827A0"/>
    <w:rsid w:val="00183A3B"/>
    <w:rsid w:val="001854BF"/>
    <w:rsid w:val="001865FC"/>
    <w:rsid w:val="0018792B"/>
    <w:rsid w:val="00190011"/>
    <w:rsid w:val="00191702"/>
    <w:rsid w:val="00192551"/>
    <w:rsid w:val="001936BE"/>
    <w:rsid w:val="001938BA"/>
    <w:rsid w:val="00193982"/>
    <w:rsid w:val="00193B37"/>
    <w:rsid w:val="00193DC2"/>
    <w:rsid w:val="00193F74"/>
    <w:rsid w:val="00194CE1"/>
    <w:rsid w:val="00194E7E"/>
    <w:rsid w:val="0019511B"/>
    <w:rsid w:val="00195416"/>
    <w:rsid w:val="0019541C"/>
    <w:rsid w:val="00195A1C"/>
    <w:rsid w:val="00195AC8"/>
    <w:rsid w:val="00195E32"/>
    <w:rsid w:val="00197E0C"/>
    <w:rsid w:val="001A026C"/>
    <w:rsid w:val="001A0DAC"/>
    <w:rsid w:val="001A112B"/>
    <w:rsid w:val="001A1C37"/>
    <w:rsid w:val="001A1E57"/>
    <w:rsid w:val="001A4258"/>
    <w:rsid w:val="001A5177"/>
    <w:rsid w:val="001A54EF"/>
    <w:rsid w:val="001A55A1"/>
    <w:rsid w:val="001A6E10"/>
    <w:rsid w:val="001A739C"/>
    <w:rsid w:val="001A74DF"/>
    <w:rsid w:val="001B09B1"/>
    <w:rsid w:val="001B2B5F"/>
    <w:rsid w:val="001B3735"/>
    <w:rsid w:val="001B4560"/>
    <w:rsid w:val="001B47B1"/>
    <w:rsid w:val="001B4938"/>
    <w:rsid w:val="001B5877"/>
    <w:rsid w:val="001B5F41"/>
    <w:rsid w:val="001B62EB"/>
    <w:rsid w:val="001B6606"/>
    <w:rsid w:val="001B720E"/>
    <w:rsid w:val="001B7BD0"/>
    <w:rsid w:val="001C04EF"/>
    <w:rsid w:val="001C0FE3"/>
    <w:rsid w:val="001C1267"/>
    <w:rsid w:val="001C1964"/>
    <w:rsid w:val="001C1CCF"/>
    <w:rsid w:val="001C2409"/>
    <w:rsid w:val="001C2BCF"/>
    <w:rsid w:val="001C30D9"/>
    <w:rsid w:val="001C3268"/>
    <w:rsid w:val="001C41B6"/>
    <w:rsid w:val="001C4F1B"/>
    <w:rsid w:val="001C5669"/>
    <w:rsid w:val="001C63C4"/>
    <w:rsid w:val="001C69FB"/>
    <w:rsid w:val="001C71C9"/>
    <w:rsid w:val="001C7D90"/>
    <w:rsid w:val="001D1B2E"/>
    <w:rsid w:val="001D206D"/>
    <w:rsid w:val="001D2085"/>
    <w:rsid w:val="001D2ECB"/>
    <w:rsid w:val="001D3560"/>
    <w:rsid w:val="001D400C"/>
    <w:rsid w:val="001D47F1"/>
    <w:rsid w:val="001D57B1"/>
    <w:rsid w:val="001D5A0C"/>
    <w:rsid w:val="001D5EB1"/>
    <w:rsid w:val="001D6340"/>
    <w:rsid w:val="001D7357"/>
    <w:rsid w:val="001D7402"/>
    <w:rsid w:val="001D7733"/>
    <w:rsid w:val="001D7CE9"/>
    <w:rsid w:val="001E0520"/>
    <w:rsid w:val="001E0C16"/>
    <w:rsid w:val="001E0FB2"/>
    <w:rsid w:val="001E17DD"/>
    <w:rsid w:val="001E2B4A"/>
    <w:rsid w:val="001E2B86"/>
    <w:rsid w:val="001E36B8"/>
    <w:rsid w:val="001E3F43"/>
    <w:rsid w:val="001E43EB"/>
    <w:rsid w:val="001E4F79"/>
    <w:rsid w:val="001E5A55"/>
    <w:rsid w:val="001E5AAC"/>
    <w:rsid w:val="001E5F47"/>
    <w:rsid w:val="001E6638"/>
    <w:rsid w:val="001E70F0"/>
    <w:rsid w:val="001E79D9"/>
    <w:rsid w:val="001E79DB"/>
    <w:rsid w:val="001F06D2"/>
    <w:rsid w:val="001F15D1"/>
    <w:rsid w:val="001F17D9"/>
    <w:rsid w:val="001F1A96"/>
    <w:rsid w:val="001F1BC2"/>
    <w:rsid w:val="001F1D4F"/>
    <w:rsid w:val="001F1D77"/>
    <w:rsid w:val="001F2C2C"/>
    <w:rsid w:val="001F3D0E"/>
    <w:rsid w:val="001F455A"/>
    <w:rsid w:val="001F4C86"/>
    <w:rsid w:val="001F5026"/>
    <w:rsid w:val="001F589D"/>
    <w:rsid w:val="001F62F2"/>
    <w:rsid w:val="001F6383"/>
    <w:rsid w:val="001F6DE8"/>
    <w:rsid w:val="001F7158"/>
    <w:rsid w:val="001F775F"/>
    <w:rsid w:val="001F7AAB"/>
    <w:rsid w:val="001F7C64"/>
    <w:rsid w:val="001F7FFC"/>
    <w:rsid w:val="002015C2"/>
    <w:rsid w:val="00202032"/>
    <w:rsid w:val="00202A18"/>
    <w:rsid w:val="00202A69"/>
    <w:rsid w:val="00203330"/>
    <w:rsid w:val="00203C6A"/>
    <w:rsid w:val="00203DF1"/>
    <w:rsid w:val="002051C2"/>
    <w:rsid w:val="0020545E"/>
    <w:rsid w:val="002055FA"/>
    <w:rsid w:val="00206684"/>
    <w:rsid w:val="00206A60"/>
    <w:rsid w:val="002073D3"/>
    <w:rsid w:val="00207CDE"/>
    <w:rsid w:val="00210198"/>
    <w:rsid w:val="00210E3A"/>
    <w:rsid w:val="00211336"/>
    <w:rsid w:val="0021143A"/>
    <w:rsid w:val="0021199C"/>
    <w:rsid w:val="002127AC"/>
    <w:rsid w:val="002131D7"/>
    <w:rsid w:val="0021326C"/>
    <w:rsid w:val="002145D8"/>
    <w:rsid w:val="00214741"/>
    <w:rsid w:val="0021566F"/>
    <w:rsid w:val="002157D6"/>
    <w:rsid w:val="002161FC"/>
    <w:rsid w:val="00216267"/>
    <w:rsid w:val="002166E6"/>
    <w:rsid w:val="00217921"/>
    <w:rsid w:val="002203D2"/>
    <w:rsid w:val="00220BAE"/>
    <w:rsid w:val="0022110F"/>
    <w:rsid w:val="002215EF"/>
    <w:rsid w:val="00221E8B"/>
    <w:rsid w:val="002226C8"/>
    <w:rsid w:val="00222CB1"/>
    <w:rsid w:val="002303F3"/>
    <w:rsid w:val="00230B8B"/>
    <w:rsid w:val="00231015"/>
    <w:rsid w:val="00231BA9"/>
    <w:rsid w:val="002321DC"/>
    <w:rsid w:val="0023271C"/>
    <w:rsid w:val="00232C47"/>
    <w:rsid w:val="0023395D"/>
    <w:rsid w:val="00233AB1"/>
    <w:rsid w:val="00234946"/>
    <w:rsid w:val="00234F76"/>
    <w:rsid w:val="0023523E"/>
    <w:rsid w:val="00236715"/>
    <w:rsid w:val="00236DB8"/>
    <w:rsid w:val="00236FBD"/>
    <w:rsid w:val="002375ED"/>
    <w:rsid w:val="00237C47"/>
    <w:rsid w:val="00237CAC"/>
    <w:rsid w:val="00240245"/>
    <w:rsid w:val="002403B5"/>
    <w:rsid w:val="002403B9"/>
    <w:rsid w:val="00240778"/>
    <w:rsid w:val="00241D42"/>
    <w:rsid w:val="002423E4"/>
    <w:rsid w:val="00242EA0"/>
    <w:rsid w:val="00243C6F"/>
    <w:rsid w:val="00244128"/>
    <w:rsid w:val="00244377"/>
    <w:rsid w:val="002448BC"/>
    <w:rsid w:val="00244DF7"/>
    <w:rsid w:val="0024556B"/>
    <w:rsid w:val="00245D2B"/>
    <w:rsid w:val="002463EA"/>
    <w:rsid w:val="00246C5D"/>
    <w:rsid w:val="002474AA"/>
    <w:rsid w:val="00247654"/>
    <w:rsid w:val="0025088C"/>
    <w:rsid w:val="002511D2"/>
    <w:rsid w:val="00251F16"/>
    <w:rsid w:val="002527B9"/>
    <w:rsid w:val="00252F56"/>
    <w:rsid w:val="0025392A"/>
    <w:rsid w:val="0025490D"/>
    <w:rsid w:val="0025569C"/>
    <w:rsid w:val="0025608F"/>
    <w:rsid w:val="00256358"/>
    <w:rsid w:val="00256B60"/>
    <w:rsid w:val="00256CE2"/>
    <w:rsid w:val="00256FA0"/>
    <w:rsid w:val="00257240"/>
    <w:rsid w:val="00257A7B"/>
    <w:rsid w:val="0026299C"/>
    <w:rsid w:val="00263218"/>
    <w:rsid w:val="00263533"/>
    <w:rsid w:val="00264337"/>
    <w:rsid w:val="00264B40"/>
    <w:rsid w:val="0026532F"/>
    <w:rsid w:val="00265392"/>
    <w:rsid w:val="00265593"/>
    <w:rsid w:val="00265CB8"/>
    <w:rsid w:val="0026602C"/>
    <w:rsid w:val="002674B0"/>
    <w:rsid w:val="002674D7"/>
    <w:rsid w:val="00267695"/>
    <w:rsid w:val="00270FF3"/>
    <w:rsid w:val="002729C5"/>
    <w:rsid w:val="00272A94"/>
    <w:rsid w:val="0027322B"/>
    <w:rsid w:val="002732B5"/>
    <w:rsid w:val="002733D8"/>
    <w:rsid w:val="00273B66"/>
    <w:rsid w:val="00274318"/>
    <w:rsid w:val="00274A0A"/>
    <w:rsid w:val="002755A7"/>
    <w:rsid w:val="002757CE"/>
    <w:rsid w:val="00276006"/>
    <w:rsid w:val="00276518"/>
    <w:rsid w:val="00276C44"/>
    <w:rsid w:val="00276DA5"/>
    <w:rsid w:val="00280396"/>
    <w:rsid w:val="00280BFD"/>
    <w:rsid w:val="0028178D"/>
    <w:rsid w:val="0028190E"/>
    <w:rsid w:val="00281940"/>
    <w:rsid w:val="00281D9D"/>
    <w:rsid w:val="00282075"/>
    <w:rsid w:val="002828AA"/>
    <w:rsid w:val="002829BF"/>
    <w:rsid w:val="002830FF"/>
    <w:rsid w:val="00283382"/>
    <w:rsid w:val="002837D5"/>
    <w:rsid w:val="00285088"/>
    <w:rsid w:val="0028542C"/>
    <w:rsid w:val="002854AF"/>
    <w:rsid w:val="00285E7D"/>
    <w:rsid w:val="002864C1"/>
    <w:rsid w:val="00286706"/>
    <w:rsid w:val="00287065"/>
    <w:rsid w:val="0028709B"/>
    <w:rsid w:val="002905BD"/>
    <w:rsid w:val="0029168C"/>
    <w:rsid w:val="00291FD6"/>
    <w:rsid w:val="002920B3"/>
    <w:rsid w:val="00292227"/>
    <w:rsid w:val="002925E9"/>
    <w:rsid w:val="00294D58"/>
    <w:rsid w:val="002951B1"/>
    <w:rsid w:val="00295A64"/>
    <w:rsid w:val="002A033D"/>
    <w:rsid w:val="002A1D3F"/>
    <w:rsid w:val="002A2220"/>
    <w:rsid w:val="002A24AB"/>
    <w:rsid w:val="002A26D7"/>
    <w:rsid w:val="002A3105"/>
    <w:rsid w:val="002A355F"/>
    <w:rsid w:val="002A3F90"/>
    <w:rsid w:val="002A4078"/>
    <w:rsid w:val="002A42F8"/>
    <w:rsid w:val="002A440C"/>
    <w:rsid w:val="002A45C7"/>
    <w:rsid w:val="002A47B2"/>
    <w:rsid w:val="002A562C"/>
    <w:rsid w:val="002A62D3"/>
    <w:rsid w:val="002A6E3B"/>
    <w:rsid w:val="002A7241"/>
    <w:rsid w:val="002B0390"/>
    <w:rsid w:val="002B1983"/>
    <w:rsid w:val="002B2FB2"/>
    <w:rsid w:val="002B36CB"/>
    <w:rsid w:val="002B3C7F"/>
    <w:rsid w:val="002B574A"/>
    <w:rsid w:val="002B5A6B"/>
    <w:rsid w:val="002B68B5"/>
    <w:rsid w:val="002C10BD"/>
    <w:rsid w:val="002C34D0"/>
    <w:rsid w:val="002C3DFA"/>
    <w:rsid w:val="002C4805"/>
    <w:rsid w:val="002C57BC"/>
    <w:rsid w:val="002C5BC4"/>
    <w:rsid w:val="002C68CB"/>
    <w:rsid w:val="002C7370"/>
    <w:rsid w:val="002C73A8"/>
    <w:rsid w:val="002C74A2"/>
    <w:rsid w:val="002C77FA"/>
    <w:rsid w:val="002D0949"/>
    <w:rsid w:val="002D19D6"/>
    <w:rsid w:val="002D31CC"/>
    <w:rsid w:val="002D47EB"/>
    <w:rsid w:val="002D4A0A"/>
    <w:rsid w:val="002D73DF"/>
    <w:rsid w:val="002E0AD5"/>
    <w:rsid w:val="002E0B73"/>
    <w:rsid w:val="002E1725"/>
    <w:rsid w:val="002E1F2D"/>
    <w:rsid w:val="002E2930"/>
    <w:rsid w:val="002E2DAA"/>
    <w:rsid w:val="002E3452"/>
    <w:rsid w:val="002E3CD2"/>
    <w:rsid w:val="002E3E76"/>
    <w:rsid w:val="002E51C6"/>
    <w:rsid w:val="002E5E33"/>
    <w:rsid w:val="002E5E61"/>
    <w:rsid w:val="002E642E"/>
    <w:rsid w:val="002E6F91"/>
    <w:rsid w:val="002E736F"/>
    <w:rsid w:val="002E78ED"/>
    <w:rsid w:val="002E7974"/>
    <w:rsid w:val="002F0227"/>
    <w:rsid w:val="002F0799"/>
    <w:rsid w:val="002F0E2D"/>
    <w:rsid w:val="002F15B8"/>
    <w:rsid w:val="002F172C"/>
    <w:rsid w:val="002F198B"/>
    <w:rsid w:val="002F242C"/>
    <w:rsid w:val="002F30CE"/>
    <w:rsid w:val="002F3F59"/>
    <w:rsid w:val="002F4235"/>
    <w:rsid w:val="002F4BAD"/>
    <w:rsid w:val="002F5914"/>
    <w:rsid w:val="002F5B8C"/>
    <w:rsid w:val="002F6075"/>
    <w:rsid w:val="002F635E"/>
    <w:rsid w:val="003011F5"/>
    <w:rsid w:val="00301602"/>
    <w:rsid w:val="00302F59"/>
    <w:rsid w:val="003042B8"/>
    <w:rsid w:val="0030440A"/>
    <w:rsid w:val="00304A8A"/>
    <w:rsid w:val="00304AC7"/>
    <w:rsid w:val="00304B7A"/>
    <w:rsid w:val="003057DB"/>
    <w:rsid w:val="00305EB4"/>
    <w:rsid w:val="00306E35"/>
    <w:rsid w:val="00307F49"/>
    <w:rsid w:val="003104F8"/>
    <w:rsid w:val="00310AC8"/>
    <w:rsid w:val="00311735"/>
    <w:rsid w:val="00311DD5"/>
    <w:rsid w:val="00313234"/>
    <w:rsid w:val="003132A5"/>
    <w:rsid w:val="0031348B"/>
    <w:rsid w:val="00313AF5"/>
    <w:rsid w:val="00314874"/>
    <w:rsid w:val="00314CF4"/>
    <w:rsid w:val="00315757"/>
    <w:rsid w:val="00315B55"/>
    <w:rsid w:val="0031690B"/>
    <w:rsid w:val="00317A61"/>
    <w:rsid w:val="00317B13"/>
    <w:rsid w:val="003217C9"/>
    <w:rsid w:val="00321D0E"/>
    <w:rsid w:val="003223A8"/>
    <w:rsid w:val="00323276"/>
    <w:rsid w:val="00323629"/>
    <w:rsid w:val="00323D76"/>
    <w:rsid w:val="0032404E"/>
    <w:rsid w:val="003247A9"/>
    <w:rsid w:val="0032658E"/>
    <w:rsid w:val="003268A9"/>
    <w:rsid w:val="00326943"/>
    <w:rsid w:val="00327F2C"/>
    <w:rsid w:val="003301D1"/>
    <w:rsid w:val="00330232"/>
    <w:rsid w:val="00330B16"/>
    <w:rsid w:val="00330BF2"/>
    <w:rsid w:val="003316A2"/>
    <w:rsid w:val="00332007"/>
    <w:rsid w:val="00333321"/>
    <w:rsid w:val="00333361"/>
    <w:rsid w:val="00334C5F"/>
    <w:rsid w:val="00335F31"/>
    <w:rsid w:val="0033662B"/>
    <w:rsid w:val="00340551"/>
    <w:rsid w:val="00340672"/>
    <w:rsid w:val="0034088E"/>
    <w:rsid w:val="00341441"/>
    <w:rsid w:val="0034145A"/>
    <w:rsid w:val="00342003"/>
    <w:rsid w:val="003425A5"/>
    <w:rsid w:val="00342629"/>
    <w:rsid w:val="003432BA"/>
    <w:rsid w:val="00344730"/>
    <w:rsid w:val="003459FB"/>
    <w:rsid w:val="00346615"/>
    <w:rsid w:val="003469E3"/>
    <w:rsid w:val="003507ED"/>
    <w:rsid w:val="00350BCD"/>
    <w:rsid w:val="003516A3"/>
    <w:rsid w:val="00352667"/>
    <w:rsid w:val="00352A92"/>
    <w:rsid w:val="0035312E"/>
    <w:rsid w:val="00353A85"/>
    <w:rsid w:val="00353E5D"/>
    <w:rsid w:val="0035475A"/>
    <w:rsid w:val="003560A8"/>
    <w:rsid w:val="0035706D"/>
    <w:rsid w:val="00357315"/>
    <w:rsid w:val="00357BD9"/>
    <w:rsid w:val="00357CF4"/>
    <w:rsid w:val="003610FB"/>
    <w:rsid w:val="00361C3C"/>
    <w:rsid w:val="00362D8A"/>
    <w:rsid w:val="00363454"/>
    <w:rsid w:val="00364031"/>
    <w:rsid w:val="0036635A"/>
    <w:rsid w:val="003663BC"/>
    <w:rsid w:val="0036642B"/>
    <w:rsid w:val="00366E8D"/>
    <w:rsid w:val="0036772D"/>
    <w:rsid w:val="00370D63"/>
    <w:rsid w:val="00372306"/>
    <w:rsid w:val="003723E1"/>
    <w:rsid w:val="00372894"/>
    <w:rsid w:val="00372904"/>
    <w:rsid w:val="00372D67"/>
    <w:rsid w:val="003730E7"/>
    <w:rsid w:val="003734D7"/>
    <w:rsid w:val="00373A7A"/>
    <w:rsid w:val="00373B7B"/>
    <w:rsid w:val="00373F1E"/>
    <w:rsid w:val="00374570"/>
    <w:rsid w:val="00374B34"/>
    <w:rsid w:val="00374D9D"/>
    <w:rsid w:val="00374FCC"/>
    <w:rsid w:val="00376BF3"/>
    <w:rsid w:val="0037791F"/>
    <w:rsid w:val="003800D0"/>
    <w:rsid w:val="0038012D"/>
    <w:rsid w:val="00380C9C"/>
    <w:rsid w:val="00380CA0"/>
    <w:rsid w:val="0038133B"/>
    <w:rsid w:val="003816B4"/>
    <w:rsid w:val="00382089"/>
    <w:rsid w:val="0038266F"/>
    <w:rsid w:val="003828E7"/>
    <w:rsid w:val="0038358A"/>
    <w:rsid w:val="00384FCB"/>
    <w:rsid w:val="00386B98"/>
    <w:rsid w:val="00387800"/>
    <w:rsid w:val="0038795D"/>
    <w:rsid w:val="00387F82"/>
    <w:rsid w:val="00390AE4"/>
    <w:rsid w:val="00391560"/>
    <w:rsid w:val="00392A71"/>
    <w:rsid w:val="00392CE0"/>
    <w:rsid w:val="00392D38"/>
    <w:rsid w:val="00393A8F"/>
    <w:rsid w:val="00393AEF"/>
    <w:rsid w:val="00396600"/>
    <w:rsid w:val="00397639"/>
    <w:rsid w:val="00397711"/>
    <w:rsid w:val="003A15E9"/>
    <w:rsid w:val="003A1676"/>
    <w:rsid w:val="003A1A1F"/>
    <w:rsid w:val="003A1C53"/>
    <w:rsid w:val="003A1D83"/>
    <w:rsid w:val="003A29EC"/>
    <w:rsid w:val="003A334B"/>
    <w:rsid w:val="003A3A33"/>
    <w:rsid w:val="003A3D54"/>
    <w:rsid w:val="003A458C"/>
    <w:rsid w:val="003A4E2F"/>
    <w:rsid w:val="003A4F24"/>
    <w:rsid w:val="003A4F83"/>
    <w:rsid w:val="003A561D"/>
    <w:rsid w:val="003A5CF1"/>
    <w:rsid w:val="003A5F6E"/>
    <w:rsid w:val="003B0A21"/>
    <w:rsid w:val="003B0DF4"/>
    <w:rsid w:val="003B14E1"/>
    <w:rsid w:val="003B3FD1"/>
    <w:rsid w:val="003B415A"/>
    <w:rsid w:val="003B50E6"/>
    <w:rsid w:val="003B5B36"/>
    <w:rsid w:val="003B6234"/>
    <w:rsid w:val="003B66E5"/>
    <w:rsid w:val="003B6E2E"/>
    <w:rsid w:val="003C0112"/>
    <w:rsid w:val="003C0AB3"/>
    <w:rsid w:val="003C15F3"/>
    <w:rsid w:val="003C1DDB"/>
    <w:rsid w:val="003C27C2"/>
    <w:rsid w:val="003C4F7C"/>
    <w:rsid w:val="003C624D"/>
    <w:rsid w:val="003C6456"/>
    <w:rsid w:val="003C777D"/>
    <w:rsid w:val="003D1053"/>
    <w:rsid w:val="003D2381"/>
    <w:rsid w:val="003D24B0"/>
    <w:rsid w:val="003D2558"/>
    <w:rsid w:val="003D2F67"/>
    <w:rsid w:val="003D3478"/>
    <w:rsid w:val="003D412E"/>
    <w:rsid w:val="003D428F"/>
    <w:rsid w:val="003D4CE2"/>
    <w:rsid w:val="003D55F1"/>
    <w:rsid w:val="003D5A4A"/>
    <w:rsid w:val="003D5B93"/>
    <w:rsid w:val="003E0357"/>
    <w:rsid w:val="003E102F"/>
    <w:rsid w:val="003E19EE"/>
    <w:rsid w:val="003E2EEB"/>
    <w:rsid w:val="003E3E50"/>
    <w:rsid w:val="003E40F6"/>
    <w:rsid w:val="003E4E12"/>
    <w:rsid w:val="003E50C1"/>
    <w:rsid w:val="003E58EB"/>
    <w:rsid w:val="003E5932"/>
    <w:rsid w:val="003E5C08"/>
    <w:rsid w:val="003E6903"/>
    <w:rsid w:val="003E6CA2"/>
    <w:rsid w:val="003E6E69"/>
    <w:rsid w:val="003E7025"/>
    <w:rsid w:val="003E724D"/>
    <w:rsid w:val="003E7B57"/>
    <w:rsid w:val="003E7F8D"/>
    <w:rsid w:val="003F05BA"/>
    <w:rsid w:val="003F0F1C"/>
    <w:rsid w:val="003F11CA"/>
    <w:rsid w:val="003F1B0F"/>
    <w:rsid w:val="003F1DE7"/>
    <w:rsid w:val="003F2513"/>
    <w:rsid w:val="003F258D"/>
    <w:rsid w:val="003F25E0"/>
    <w:rsid w:val="003F3101"/>
    <w:rsid w:val="003F31FE"/>
    <w:rsid w:val="003F40CC"/>
    <w:rsid w:val="003F426E"/>
    <w:rsid w:val="003F44C8"/>
    <w:rsid w:val="003F5584"/>
    <w:rsid w:val="003F5654"/>
    <w:rsid w:val="003F56CE"/>
    <w:rsid w:val="003F69C7"/>
    <w:rsid w:val="003F6B12"/>
    <w:rsid w:val="003F7D6D"/>
    <w:rsid w:val="00403037"/>
    <w:rsid w:val="0040494C"/>
    <w:rsid w:val="00406107"/>
    <w:rsid w:val="004061B0"/>
    <w:rsid w:val="00406343"/>
    <w:rsid w:val="00407CF8"/>
    <w:rsid w:val="00410283"/>
    <w:rsid w:val="00410418"/>
    <w:rsid w:val="00411ADF"/>
    <w:rsid w:val="00412369"/>
    <w:rsid w:val="0041408D"/>
    <w:rsid w:val="00414208"/>
    <w:rsid w:val="00414519"/>
    <w:rsid w:val="00414D51"/>
    <w:rsid w:val="00416157"/>
    <w:rsid w:val="0041775E"/>
    <w:rsid w:val="00417CAC"/>
    <w:rsid w:val="004202EC"/>
    <w:rsid w:val="00422049"/>
    <w:rsid w:val="00422664"/>
    <w:rsid w:val="00422DBA"/>
    <w:rsid w:val="00423B28"/>
    <w:rsid w:val="00423B34"/>
    <w:rsid w:val="00424398"/>
    <w:rsid w:val="0042494F"/>
    <w:rsid w:val="00424BAD"/>
    <w:rsid w:val="00425734"/>
    <w:rsid w:val="00425870"/>
    <w:rsid w:val="0042655F"/>
    <w:rsid w:val="00426832"/>
    <w:rsid w:val="00426EBC"/>
    <w:rsid w:val="00426EE3"/>
    <w:rsid w:val="00426F81"/>
    <w:rsid w:val="0042724C"/>
    <w:rsid w:val="00427334"/>
    <w:rsid w:val="0043053E"/>
    <w:rsid w:val="004305CA"/>
    <w:rsid w:val="00431CBE"/>
    <w:rsid w:val="00431DDE"/>
    <w:rsid w:val="004326B3"/>
    <w:rsid w:val="004326FD"/>
    <w:rsid w:val="00433B6E"/>
    <w:rsid w:val="00433E71"/>
    <w:rsid w:val="00435394"/>
    <w:rsid w:val="00435F2B"/>
    <w:rsid w:val="00436113"/>
    <w:rsid w:val="0043620F"/>
    <w:rsid w:val="0044093F"/>
    <w:rsid w:val="00440B4A"/>
    <w:rsid w:val="00440E66"/>
    <w:rsid w:val="00441020"/>
    <w:rsid w:val="00441C99"/>
    <w:rsid w:val="00442D1D"/>
    <w:rsid w:val="00443386"/>
    <w:rsid w:val="0044394B"/>
    <w:rsid w:val="004439C4"/>
    <w:rsid w:val="00443C2A"/>
    <w:rsid w:val="00443E72"/>
    <w:rsid w:val="00444099"/>
    <w:rsid w:val="00445066"/>
    <w:rsid w:val="004455E0"/>
    <w:rsid w:val="00445B7E"/>
    <w:rsid w:val="00445F5C"/>
    <w:rsid w:val="004462A9"/>
    <w:rsid w:val="00446A94"/>
    <w:rsid w:val="00446ACE"/>
    <w:rsid w:val="00446E77"/>
    <w:rsid w:val="00447C03"/>
    <w:rsid w:val="00447C06"/>
    <w:rsid w:val="004511B7"/>
    <w:rsid w:val="004514E9"/>
    <w:rsid w:val="00451B20"/>
    <w:rsid w:val="0045243C"/>
    <w:rsid w:val="0045295F"/>
    <w:rsid w:val="00452A62"/>
    <w:rsid w:val="004536E9"/>
    <w:rsid w:val="004537A5"/>
    <w:rsid w:val="00453C8A"/>
    <w:rsid w:val="00454C3E"/>
    <w:rsid w:val="00455113"/>
    <w:rsid w:val="00455435"/>
    <w:rsid w:val="004579E3"/>
    <w:rsid w:val="004609DE"/>
    <w:rsid w:val="004612D7"/>
    <w:rsid w:val="00463497"/>
    <w:rsid w:val="00464105"/>
    <w:rsid w:val="0046423F"/>
    <w:rsid w:val="0046455D"/>
    <w:rsid w:val="00464B53"/>
    <w:rsid w:val="00464E86"/>
    <w:rsid w:val="00465218"/>
    <w:rsid w:val="004668F7"/>
    <w:rsid w:val="00466B80"/>
    <w:rsid w:val="00466EC2"/>
    <w:rsid w:val="004679A2"/>
    <w:rsid w:val="00470292"/>
    <w:rsid w:val="004708DF"/>
    <w:rsid w:val="004721D9"/>
    <w:rsid w:val="004725FF"/>
    <w:rsid w:val="004734D1"/>
    <w:rsid w:val="00473501"/>
    <w:rsid w:val="00473590"/>
    <w:rsid w:val="00474753"/>
    <w:rsid w:val="00475827"/>
    <w:rsid w:val="00475F5F"/>
    <w:rsid w:val="00476041"/>
    <w:rsid w:val="00476142"/>
    <w:rsid w:val="00476590"/>
    <w:rsid w:val="00477091"/>
    <w:rsid w:val="0047746F"/>
    <w:rsid w:val="00477AE8"/>
    <w:rsid w:val="00480240"/>
    <w:rsid w:val="0048114C"/>
    <w:rsid w:val="0048124F"/>
    <w:rsid w:val="004829DE"/>
    <w:rsid w:val="00482AB8"/>
    <w:rsid w:val="004838E1"/>
    <w:rsid w:val="00483ACF"/>
    <w:rsid w:val="00483EDA"/>
    <w:rsid w:val="004843BC"/>
    <w:rsid w:val="00484EEE"/>
    <w:rsid w:val="004852DC"/>
    <w:rsid w:val="0048559B"/>
    <w:rsid w:val="00485B8F"/>
    <w:rsid w:val="00486D4C"/>
    <w:rsid w:val="0048700D"/>
    <w:rsid w:val="00487604"/>
    <w:rsid w:val="0048776A"/>
    <w:rsid w:val="00487A1A"/>
    <w:rsid w:val="004917C1"/>
    <w:rsid w:val="00494157"/>
    <w:rsid w:val="00494329"/>
    <w:rsid w:val="00494B1F"/>
    <w:rsid w:val="00495374"/>
    <w:rsid w:val="0049599F"/>
    <w:rsid w:val="004959FE"/>
    <w:rsid w:val="00495A0A"/>
    <w:rsid w:val="00496520"/>
    <w:rsid w:val="004969DB"/>
    <w:rsid w:val="00496CE0"/>
    <w:rsid w:val="004A0458"/>
    <w:rsid w:val="004A0ACB"/>
    <w:rsid w:val="004A0B0B"/>
    <w:rsid w:val="004A0CDE"/>
    <w:rsid w:val="004A0CF5"/>
    <w:rsid w:val="004A11D7"/>
    <w:rsid w:val="004A2B8E"/>
    <w:rsid w:val="004A33DE"/>
    <w:rsid w:val="004A3709"/>
    <w:rsid w:val="004A3931"/>
    <w:rsid w:val="004A3953"/>
    <w:rsid w:val="004A3DD8"/>
    <w:rsid w:val="004A407A"/>
    <w:rsid w:val="004A4836"/>
    <w:rsid w:val="004A49A9"/>
    <w:rsid w:val="004A4AC7"/>
    <w:rsid w:val="004A4D03"/>
    <w:rsid w:val="004A544B"/>
    <w:rsid w:val="004A5DD4"/>
    <w:rsid w:val="004A65FE"/>
    <w:rsid w:val="004A6F8A"/>
    <w:rsid w:val="004A71CF"/>
    <w:rsid w:val="004A746C"/>
    <w:rsid w:val="004A786D"/>
    <w:rsid w:val="004A7D20"/>
    <w:rsid w:val="004B07C0"/>
    <w:rsid w:val="004B0B9C"/>
    <w:rsid w:val="004B0E2C"/>
    <w:rsid w:val="004B17D8"/>
    <w:rsid w:val="004B1AFD"/>
    <w:rsid w:val="004B2887"/>
    <w:rsid w:val="004B28B4"/>
    <w:rsid w:val="004B39C4"/>
    <w:rsid w:val="004B42A2"/>
    <w:rsid w:val="004B4A65"/>
    <w:rsid w:val="004B4DC9"/>
    <w:rsid w:val="004B5FFB"/>
    <w:rsid w:val="004B64AD"/>
    <w:rsid w:val="004B718B"/>
    <w:rsid w:val="004B763B"/>
    <w:rsid w:val="004B7A6D"/>
    <w:rsid w:val="004B7CEB"/>
    <w:rsid w:val="004C0A18"/>
    <w:rsid w:val="004C15B4"/>
    <w:rsid w:val="004C162C"/>
    <w:rsid w:val="004C1BD6"/>
    <w:rsid w:val="004C27AC"/>
    <w:rsid w:val="004C2ACC"/>
    <w:rsid w:val="004C3B70"/>
    <w:rsid w:val="004C3CC6"/>
    <w:rsid w:val="004C5172"/>
    <w:rsid w:val="004C5EB1"/>
    <w:rsid w:val="004C6893"/>
    <w:rsid w:val="004C695C"/>
    <w:rsid w:val="004C6D0B"/>
    <w:rsid w:val="004C709D"/>
    <w:rsid w:val="004D1C86"/>
    <w:rsid w:val="004D26FA"/>
    <w:rsid w:val="004D297D"/>
    <w:rsid w:val="004D4435"/>
    <w:rsid w:val="004D5022"/>
    <w:rsid w:val="004D503F"/>
    <w:rsid w:val="004D5766"/>
    <w:rsid w:val="004D5AE4"/>
    <w:rsid w:val="004D6042"/>
    <w:rsid w:val="004D64F1"/>
    <w:rsid w:val="004D78EF"/>
    <w:rsid w:val="004D798D"/>
    <w:rsid w:val="004E07E4"/>
    <w:rsid w:val="004E0B53"/>
    <w:rsid w:val="004E10A2"/>
    <w:rsid w:val="004E13E1"/>
    <w:rsid w:val="004E1B95"/>
    <w:rsid w:val="004E248C"/>
    <w:rsid w:val="004E316B"/>
    <w:rsid w:val="004E3318"/>
    <w:rsid w:val="004E39D5"/>
    <w:rsid w:val="004E42F2"/>
    <w:rsid w:val="004E4716"/>
    <w:rsid w:val="004E5236"/>
    <w:rsid w:val="004E5BD5"/>
    <w:rsid w:val="004E5D3B"/>
    <w:rsid w:val="004E6180"/>
    <w:rsid w:val="004E672A"/>
    <w:rsid w:val="004E7AE6"/>
    <w:rsid w:val="004F08A6"/>
    <w:rsid w:val="004F0F08"/>
    <w:rsid w:val="004F12BD"/>
    <w:rsid w:val="004F1AFF"/>
    <w:rsid w:val="004F1EBB"/>
    <w:rsid w:val="004F2CEF"/>
    <w:rsid w:val="004F423A"/>
    <w:rsid w:val="004F62EB"/>
    <w:rsid w:val="004F63ED"/>
    <w:rsid w:val="004F6DFE"/>
    <w:rsid w:val="004F7503"/>
    <w:rsid w:val="004F7CDF"/>
    <w:rsid w:val="005002AB"/>
    <w:rsid w:val="0050095A"/>
    <w:rsid w:val="00500E56"/>
    <w:rsid w:val="00501B4C"/>
    <w:rsid w:val="00501C38"/>
    <w:rsid w:val="005026A2"/>
    <w:rsid w:val="005036AB"/>
    <w:rsid w:val="005043C4"/>
    <w:rsid w:val="005045AC"/>
    <w:rsid w:val="00504AB5"/>
    <w:rsid w:val="00504BDC"/>
    <w:rsid w:val="00504C43"/>
    <w:rsid w:val="005053E2"/>
    <w:rsid w:val="00505C17"/>
    <w:rsid w:val="005070AA"/>
    <w:rsid w:val="005077F1"/>
    <w:rsid w:val="00507FA4"/>
    <w:rsid w:val="00510723"/>
    <w:rsid w:val="00510C5A"/>
    <w:rsid w:val="00510D5E"/>
    <w:rsid w:val="005116F2"/>
    <w:rsid w:val="00511703"/>
    <w:rsid w:val="0051287D"/>
    <w:rsid w:val="00512982"/>
    <w:rsid w:val="005129CE"/>
    <w:rsid w:val="00512A60"/>
    <w:rsid w:val="00512ACD"/>
    <w:rsid w:val="005132C3"/>
    <w:rsid w:val="00513752"/>
    <w:rsid w:val="00514367"/>
    <w:rsid w:val="00514583"/>
    <w:rsid w:val="00514D58"/>
    <w:rsid w:val="005150E5"/>
    <w:rsid w:val="0051585C"/>
    <w:rsid w:val="00516241"/>
    <w:rsid w:val="00517192"/>
    <w:rsid w:val="005203F7"/>
    <w:rsid w:val="00520693"/>
    <w:rsid w:val="00520C1E"/>
    <w:rsid w:val="005227FF"/>
    <w:rsid w:val="005237D0"/>
    <w:rsid w:val="00523BB0"/>
    <w:rsid w:val="00523FB1"/>
    <w:rsid w:val="005244F5"/>
    <w:rsid w:val="005245AD"/>
    <w:rsid w:val="00526A2B"/>
    <w:rsid w:val="0052710B"/>
    <w:rsid w:val="0052738D"/>
    <w:rsid w:val="00527E36"/>
    <w:rsid w:val="00530094"/>
    <w:rsid w:val="005309D4"/>
    <w:rsid w:val="00530FA6"/>
    <w:rsid w:val="00531E13"/>
    <w:rsid w:val="00531EF8"/>
    <w:rsid w:val="005331EB"/>
    <w:rsid w:val="00533256"/>
    <w:rsid w:val="0053447C"/>
    <w:rsid w:val="00534D12"/>
    <w:rsid w:val="00534FA7"/>
    <w:rsid w:val="00535345"/>
    <w:rsid w:val="005356F6"/>
    <w:rsid w:val="00535865"/>
    <w:rsid w:val="00535A1E"/>
    <w:rsid w:val="00535FF3"/>
    <w:rsid w:val="005361E7"/>
    <w:rsid w:val="0054001B"/>
    <w:rsid w:val="00541738"/>
    <w:rsid w:val="00541ED4"/>
    <w:rsid w:val="00543616"/>
    <w:rsid w:val="00543C0F"/>
    <w:rsid w:val="005447FE"/>
    <w:rsid w:val="00545D15"/>
    <w:rsid w:val="00545DAF"/>
    <w:rsid w:val="00547987"/>
    <w:rsid w:val="0055000C"/>
    <w:rsid w:val="0055002A"/>
    <w:rsid w:val="0055070F"/>
    <w:rsid w:val="0055092F"/>
    <w:rsid w:val="00551358"/>
    <w:rsid w:val="00551512"/>
    <w:rsid w:val="0055370C"/>
    <w:rsid w:val="005538F6"/>
    <w:rsid w:val="00554040"/>
    <w:rsid w:val="00554444"/>
    <w:rsid w:val="005547E1"/>
    <w:rsid w:val="00555237"/>
    <w:rsid w:val="00555565"/>
    <w:rsid w:val="00555774"/>
    <w:rsid w:val="005559D7"/>
    <w:rsid w:val="00556178"/>
    <w:rsid w:val="00557205"/>
    <w:rsid w:val="00557BD0"/>
    <w:rsid w:val="00557F2C"/>
    <w:rsid w:val="00560C51"/>
    <w:rsid w:val="00561C2A"/>
    <w:rsid w:val="00562776"/>
    <w:rsid w:val="00563762"/>
    <w:rsid w:val="00564A86"/>
    <w:rsid w:val="00564C38"/>
    <w:rsid w:val="00565209"/>
    <w:rsid w:val="00565D83"/>
    <w:rsid w:val="00565E1D"/>
    <w:rsid w:val="00565FCE"/>
    <w:rsid w:val="0056614C"/>
    <w:rsid w:val="00566470"/>
    <w:rsid w:val="00566A83"/>
    <w:rsid w:val="005709D3"/>
    <w:rsid w:val="00570C2B"/>
    <w:rsid w:val="00571E3C"/>
    <w:rsid w:val="005731FA"/>
    <w:rsid w:val="005735D1"/>
    <w:rsid w:val="005735EC"/>
    <w:rsid w:val="005738B1"/>
    <w:rsid w:val="00574665"/>
    <w:rsid w:val="005755A4"/>
    <w:rsid w:val="00575605"/>
    <w:rsid w:val="00575951"/>
    <w:rsid w:val="00575F7B"/>
    <w:rsid w:val="005775A2"/>
    <w:rsid w:val="0057782C"/>
    <w:rsid w:val="00580D4B"/>
    <w:rsid w:val="005814C5"/>
    <w:rsid w:val="0058305C"/>
    <w:rsid w:val="005845A0"/>
    <w:rsid w:val="00584B76"/>
    <w:rsid w:val="00584B8E"/>
    <w:rsid w:val="00584BE9"/>
    <w:rsid w:val="00584F2A"/>
    <w:rsid w:val="0058518F"/>
    <w:rsid w:val="0058540C"/>
    <w:rsid w:val="00585E44"/>
    <w:rsid w:val="00586262"/>
    <w:rsid w:val="005862BC"/>
    <w:rsid w:val="005870C7"/>
    <w:rsid w:val="005874AC"/>
    <w:rsid w:val="00587B7E"/>
    <w:rsid w:val="00587C5B"/>
    <w:rsid w:val="00590804"/>
    <w:rsid w:val="00590CA8"/>
    <w:rsid w:val="00591358"/>
    <w:rsid w:val="0059156B"/>
    <w:rsid w:val="005916E6"/>
    <w:rsid w:val="00592448"/>
    <w:rsid w:val="00592AE2"/>
    <w:rsid w:val="00592F47"/>
    <w:rsid w:val="00594164"/>
    <w:rsid w:val="0059422A"/>
    <w:rsid w:val="00594D52"/>
    <w:rsid w:val="00595601"/>
    <w:rsid w:val="00595EEC"/>
    <w:rsid w:val="005975E4"/>
    <w:rsid w:val="005A0BD8"/>
    <w:rsid w:val="005A0ED1"/>
    <w:rsid w:val="005A0F0E"/>
    <w:rsid w:val="005A189A"/>
    <w:rsid w:val="005A207F"/>
    <w:rsid w:val="005A21FB"/>
    <w:rsid w:val="005A222C"/>
    <w:rsid w:val="005A283E"/>
    <w:rsid w:val="005A2D6F"/>
    <w:rsid w:val="005A3475"/>
    <w:rsid w:val="005A692B"/>
    <w:rsid w:val="005A6BEF"/>
    <w:rsid w:val="005A6C6D"/>
    <w:rsid w:val="005A7233"/>
    <w:rsid w:val="005A74CD"/>
    <w:rsid w:val="005A77F5"/>
    <w:rsid w:val="005B06F6"/>
    <w:rsid w:val="005B1AD8"/>
    <w:rsid w:val="005B1B36"/>
    <w:rsid w:val="005B22FC"/>
    <w:rsid w:val="005B2529"/>
    <w:rsid w:val="005B3460"/>
    <w:rsid w:val="005B4206"/>
    <w:rsid w:val="005B4BF9"/>
    <w:rsid w:val="005B7035"/>
    <w:rsid w:val="005C0036"/>
    <w:rsid w:val="005C1747"/>
    <w:rsid w:val="005C1FF2"/>
    <w:rsid w:val="005C3171"/>
    <w:rsid w:val="005C362A"/>
    <w:rsid w:val="005C3F4C"/>
    <w:rsid w:val="005C3F7F"/>
    <w:rsid w:val="005C421A"/>
    <w:rsid w:val="005C48B8"/>
    <w:rsid w:val="005C5824"/>
    <w:rsid w:val="005C5D40"/>
    <w:rsid w:val="005C6391"/>
    <w:rsid w:val="005C6F5E"/>
    <w:rsid w:val="005C7042"/>
    <w:rsid w:val="005C728D"/>
    <w:rsid w:val="005D0D73"/>
    <w:rsid w:val="005D13AF"/>
    <w:rsid w:val="005D1E94"/>
    <w:rsid w:val="005D21E8"/>
    <w:rsid w:val="005D220B"/>
    <w:rsid w:val="005D3820"/>
    <w:rsid w:val="005D3839"/>
    <w:rsid w:val="005D38F3"/>
    <w:rsid w:val="005D5034"/>
    <w:rsid w:val="005D5548"/>
    <w:rsid w:val="005D5DF1"/>
    <w:rsid w:val="005D6184"/>
    <w:rsid w:val="005D6825"/>
    <w:rsid w:val="005D71EB"/>
    <w:rsid w:val="005E0B90"/>
    <w:rsid w:val="005E11F3"/>
    <w:rsid w:val="005E14B6"/>
    <w:rsid w:val="005E167F"/>
    <w:rsid w:val="005E2554"/>
    <w:rsid w:val="005E26B5"/>
    <w:rsid w:val="005E317F"/>
    <w:rsid w:val="005E32DB"/>
    <w:rsid w:val="005E32E8"/>
    <w:rsid w:val="005E3E03"/>
    <w:rsid w:val="005E4E76"/>
    <w:rsid w:val="005E5721"/>
    <w:rsid w:val="005E6B9C"/>
    <w:rsid w:val="005E7ABC"/>
    <w:rsid w:val="005E7EA8"/>
    <w:rsid w:val="005F020C"/>
    <w:rsid w:val="005F0365"/>
    <w:rsid w:val="005F0651"/>
    <w:rsid w:val="005F06CC"/>
    <w:rsid w:val="005F09CB"/>
    <w:rsid w:val="005F183B"/>
    <w:rsid w:val="005F1CA3"/>
    <w:rsid w:val="005F3054"/>
    <w:rsid w:val="005F3B5A"/>
    <w:rsid w:val="005F41D8"/>
    <w:rsid w:val="005F4F66"/>
    <w:rsid w:val="005F73F5"/>
    <w:rsid w:val="005F7803"/>
    <w:rsid w:val="00600236"/>
    <w:rsid w:val="006003E0"/>
    <w:rsid w:val="00602156"/>
    <w:rsid w:val="006022DF"/>
    <w:rsid w:val="006028B3"/>
    <w:rsid w:val="00603E55"/>
    <w:rsid w:val="006049A8"/>
    <w:rsid w:val="006055FD"/>
    <w:rsid w:val="00605772"/>
    <w:rsid w:val="006065EF"/>
    <w:rsid w:val="006103F2"/>
    <w:rsid w:val="00610700"/>
    <w:rsid w:val="00611324"/>
    <w:rsid w:val="00611D0C"/>
    <w:rsid w:val="00613510"/>
    <w:rsid w:val="00613560"/>
    <w:rsid w:val="006140A1"/>
    <w:rsid w:val="006141DA"/>
    <w:rsid w:val="00614759"/>
    <w:rsid w:val="00616235"/>
    <w:rsid w:val="006169EF"/>
    <w:rsid w:val="00617CB8"/>
    <w:rsid w:val="00617E86"/>
    <w:rsid w:val="006204BA"/>
    <w:rsid w:val="00620820"/>
    <w:rsid w:val="00622245"/>
    <w:rsid w:val="006223B3"/>
    <w:rsid w:val="00622AD7"/>
    <w:rsid w:val="006257FF"/>
    <w:rsid w:val="00625A18"/>
    <w:rsid w:val="00625F17"/>
    <w:rsid w:val="0062652F"/>
    <w:rsid w:val="00630E6A"/>
    <w:rsid w:val="00631973"/>
    <w:rsid w:val="006320ED"/>
    <w:rsid w:val="006334E5"/>
    <w:rsid w:val="00633969"/>
    <w:rsid w:val="00633A10"/>
    <w:rsid w:val="0063421C"/>
    <w:rsid w:val="006349D1"/>
    <w:rsid w:val="00634EAE"/>
    <w:rsid w:val="0063563D"/>
    <w:rsid w:val="006356B1"/>
    <w:rsid w:val="00637133"/>
    <w:rsid w:val="00637F97"/>
    <w:rsid w:val="0064095E"/>
    <w:rsid w:val="00641EC5"/>
    <w:rsid w:val="00642C30"/>
    <w:rsid w:val="00642F60"/>
    <w:rsid w:val="00642FE1"/>
    <w:rsid w:val="00644A7F"/>
    <w:rsid w:val="00644B81"/>
    <w:rsid w:val="006451D3"/>
    <w:rsid w:val="00645B65"/>
    <w:rsid w:val="00646363"/>
    <w:rsid w:val="00646460"/>
    <w:rsid w:val="0064651F"/>
    <w:rsid w:val="0064748E"/>
    <w:rsid w:val="00650253"/>
    <w:rsid w:val="00650524"/>
    <w:rsid w:val="00650CA4"/>
    <w:rsid w:val="0065117A"/>
    <w:rsid w:val="00652170"/>
    <w:rsid w:val="0065365E"/>
    <w:rsid w:val="00653DEA"/>
    <w:rsid w:val="00654028"/>
    <w:rsid w:val="00657BE1"/>
    <w:rsid w:val="00660021"/>
    <w:rsid w:val="006601EC"/>
    <w:rsid w:val="0066106B"/>
    <w:rsid w:val="00661738"/>
    <w:rsid w:val="0066184D"/>
    <w:rsid w:val="006628CE"/>
    <w:rsid w:val="00662CD0"/>
    <w:rsid w:val="00662D1F"/>
    <w:rsid w:val="006632AE"/>
    <w:rsid w:val="00663CD3"/>
    <w:rsid w:val="00665173"/>
    <w:rsid w:val="0066670E"/>
    <w:rsid w:val="006672D3"/>
    <w:rsid w:val="006677E3"/>
    <w:rsid w:val="006677F0"/>
    <w:rsid w:val="00667A62"/>
    <w:rsid w:val="006706F9"/>
    <w:rsid w:val="00670C9E"/>
    <w:rsid w:val="0067204F"/>
    <w:rsid w:val="00672DAB"/>
    <w:rsid w:val="006734B2"/>
    <w:rsid w:val="00673FF5"/>
    <w:rsid w:val="006740CD"/>
    <w:rsid w:val="00674DDD"/>
    <w:rsid w:val="00674EFD"/>
    <w:rsid w:val="00676028"/>
    <w:rsid w:val="00677002"/>
    <w:rsid w:val="00677341"/>
    <w:rsid w:val="006812BE"/>
    <w:rsid w:val="00682A89"/>
    <w:rsid w:val="00683118"/>
    <w:rsid w:val="0068391F"/>
    <w:rsid w:val="00683A29"/>
    <w:rsid w:val="006841CB"/>
    <w:rsid w:val="00685069"/>
    <w:rsid w:val="00685F68"/>
    <w:rsid w:val="00685F78"/>
    <w:rsid w:val="00686B7B"/>
    <w:rsid w:val="00686D49"/>
    <w:rsid w:val="006872CD"/>
    <w:rsid w:val="006879A5"/>
    <w:rsid w:val="00687D9D"/>
    <w:rsid w:val="0069039D"/>
    <w:rsid w:val="006906F9"/>
    <w:rsid w:val="00690CA7"/>
    <w:rsid w:val="006915CA"/>
    <w:rsid w:val="00691C7D"/>
    <w:rsid w:val="00691EA8"/>
    <w:rsid w:val="00691EDC"/>
    <w:rsid w:val="0069296B"/>
    <w:rsid w:val="00693202"/>
    <w:rsid w:val="00693FFA"/>
    <w:rsid w:val="006944F4"/>
    <w:rsid w:val="006949AD"/>
    <w:rsid w:val="006953D9"/>
    <w:rsid w:val="00695695"/>
    <w:rsid w:val="00695AA9"/>
    <w:rsid w:val="006A0011"/>
    <w:rsid w:val="006A07BF"/>
    <w:rsid w:val="006A0DE4"/>
    <w:rsid w:val="006A0F43"/>
    <w:rsid w:val="006A1B9B"/>
    <w:rsid w:val="006A228D"/>
    <w:rsid w:val="006A5275"/>
    <w:rsid w:val="006A5690"/>
    <w:rsid w:val="006A627F"/>
    <w:rsid w:val="006A6862"/>
    <w:rsid w:val="006A6B82"/>
    <w:rsid w:val="006A7878"/>
    <w:rsid w:val="006A7F4E"/>
    <w:rsid w:val="006B00C9"/>
    <w:rsid w:val="006B0846"/>
    <w:rsid w:val="006B129D"/>
    <w:rsid w:val="006B2035"/>
    <w:rsid w:val="006B3AA3"/>
    <w:rsid w:val="006B52C3"/>
    <w:rsid w:val="006B5D44"/>
    <w:rsid w:val="006B625E"/>
    <w:rsid w:val="006B652D"/>
    <w:rsid w:val="006B6718"/>
    <w:rsid w:val="006B6EB0"/>
    <w:rsid w:val="006B717F"/>
    <w:rsid w:val="006B74CD"/>
    <w:rsid w:val="006C04EC"/>
    <w:rsid w:val="006C249B"/>
    <w:rsid w:val="006C3749"/>
    <w:rsid w:val="006C4638"/>
    <w:rsid w:val="006C4711"/>
    <w:rsid w:val="006C47E2"/>
    <w:rsid w:val="006C64E0"/>
    <w:rsid w:val="006C7296"/>
    <w:rsid w:val="006D03E0"/>
    <w:rsid w:val="006D3009"/>
    <w:rsid w:val="006D31E0"/>
    <w:rsid w:val="006D56A7"/>
    <w:rsid w:val="006D757A"/>
    <w:rsid w:val="006D78A3"/>
    <w:rsid w:val="006D7BD7"/>
    <w:rsid w:val="006E0237"/>
    <w:rsid w:val="006E1D1B"/>
    <w:rsid w:val="006E1E0E"/>
    <w:rsid w:val="006E3005"/>
    <w:rsid w:val="006E4A15"/>
    <w:rsid w:val="006E5DB8"/>
    <w:rsid w:val="006E6537"/>
    <w:rsid w:val="006E6C2B"/>
    <w:rsid w:val="006E7456"/>
    <w:rsid w:val="006F06FD"/>
    <w:rsid w:val="006F0D32"/>
    <w:rsid w:val="006F2268"/>
    <w:rsid w:val="006F2314"/>
    <w:rsid w:val="006F35FE"/>
    <w:rsid w:val="006F3A63"/>
    <w:rsid w:val="006F3B58"/>
    <w:rsid w:val="006F4D2D"/>
    <w:rsid w:val="006F5265"/>
    <w:rsid w:val="006F588D"/>
    <w:rsid w:val="006F6C80"/>
    <w:rsid w:val="00700045"/>
    <w:rsid w:val="00700AC9"/>
    <w:rsid w:val="00700E21"/>
    <w:rsid w:val="0070147B"/>
    <w:rsid w:val="00701C1B"/>
    <w:rsid w:val="007038B6"/>
    <w:rsid w:val="00703FC8"/>
    <w:rsid w:val="0070540A"/>
    <w:rsid w:val="00705959"/>
    <w:rsid w:val="00705DCB"/>
    <w:rsid w:val="007062A7"/>
    <w:rsid w:val="007121D0"/>
    <w:rsid w:val="0071255B"/>
    <w:rsid w:val="007127C0"/>
    <w:rsid w:val="0071315B"/>
    <w:rsid w:val="007134CF"/>
    <w:rsid w:val="00713B62"/>
    <w:rsid w:val="00713CFF"/>
    <w:rsid w:val="0071405B"/>
    <w:rsid w:val="00714269"/>
    <w:rsid w:val="00714C75"/>
    <w:rsid w:val="007164CE"/>
    <w:rsid w:val="00717382"/>
    <w:rsid w:val="007178EB"/>
    <w:rsid w:val="007179D4"/>
    <w:rsid w:val="00717B68"/>
    <w:rsid w:val="00717FC6"/>
    <w:rsid w:val="00717FE4"/>
    <w:rsid w:val="0072103E"/>
    <w:rsid w:val="007217C7"/>
    <w:rsid w:val="00722167"/>
    <w:rsid w:val="00722944"/>
    <w:rsid w:val="007235F8"/>
    <w:rsid w:val="00724233"/>
    <w:rsid w:val="00724302"/>
    <w:rsid w:val="0072763D"/>
    <w:rsid w:val="007277DC"/>
    <w:rsid w:val="0073083B"/>
    <w:rsid w:val="007316BD"/>
    <w:rsid w:val="00731AF1"/>
    <w:rsid w:val="0073231E"/>
    <w:rsid w:val="0073244A"/>
    <w:rsid w:val="007329C2"/>
    <w:rsid w:val="0073355B"/>
    <w:rsid w:val="00733672"/>
    <w:rsid w:val="00733731"/>
    <w:rsid w:val="00733948"/>
    <w:rsid w:val="00733D3F"/>
    <w:rsid w:val="00735437"/>
    <w:rsid w:val="007357B0"/>
    <w:rsid w:val="00736626"/>
    <w:rsid w:val="00736C62"/>
    <w:rsid w:val="00736D7D"/>
    <w:rsid w:val="00737276"/>
    <w:rsid w:val="00737AC9"/>
    <w:rsid w:val="00737F82"/>
    <w:rsid w:val="00740AC8"/>
    <w:rsid w:val="00741687"/>
    <w:rsid w:val="00742E51"/>
    <w:rsid w:val="007437F6"/>
    <w:rsid w:val="007438F5"/>
    <w:rsid w:val="0074416A"/>
    <w:rsid w:val="007442D5"/>
    <w:rsid w:val="00744A6A"/>
    <w:rsid w:val="00744ADE"/>
    <w:rsid w:val="00744B51"/>
    <w:rsid w:val="0074549E"/>
    <w:rsid w:val="007455CB"/>
    <w:rsid w:val="007479F9"/>
    <w:rsid w:val="00750579"/>
    <w:rsid w:val="007506B9"/>
    <w:rsid w:val="00750ADF"/>
    <w:rsid w:val="00750ED7"/>
    <w:rsid w:val="00751B78"/>
    <w:rsid w:val="00752201"/>
    <w:rsid w:val="00754534"/>
    <w:rsid w:val="007550CF"/>
    <w:rsid w:val="00755559"/>
    <w:rsid w:val="007561C0"/>
    <w:rsid w:val="00756304"/>
    <w:rsid w:val="0075652F"/>
    <w:rsid w:val="00756986"/>
    <w:rsid w:val="00757119"/>
    <w:rsid w:val="00760375"/>
    <w:rsid w:val="00760DA5"/>
    <w:rsid w:val="0076205F"/>
    <w:rsid w:val="007623BE"/>
    <w:rsid w:val="007629B9"/>
    <w:rsid w:val="00762A33"/>
    <w:rsid w:val="00763802"/>
    <w:rsid w:val="00763A51"/>
    <w:rsid w:val="00763AF9"/>
    <w:rsid w:val="00763BA7"/>
    <w:rsid w:val="00763E12"/>
    <w:rsid w:val="00765B93"/>
    <w:rsid w:val="00765D7B"/>
    <w:rsid w:val="00765FA0"/>
    <w:rsid w:val="00766AC2"/>
    <w:rsid w:val="00767AAC"/>
    <w:rsid w:val="00767F1E"/>
    <w:rsid w:val="00770834"/>
    <w:rsid w:val="007713A8"/>
    <w:rsid w:val="00771D4B"/>
    <w:rsid w:val="0077324E"/>
    <w:rsid w:val="007737EF"/>
    <w:rsid w:val="00773961"/>
    <w:rsid w:val="00774116"/>
    <w:rsid w:val="0077418E"/>
    <w:rsid w:val="007749F0"/>
    <w:rsid w:val="00774B4E"/>
    <w:rsid w:val="00774C89"/>
    <w:rsid w:val="00774D25"/>
    <w:rsid w:val="00775229"/>
    <w:rsid w:val="0077548C"/>
    <w:rsid w:val="00775C14"/>
    <w:rsid w:val="007760E9"/>
    <w:rsid w:val="00776D52"/>
    <w:rsid w:val="007775B8"/>
    <w:rsid w:val="007775BC"/>
    <w:rsid w:val="0078000F"/>
    <w:rsid w:val="0078149A"/>
    <w:rsid w:val="00781FC9"/>
    <w:rsid w:val="00782248"/>
    <w:rsid w:val="00783226"/>
    <w:rsid w:val="007843B3"/>
    <w:rsid w:val="007849BB"/>
    <w:rsid w:val="00784B84"/>
    <w:rsid w:val="00785510"/>
    <w:rsid w:val="00785EBB"/>
    <w:rsid w:val="0078630D"/>
    <w:rsid w:val="00786731"/>
    <w:rsid w:val="007869DD"/>
    <w:rsid w:val="00786CC8"/>
    <w:rsid w:val="00787A97"/>
    <w:rsid w:val="00790F30"/>
    <w:rsid w:val="00791DFB"/>
    <w:rsid w:val="0079229C"/>
    <w:rsid w:val="00793372"/>
    <w:rsid w:val="0079339C"/>
    <w:rsid w:val="00793B29"/>
    <w:rsid w:val="00794178"/>
    <w:rsid w:val="00795862"/>
    <w:rsid w:val="00795CB4"/>
    <w:rsid w:val="007962A3"/>
    <w:rsid w:val="00796B6A"/>
    <w:rsid w:val="00796D86"/>
    <w:rsid w:val="0079751C"/>
    <w:rsid w:val="007A021A"/>
    <w:rsid w:val="007A027B"/>
    <w:rsid w:val="007A0335"/>
    <w:rsid w:val="007A18F9"/>
    <w:rsid w:val="007A1EB2"/>
    <w:rsid w:val="007A2D18"/>
    <w:rsid w:val="007A2D29"/>
    <w:rsid w:val="007A3421"/>
    <w:rsid w:val="007A3F43"/>
    <w:rsid w:val="007A40F2"/>
    <w:rsid w:val="007A588C"/>
    <w:rsid w:val="007A611E"/>
    <w:rsid w:val="007A63BB"/>
    <w:rsid w:val="007A64D0"/>
    <w:rsid w:val="007A663B"/>
    <w:rsid w:val="007A6A87"/>
    <w:rsid w:val="007A771E"/>
    <w:rsid w:val="007B14A0"/>
    <w:rsid w:val="007B1984"/>
    <w:rsid w:val="007B1EFE"/>
    <w:rsid w:val="007B2BA2"/>
    <w:rsid w:val="007B3C4A"/>
    <w:rsid w:val="007B4A01"/>
    <w:rsid w:val="007B4F23"/>
    <w:rsid w:val="007B6789"/>
    <w:rsid w:val="007B6DCF"/>
    <w:rsid w:val="007B7329"/>
    <w:rsid w:val="007B7D45"/>
    <w:rsid w:val="007C0B90"/>
    <w:rsid w:val="007C0FCE"/>
    <w:rsid w:val="007C1513"/>
    <w:rsid w:val="007C1897"/>
    <w:rsid w:val="007C2CF7"/>
    <w:rsid w:val="007C30C3"/>
    <w:rsid w:val="007C3334"/>
    <w:rsid w:val="007C3632"/>
    <w:rsid w:val="007C5AC9"/>
    <w:rsid w:val="007C5B95"/>
    <w:rsid w:val="007C69A3"/>
    <w:rsid w:val="007C6BA7"/>
    <w:rsid w:val="007C6C2A"/>
    <w:rsid w:val="007C6F6C"/>
    <w:rsid w:val="007C79AF"/>
    <w:rsid w:val="007D0A0E"/>
    <w:rsid w:val="007D143B"/>
    <w:rsid w:val="007D2E71"/>
    <w:rsid w:val="007D3F29"/>
    <w:rsid w:val="007D45E1"/>
    <w:rsid w:val="007D49C7"/>
    <w:rsid w:val="007D7E21"/>
    <w:rsid w:val="007D7FDF"/>
    <w:rsid w:val="007E1191"/>
    <w:rsid w:val="007E17AA"/>
    <w:rsid w:val="007E1B25"/>
    <w:rsid w:val="007E1BAD"/>
    <w:rsid w:val="007E209D"/>
    <w:rsid w:val="007E2C44"/>
    <w:rsid w:val="007E36E0"/>
    <w:rsid w:val="007E3F25"/>
    <w:rsid w:val="007E44E1"/>
    <w:rsid w:val="007E51F1"/>
    <w:rsid w:val="007E55B8"/>
    <w:rsid w:val="007E575A"/>
    <w:rsid w:val="007E5D2C"/>
    <w:rsid w:val="007E6360"/>
    <w:rsid w:val="007E691C"/>
    <w:rsid w:val="007E6ABF"/>
    <w:rsid w:val="007E7629"/>
    <w:rsid w:val="007E7AF2"/>
    <w:rsid w:val="007E7FCE"/>
    <w:rsid w:val="007F015F"/>
    <w:rsid w:val="007F0405"/>
    <w:rsid w:val="007F07F2"/>
    <w:rsid w:val="007F10C6"/>
    <w:rsid w:val="007F2278"/>
    <w:rsid w:val="007F2DB8"/>
    <w:rsid w:val="007F43C0"/>
    <w:rsid w:val="007F4D4D"/>
    <w:rsid w:val="007F59A3"/>
    <w:rsid w:val="007F6A93"/>
    <w:rsid w:val="007F6DC8"/>
    <w:rsid w:val="007F76CF"/>
    <w:rsid w:val="007F7FED"/>
    <w:rsid w:val="00800CF0"/>
    <w:rsid w:val="008010C8"/>
    <w:rsid w:val="00801677"/>
    <w:rsid w:val="00801B08"/>
    <w:rsid w:val="008023FB"/>
    <w:rsid w:val="008024CE"/>
    <w:rsid w:val="008027F0"/>
    <w:rsid w:val="00802F6D"/>
    <w:rsid w:val="008030BD"/>
    <w:rsid w:val="0080358A"/>
    <w:rsid w:val="008044B4"/>
    <w:rsid w:val="008053B3"/>
    <w:rsid w:val="00805AB0"/>
    <w:rsid w:val="00805B1E"/>
    <w:rsid w:val="00806BBA"/>
    <w:rsid w:val="00806DCD"/>
    <w:rsid w:val="00807DC2"/>
    <w:rsid w:val="00810CE2"/>
    <w:rsid w:val="0081248A"/>
    <w:rsid w:val="008126A6"/>
    <w:rsid w:val="0081309C"/>
    <w:rsid w:val="00813353"/>
    <w:rsid w:val="0081350D"/>
    <w:rsid w:val="008145CD"/>
    <w:rsid w:val="008146AB"/>
    <w:rsid w:val="00814891"/>
    <w:rsid w:val="00814BE1"/>
    <w:rsid w:val="008156C5"/>
    <w:rsid w:val="00815D41"/>
    <w:rsid w:val="00816242"/>
    <w:rsid w:val="00816358"/>
    <w:rsid w:val="008167D3"/>
    <w:rsid w:val="00816EBF"/>
    <w:rsid w:val="0081715C"/>
    <w:rsid w:val="00820312"/>
    <w:rsid w:val="00820367"/>
    <w:rsid w:val="00822888"/>
    <w:rsid w:val="008230BC"/>
    <w:rsid w:val="00823CA4"/>
    <w:rsid w:val="008264CD"/>
    <w:rsid w:val="00826734"/>
    <w:rsid w:val="00826752"/>
    <w:rsid w:val="00826827"/>
    <w:rsid w:val="00826A40"/>
    <w:rsid w:val="00827560"/>
    <w:rsid w:val="00827759"/>
    <w:rsid w:val="00827E68"/>
    <w:rsid w:val="00830C01"/>
    <w:rsid w:val="00831D17"/>
    <w:rsid w:val="0083277A"/>
    <w:rsid w:val="00832A98"/>
    <w:rsid w:val="00833464"/>
    <w:rsid w:val="00833894"/>
    <w:rsid w:val="0083510A"/>
    <w:rsid w:val="00835498"/>
    <w:rsid w:val="00835952"/>
    <w:rsid w:val="00835D90"/>
    <w:rsid w:val="0083635A"/>
    <w:rsid w:val="008366F4"/>
    <w:rsid w:val="008368A3"/>
    <w:rsid w:val="00837750"/>
    <w:rsid w:val="00837C9B"/>
    <w:rsid w:val="00840AE8"/>
    <w:rsid w:val="00840D71"/>
    <w:rsid w:val="008414D6"/>
    <w:rsid w:val="00844E6A"/>
    <w:rsid w:val="008456EF"/>
    <w:rsid w:val="00845742"/>
    <w:rsid w:val="00845D7A"/>
    <w:rsid w:val="00846150"/>
    <w:rsid w:val="0084641F"/>
    <w:rsid w:val="00846513"/>
    <w:rsid w:val="0084706B"/>
    <w:rsid w:val="00850462"/>
    <w:rsid w:val="00851EA1"/>
    <w:rsid w:val="00851F70"/>
    <w:rsid w:val="00852663"/>
    <w:rsid w:val="00852830"/>
    <w:rsid w:val="0085293A"/>
    <w:rsid w:val="008533E2"/>
    <w:rsid w:val="00853538"/>
    <w:rsid w:val="00855779"/>
    <w:rsid w:val="00856099"/>
    <w:rsid w:val="008562A7"/>
    <w:rsid w:val="0085645A"/>
    <w:rsid w:val="00856D55"/>
    <w:rsid w:val="00857513"/>
    <w:rsid w:val="0086120E"/>
    <w:rsid w:val="00861C12"/>
    <w:rsid w:val="0086246D"/>
    <w:rsid w:val="008625B1"/>
    <w:rsid w:val="0086287E"/>
    <w:rsid w:val="00862DA4"/>
    <w:rsid w:val="00862E33"/>
    <w:rsid w:val="008631FC"/>
    <w:rsid w:val="00863322"/>
    <w:rsid w:val="00863EB9"/>
    <w:rsid w:val="00864A6F"/>
    <w:rsid w:val="00864F36"/>
    <w:rsid w:val="00865FF7"/>
    <w:rsid w:val="008666D4"/>
    <w:rsid w:val="00866D2D"/>
    <w:rsid w:val="00867A12"/>
    <w:rsid w:val="00871405"/>
    <w:rsid w:val="00872338"/>
    <w:rsid w:val="00872BD1"/>
    <w:rsid w:val="00872E86"/>
    <w:rsid w:val="00873862"/>
    <w:rsid w:val="00873DA0"/>
    <w:rsid w:val="00874400"/>
    <w:rsid w:val="00876185"/>
    <w:rsid w:val="0087624F"/>
    <w:rsid w:val="008774EB"/>
    <w:rsid w:val="00877F12"/>
    <w:rsid w:val="00880C21"/>
    <w:rsid w:val="0088392E"/>
    <w:rsid w:val="00885D50"/>
    <w:rsid w:val="00886F2B"/>
    <w:rsid w:val="008871B7"/>
    <w:rsid w:val="00890108"/>
    <w:rsid w:val="00890882"/>
    <w:rsid w:val="0089090D"/>
    <w:rsid w:val="00890FC9"/>
    <w:rsid w:val="00891C02"/>
    <w:rsid w:val="008926D3"/>
    <w:rsid w:val="008959F4"/>
    <w:rsid w:val="00896664"/>
    <w:rsid w:val="00896A89"/>
    <w:rsid w:val="00897D7C"/>
    <w:rsid w:val="008A0FD3"/>
    <w:rsid w:val="008A16F1"/>
    <w:rsid w:val="008A2897"/>
    <w:rsid w:val="008A2B2D"/>
    <w:rsid w:val="008A3161"/>
    <w:rsid w:val="008A3429"/>
    <w:rsid w:val="008A3EDD"/>
    <w:rsid w:val="008A4AD4"/>
    <w:rsid w:val="008A5600"/>
    <w:rsid w:val="008A6031"/>
    <w:rsid w:val="008B0078"/>
    <w:rsid w:val="008B0388"/>
    <w:rsid w:val="008B0BAF"/>
    <w:rsid w:val="008B167D"/>
    <w:rsid w:val="008B1797"/>
    <w:rsid w:val="008B1C59"/>
    <w:rsid w:val="008B2497"/>
    <w:rsid w:val="008B2AFB"/>
    <w:rsid w:val="008B33D3"/>
    <w:rsid w:val="008B33E9"/>
    <w:rsid w:val="008B4B70"/>
    <w:rsid w:val="008B4EBA"/>
    <w:rsid w:val="008B6519"/>
    <w:rsid w:val="008B6580"/>
    <w:rsid w:val="008B6D8D"/>
    <w:rsid w:val="008C131A"/>
    <w:rsid w:val="008C1406"/>
    <w:rsid w:val="008C1AA0"/>
    <w:rsid w:val="008C279B"/>
    <w:rsid w:val="008C2B2A"/>
    <w:rsid w:val="008C2FE8"/>
    <w:rsid w:val="008C33B7"/>
    <w:rsid w:val="008C3E1B"/>
    <w:rsid w:val="008C44E6"/>
    <w:rsid w:val="008C4572"/>
    <w:rsid w:val="008C488B"/>
    <w:rsid w:val="008C5344"/>
    <w:rsid w:val="008C5468"/>
    <w:rsid w:val="008C7909"/>
    <w:rsid w:val="008C7B1F"/>
    <w:rsid w:val="008D00F6"/>
    <w:rsid w:val="008D0225"/>
    <w:rsid w:val="008D0AB5"/>
    <w:rsid w:val="008D10BD"/>
    <w:rsid w:val="008D301A"/>
    <w:rsid w:val="008D3580"/>
    <w:rsid w:val="008D3B36"/>
    <w:rsid w:val="008D3C26"/>
    <w:rsid w:val="008D4A69"/>
    <w:rsid w:val="008D5CD5"/>
    <w:rsid w:val="008D7127"/>
    <w:rsid w:val="008E230A"/>
    <w:rsid w:val="008E233F"/>
    <w:rsid w:val="008E24B3"/>
    <w:rsid w:val="008E3B96"/>
    <w:rsid w:val="008E620C"/>
    <w:rsid w:val="008E6A86"/>
    <w:rsid w:val="008E7986"/>
    <w:rsid w:val="008F054F"/>
    <w:rsid w:val="008F237B"/>
    <w:rsid w:val="008F237F"/>
    <w:rsid w:val="008F2785"/>
    <w:rsid w:val="008F2AB7"/>
    <w:rsid w:val="008F2ADF"/>
    <w:rsid w:val="008F335A"/>
    <w:rsid w:val="008F4AF1"/>
    <w:rsid w:val="008F568C"/>
    <w:rsid w:val="008F5BE8"/>
    <w:rsid w:val="008F6EE6"/>
    <w:rsid w:val="008F6F98"/>
    <w:rsid w:val="008F7081"/>
    <w:rsid w:val="008F7DA4"/>
    <w:rsid w:val="00900549"/>
    <w:rsid w:val="00901017"/>
    <w:rsid w:val="0090108A"/>
    <w:rsid w:val="009011B3"/>
    <w:rsid w:val="009018FD"/>
    <w:rsid w:val="00902A88"/>
    <w:rsid w:val="009034E6"/>
    <w:rsid w:val="00904256"/>
    <w:rsid w:val="009043EB"/>
    <w:rsid w:val="00904464"/>
    <w:rsid w:val="00905EC2"/>
    <w:rsid w:val="00907B52"/>
    <w:rsid w:val="00907E34"/>
    <w:rsid w:val="0091002D"/>
    <w:rsid w:val="009103AF"/>
    <w:rsid w:val="00910C1F"/>
    <w:rsid w:val="00912383"/>
    <w:rsid w:val="00912397"/>
    <w:rsid w:val="009127EF"/>
    <w:rsid w:val="0091356D"/>
    <w:rsid w:val="0091398D"/>
    <w:rsid w:val="009145EA"/>
    <w:rsid w:val="00914F3D"/>
    <w:rsid w:val="00916951"/>
    <w:rsid w:val="00916C00"/>
    <w:rsid w:val="00917904"/>
    <w:rsid w:val="00920069"/>
    <w:rsid w:val="00920BA1"/>
    <w:rsid w:val="00921031"/>
    <w:rsid w:val="00921733"/>
    <w:rsid w:val="00921C87"/>
    <w:rsid w:val="00921D90"/>
    <w:rsid w:val="009223B3"/>
    <w:rsid w:val="009233D3"/>
    <w:rsid w:val="00924E1A"/>
    <w:rsid w:val="00925587"/>
    <w:rsid w:val="00925C51"/>
    <w:rsid w:val="00925CBC"/>
    <w:rsid w:val="00926194"/>
    <w:rsid w:val="0092644A"/>
    <w:rsid w:val="0092645E"/>
    <w:rsid w:val="009274F7"/>
    <w:rsid w:val="009278D3"/>
    <w:rsid w:val="00927CF4"/>
    <w:rsid w:val="0093020A"/>
    <w:rsid w:val="0093050E"/>
    <w:rsid w:val="009311C7"/>
    <w:rsid w:val="00931261"/>
    <w:rsid w:val="0093132B"/>
    <w:rsid w:val="00931F46"/>
    <w:rsid w:val="00931FDC"/>
    <w:rsid w:val="00933DD6"/>
    <w:rsid w:val="00934656"/>
    <w:rsid w:val="00936A0D"/>
    <w:rsid w:val="00936A5E"/>
    <w:rsid w:val="00940916"/>
    <w:rsid w:val="009420BB"/>
    <w:rsid w:val="009420C5"/>
    <w:rsid w:val="00943E70"/>
    <w:rsid w:val="009450F0"/>
    <w:rsid w:val="00945621"/>
    <w:rsid w:val="0094644D"/>
    <w:rsid w:val="0094653B"/>
    <w:rsid w:val="00946FCD"/>
    <w:rsid w:val="0095064E"/>
    <w:rsid w:val="0095093A"/>
    <w:rsid w:val="009518D0"/>
    <w:rsid w:val="0095218D"/>
    <w:rsid w:val="00954074"/>
    <w:rsid w:val="0095478B"/>
    <w:rsid w:val="00954B53"/>
    <w:rsid w:val="00954EFF"/>
    <w:rsid w:val="00955CF6"/>
    <w:rsid w:val="00955F49"/>
    <w:rsid w:val="00956559"/>
    <w:rsid w:val="00956640"/>
    <w:rsid w:val="00956643"/>
    <w:rsid w:val="00956D46"/>
    <w:rsid w:val="00957896"/>
    <w:rsid w:val="00957D5F"/>
    <w:rsid w:val="009604C7"/>
    <w:rsid w:val="00960858"/>
    <w:rsid w:val="009611D1"/>
    <w:rsid w:val="00962A53"/>
    <w:rsid w:val="0096382C"/>
    <w:rsid w:val="0096443F"/>
    <w:rsid w:val="00964CBB"/>
    <w:rsid w:val="00964F55"/>
    <w:rsid w:val="00965598"/>
    <w:rsid w:val="00965927"/>
    <w:rsid w:val="0096628E"/>
    <w:rsid w:val="00966CAD"/>
    <w:rsid w:val="00967158"/>
    <w:rsid w:val="0096724B"/>
    <w:rsid w:val="0096761E"/>
    <w:rsid w:val="00967682"/>
    <w:rsid w:val="009677B4"/>
    <w:rsid w:val="00967898"/>
    <w:rsid w:val="00967A75"/>
    <w:rsid w:val="0097087F"/>
    <w:rsid w:val="00971031"/>
    <w:rsid w:val="0097142F"/>
    <w:rsid w:val="00971E37"/>
    <w:rsid w:val="00971EF1"/>
    <w:rsid w:val="00972622"/>
    <w:rsid w:val="009729B6"/>
    <w:rsid w:val="00972C28"/>
    <w:rsid w:val="00973A0D"/>
    <w:rsid w:val="00974532"/>
    <w:rsid w:val="0097591B"/>
    <w:rsid w:val="00977CED"/>
    <w:rsid w:val="00980965"/>
    <w:rsid w:val="00980F18"/>
    <w:rsid w:val="00982D02"/>
    <w:rsid w:val="00982F20"/>
    <w:rsid w:val="009838B5"/>
    <w:rsid w:val="00983E15"/>
    <w:rsid w:val="0098414F"/>
    <w:rsid w:val="0098444E"/>
    <w:rsid w:val="00985D76"/>
    <w:rsid w:val="00986AAF"/>
    <w:rsid w:val="00986B52"/>
    <w:rsid w:val="009870A4"/>
    <w:rsid w:val="0098729B"/>
    <w:rsid w:val="009875EC"/>
    <w:rsid w:val="00987B7F"/>
    <w:rsid w:val="00990246"/>
    <w:rsid w:val="009904B4"/>
    <w:rsid w:val="00990840"/>
    <w:rsid w:val="009921E7"/>
    <w:rsid w:val="0099227A"/>
    <w:rsid w:val="009929E4"/>
    <w:rsid w:val="009941C0"/>
    <w:rsid w:val="00994502"/>
    <w:rsid w:val="0099641B"/>
    <w:rsid w:val="0099737D"/>
    <w:rsid w:val="00997701"/>
    <w:rsid w:val="009978DE"/>
    <w:rsid w:val="00997A14"/>
    <w:rsid w:val="009A085C"/>
    <w:rsid w:val="009A085F"/>
    <w:rsid w:val="009A16B6"/>
    <w:rsid w:val="009A200F"/>
    <w:rsid w:val="009A247E"/>
    <w:rsid w:val="009A2967"/>
    <w:rsid w:val="009A2CC2"/>
    <w:rsid w:val="009A3503"/>
    <w:rsid w:val="009A3A8E"/>
    <w:rsid w:val="009A5BA6"/>
    <w:rsid w:val="009A7579"/>
    <w:rsid w:val="009A7E48"/>
    <w:rsid w:val="009B207B"/>
    <w:rsid w:val="009B2C13"/>
    <w:rsid w:val="009B3CF9"/>
    <w:rsid w:val="009B5273"/>
    <w:rsid w:val="009B573D"/>
    <w:rsid w:val="009B5BC8"/>
    <w:rsid w:val="009B7073"/>
    <w:rsid w:val="009B77EA"/>
    <w:rsid w:val="009C000D"/>
    <w:rsid w:val="009C0D11"/>
    <w:rsid w:val="009C0E73"/>
    <w:rsid w:val="009C12F4"/>
    <w:rsid w:val="009C1A51"/>
    <w:rsid w:val="009C2074"/>
    <w:rsid w:val="009C20A3"/>
    <w:rsid w:val="009C2BA7"/>
    <w:rsid w:val="009C318F"/>
    <w:rsid w:val="009C382D"/>
    <w:rsid w:val="009C4059"/>
    <w:rsid w:val="009C4376"/>
    <w:rsid w:val="009C4511"/>
    <w:rsid w:val="009C4CE0"/>
    <w:rsid w:val="009C58BF"/>
    <w:rsid w:val="009C63F7"/>
    <w:rsid w:val="009C731A"/>
    <w:rsid w:val="009C7D88"/>
    <w:rsid w:val="009D03ED"/>
    <w:rsid w:val="009D072D"/>
    <w:rsid w:val="009D0ADD"/>
    <w:rsid w:val="009D125B"/>
    <w:rsid w:val="009D1711"/>
    <w:rsid w:val="009D1D7B"/>
    <w:rsid w:val="009D2F83"/>
    <w:rsid w:val="009D4A4A"/>
    <w:rsid w:val="009D4DEA"/>
    <w:rsid w:val="009D5C24"/>
    <w:rsid w:val="009D62F7"/>
    <w:rsid w:val="009D6C06"/>
    <w:rsid w:val="009D6C65"/>
    <w:rsid w:val="009D6FE5"/>
    <w:rsid w:val="009E060F"/>
    <w:rsid w:val="009E0F64"/>
    <w:rsid w:val="009E190C"/>
    <w:rsid w:val="009E1A48"/>
    <w:rsid w:val="009E44DC"/>
    <w:rsid w:val="009E45F5"/>
    <w:rsid w:val="009E4E93"/>
    <w:rsid w:val="009E5672"/>
    <w:rsid w:val="009E6239"/>
    <w:rsid w:val="009E6A07"/>
    <w:rsid w:val="009E6A1B"/>
    <w:rsid w:val="009E7139"/>
    <w:rsid w:val="009E7CD8"/>
    <w:rsid w:val="009E7F1A"/>
    <w:rsid w:val="009F06EC"/>
    <w:rsid w:val="009F1181"/>
    <w:rsid w:val="009F17CD"/>
    <w:rsid w:val="009F1F61"/>
    <w:rsid w:val="009F2116"/>
    <w:rsid w:val="009F2827"/>
    <w:rsid w:val="009F2A54"/>
    <w:rsid w:val="009F2C80"/>
    <w:rsid w:val="009F3B3A"/>
    <w:rsid w:val="009F3C21"/>
    <w:rsid w:val="009F3F63"/>
    <w:rsid w:val="009F4BB8"/>
    <w:rsid w:val="009F4C86"/>
    <w:rsid w:val="009F561A"/>
    <w:rsid w:val="009F5E83"/>
    <w:rsid w:val="009F6774"/>
    <w:rsid w:val="009F6CE8"/>
    <w:rsid w:val="009F7191"/>
    <w:rsid w:val="009F7284"/>
    <w:rsid w:val="009F7CC7"/>
    <w:rsid w:val="00A00454"/>
    <w:rsid w:val="00A0146B"/>
    <w:rsid w:val="00A0161F"/>
    <w:rsid w:val="00A01C9C"/>
    <w:rsid w:val="00A02751"/>
    <w:rsid w:val="00A03F07"/>
    <w:rsid w:val="00A04F4C"/>
    <w:rsid w:val="00A04FF9"/>
    <w:rsid w:val="00A05CF5"/>
    <w:rsid w:val="00A065C9"/>
    <w:rsid w:val="00A10929"/>
    <w:rsid w:val="00A10F81"/>
    <w:rsid w:val="00A12215"/>
    <w:rsid w:val="00A123CA"/>
    <w:rsid w:val="00A140F4"/>
    <w:rsid w:val="00A1485A"/>
    <w:rsid w:val="00A1535F"/>
    <w:rsid w:val="00A1539F"/>
    <w:rsid w:val="00A15C91"/>
    <w:rsid w:val="00A1625D"/>
    <w:rsid w:val="00A164E6"/>
    <w:rsid w:val="00A168FF"/>
    <w:rsid w:val="00A16DD7"/>
    <w:rsid w:val="00A217F4"/>
    <w:rsid w:val="00A21EFD"/>
    <w:rsid w:val="00A23048"/>
    <w:rsid w:val="00A2326C"/>
    <w:rsid w:val="00A234DC"/>
    <w:rsid w:val="00A2451A"/>
    <w:rsid w:val="00A2528D"/>
    <w:rsid w:val="00A26433"/>
    <w:rsid w:val="00A2738D"/>
    <w:rsid w:val="00A278BB"/>
    <w:rsid w:val="00A30445"/>
    <w:rsid w:val="00A315C3"/>
    <w:rsid w:val="00A3268C"/>
    <w:rsid w:val="00A3278E"/>
    <w:rsid w:val="00A32FB7"/>
    <w:rsid w:val="00A33281"/>
    <w:rsid w:val="00A33696"/>
    <w:rsid w:val="00A3379C"/>
    <w:rsid w:val="00A33B52"/>
    <w:rsid w:val="00A3427E"/>
    <w:rsid w:val="00A3514A"/>
    <w:rsid w:val="00A35B53"/>
    <w:rsid w:val="00A35B7A"/>
    <w:rsid w:val="00A365E2"/>
    <w:rsid w:val="00A367C7"/>
    <w:rsid w:val="00A374CB"/>
    <w:rsid w:val="00A37FFC"/>
    <w:rsid w:val="00A400CE"/>
    <w:rsid w:val="00A417F5"/>
    <w:rsid w:val="00A419CB"/>
    <w:rsid w:val="00A41CC4"/>
    <w:rsid w:val="00A421C5"/>
    <w:rsid w:val="00A42A6B"/>
    <w:rsid w:val="00A42C87"/>
    <w:rsid w:val="00A42CC4"/>
    <w:rsid w:val="00A4353F"/>
    <w:rsid w:val="00A43E02"/>
    <w:rsid w:val="00A45A2C"/>
    <w:rsid w:val="00A46ECC"/>
    <w:rsid w:val="00A47415"/>
    <w:rsid w:val="00A4786F"/>
    <w:rsid w:val="00A50C6D"/>
    <w:rsid w:val="00A51548"/>
    <w:rsid w:val="00A52A91"/>
    <w:rsid w:val="00A535C8"/>
    <w:rsid w:val="00A548CA"/>
    <w:rsid w:val="00A55C06"/>
    <w:rsid w:val="00A55C0C"/>
    <w:rsid w:val="00A57D01"/>
    <w:rsid w:val="00A57DCD"/>
    <w:rsid w:val="00A57E22"/>
    <w:rsid w:val="00A60C26"/>
    <w:rsid w:val="00A61013"/>
    <w:rsid w:val="00A61AA4"/>
    <w:rsid w:val="00A61CB6"/>
    <w:rsid w:val="00A62A0D"/>
    <w:rsid w:val="00A62F13"/>
    <w:rsid w:val="00A634AB"/>
    <w:rsid w:val="00A646AF"/>
    <w:rsid w:val="00A64A1F"/>
    <w:rsid w:val="00A64F3C"/>
    <w:rsid w:val="00A64FAB"/>
    <w:rsid w:val="00A66BBF"/>
    <w:rsid w:val="00A66DA3"/>
    <w:rsid w:val="00A66ED0"/>
    <w:rsid w:val="00A6726F"/>
    <w:rsid w:val="00A67630"/>
    <w:rsid w:val="00A67FAA"/>
    <w:rsid w:val="00A700B2"/>
    <w:rsid w:val="00A7052E"/>
    <w:rsid w:val="00A7126C"/>
    <w:rsid w:val="00A71ABB"/>
    <w:rsid w:val="00A71D1E"/>
    <w:rsid w:val="00A7238D"/>
    <w:rsid w:val="00A7261D"/>
    <w:rsid w:val="00A728D8"/>
    <w:rsid w:val="00A734E4"/>
    <w:rsid w:val="00A735D3"/>
    <w:rsid w:val="00A73991"/>
    <w:rsid w:val="00A74250"/>
    <w:rsid w:val="00A743B7"/>
    <w:rsid w:val="00A74BCF"/>
    <w:rsid w:val="00A74FC4"/>
    <w:rsid w:val="00A75C90"/>
    <w:rsid w:val="00A76451"/>
    <w:rsid w:val="00A767F6"/>
    <w:rsid w:val="00A76AE5"/>
    <w:rsid w:val="00A77739"/>
    <w:rsid w:val="00A81F61"/>
    <w:rsid w:val="00A8233C"/>
    <w:rsid w:val="00A8287E"/>
    <w:rsid w:val="00A8330C"/>
    <w:rsid w:val="00A83855"/>
    <w:rsid w:val="00A8401D"/>
    <w:rsid w:val="00A848AB"/>
    <w:rsid w:val="00A85350"/>
    <w:rsid w:val="00A85431"/>
    <w:rsid w:val="00A85A0A"/>
    <w:rsid w:val="00A86033"/>
    <w:rsid w:val="00A872D4"/>
    <w:rsid w:val="00A874A2"/>
    <w:rsid w:val="00A87901"/>
    <w:rsid w:val="00A87E11"/>
    <w:rsid w:val="00A9050E"/>
    <w:rsid w:val="00A91A89"/>
    <w:rsid w:val="00A91D62"/>
    <w:rsid w:val="00A926C1"/>
    <w:rsid w:val="00A927AA"/>
    <w:rsid w:val="00A92832"/>
    <w:rsid w:val="00A92DCD"/>
    <w:rsid w:val="00A92E2A"/>
    <w:rsid w:val="00A92E35"/>
    <w:rsid w:val="00A9375A"/>
    <w:rsid w:val="00A937CB"/>
    <w:rsid w:val="00A938D9"/>
    <w:rsid w:val="00A94C27"/>
    <w:rsid w:val="00A958C5"/>
    <w:rsid w:val="00A95E08"/>
    <w:rsid w:val="00A9691B"/>
    <w:rsid w:val="00A96CDE"/>
    <w:rsid w:val="00A97428"/>
    <w:rsid w:val="00AA007F"/>
    <w:rsid w:val="00AA1019"/>
    <w:rsid w:val="00AA1B9C"/>
    <w:rsid w:val="00AA400A"/>
    <w:rsid w:val="00AA5A48"/>
    <w:rsid w:val="00AA6FCC"/>
    <w:rsid w:val="00AA714B"/>
    <w:rsid w:val="00AA7D37"/>
    <w:rsid w:val="00AA7FC7"/>
    <w:rsid w:val="00AB01A9"/>
    <w:rsid w:val="00AB0964"/>
    <w:rsid w:val="00AB14F3"/>
    <w:rsid w:val="00AB1982"/>
    <w:rsid w:val="00AB2698"/>
    <w:rsid w:val="00AB349A"/>
    <w:rsid w:val="00AB3675"/>
    <w:rsid w:val="00AB3C8D"/>
    <w:rsid w:val="00AB4358"/>
    <w:rsid w:val="00AB4A14"/>
    <w:rsid w:val="00AB536B"/>
    <w:rsid w:val="00AB5811"/>
    <w:rsid w:val="00AB582A"/>
    <w:rsid w:val="00AB665C"/>
    <w:rsid w:val="00AB6B09"/>
    <w:rsid w:val="00AC07A8"/>
    <w:rsid w:val="00AC0B8E"/>
    <w:rsid w:val="00AC1BEE"/>
    <w:rsid w:val="00AC2B2F"/>
    <w:rsid w:val="00AC343E"/>
    <w:rsid w:val="00AC5A9F"/>
    <w:rsid w:val="00AC5BC9"/>
    <w:rsid w:val="00AC716C"/>
    <w:rsid w:val="00AD06CA"/>
    <w:rsid w:val="00AD1659"/>
    <w:rsid w:val="00AD17AE"/>
    <w:rsid w:val="00AD1938"/>
    <w:rsid w:val="00AD217A"/>
    <w:rsid w:val="00AD21EC"/>
    <w:rsid w:val="00AD2AA1"/>
    <w:rsid w:val="00AD3412"/>
    <w:rsid w:val="00AD3CBC"/>
    <w:rsid w:val="00AD41B2"/>
    <w:rsid w:val="00AD460E"/>
    <w:rsid w:val="00AD4948"/>
    <w:rsid w:val="00AD496F"/>
    <w:rsid w:val="00AD552D"/>
    <w:rsid w:val="00AD57FD"/>
    <w:rsid w:val="00AD5F22"/>
    <w:rsid w:val="00AD5FBC"/>
    <w:rsid w:val="00AD63F7"/>
    <w:rsid w:val="00AD65F6"/>
    <w:rsid w:val="00AE0579"/>
    <w:rsid w:val="00AE0E18"/>
    <w:rsid w:val="00AE1885"/>
    <w:rsid w:val="00AE1E7F"/>
    <w:rsid w:val="00AE227E"/>
    <w:rsid w:val="00AE2875"/>
    <w:rsid w:val="00AE3872"/>
    <w:rsid w:val="00AE3B7A"/>
    <w:rsid w:val="00AE46AD"/>
    <w:rsid w:val="00AE5317"/>
    <w:rsid w:val="00AE62FF"/>
    <w:rsid w:val="00AE6386"/>
    <w:rsid w:val="00AF12FD"/>
    <w:rsid w:val="00AF1509"/>
    <w:rsid w:val="00AF15A5"/>
    <w:rsid w:val="00AF2C76"/>
    <w:rsid w:val="00AF3389"/>
    <w:rsid w:val="00AF3E9E"/>
    <w:rsid w:val="00AF54C1"/>
    <w:rsid w:val="00AF5D1E"/>
    <w:rsid w:val="00AF614D"/>
    <w:rsid w:val="00AF651F"/>
    <w:rsid w:val="00AF6660"/>
    <w:rsid w:val="00AF6AC7"/>
    <w:rsid w:val="00AF6C23"/>
    <w:rsid w:val="00AF71EA"/>
    <w:rsid w:val="00AF77FD"/>
    <w:rsid w:val="00AF7F53"/>
    <w:rsid w:val="00B0034F"/>
    <w:rsid w:val="00B00B39"/>
    <w:rsid w:val="00B00DFE"/>
    <w:rsid w:val="00B01658"/>
    <w:rsid w:val="00B01AD8"/>
    <w:rsid w:val="00B01F70"/>
    <w:rsid w:val="00B021FA"/>
    <w:rsid w:val="00B0227D"/>
    <w:rsid w:val="00B02BEA"/>
    <w:rsid w:val="00B0366A"/>
    <w:rsid w:val="00B036F4"/>
    <w:rsid w:val="00B03743"/>
    <w:rsid w:val="00B03ADC"/>
    <w:rsid w:val="00B03BE0"/>
    <w:rsid w:val="00B03D06"/>
    <w:rsid w:val="00B03FC4"/>
    <w:rsid w:val="00B04452"/>
    <w:rsid w:val="00B0471A"/>
    <w:rsid w:val="00B047D5"/>
    <w:rsid w:val="00B04F8E"/>
    <w:rsid w:val="00B055F1"/>
    <w:rsid w:val="00B056DA"/>
    <w:rsid w:val="00B062FA"/>
    <w:rsid w:val="00B07185"/>
    <w:rsid w:val="00B075FE"/>
    <w:rsid w:val="00B077BE"/>
    <w:rsid w:val="00B07AAE"/>
    <w:rsid w:val="00B1071A"/>
    <w:rsid w:val="00B127C3"/>
    <w:rsid w:val="00B138FF"/>
    <w:rsid w:val="00B139FC"/>
    <w:rsid w:val="00B145A6"/>
    <w:rsid w:val="00B160CB"/>
    <w:rsid w:val="00B16E6B"/>
    <w:rsid w:val="00B1759F"/>
    <w:rsid w:val="00B17C29"/>
    <w:rsid w:val="00B205E8"/>
    <w:rsid w:val="00B2085B"/>
    <w:rsid w:val="00B217C3"/>
    <w:rsid w:val="00B22687"/>
    <w:rsid w:val="00B228F4"/>
    <w:rsid w:val="00B233FD"/>
    <w:rsid w:val="00B2396E"/>
    <w:rsid w:val="00B23A6F"/>
    <w:rsid w:val="00B2429C"/>
    <w:rsid w:val="00B25087"/>
    <w:rsid w:val="00B2524B"/>
    <w:rsid w:val="00B25C59"/>
    <w:rsid w:val="00B2636D"/>
    <w:rsid w:val="00B263DB"/>
    <w:rsid w:val="00B27664"/>
    <w:rsid w:val="00B27C88"/>
    <w:rsid w:val="00B303A9"/>
    <w:rsid w:val="00B305DC"/>
    <w:rsid w:val="00B32076"/>
    <w:rsid w:val="00B3242F"/>
    <w:rsid w:val="00B32456"/>
    <w:rsid w:val="00B33501"/>
    <w:rsid w:val="00B34961"/>
    <w:rsid w:val="00B35092"/>
    <w:rsid w:val="00B3658F"/>
    <w:rsid w:val="00B3705E"/>
    <w:rsid w:val="00B37807"/>
    <w:rsid w:val="00B404B9"/>
    <w:rsid w:val="00B423DA"/>
    <w:rsid w:val="00B42868"/>
    <w:rsid w:val="00B4416C"/>
    <w:rsid w:val="00B448FD"/>
    <w:rsid w:val="00B44DAD"/>
    <w:rsid w:val="00B45304"/>
    <w:rsid w:val="00B45A77"/>
    <w:rsid w:val="00B4601F"/>
    <w:rsid w:val="00B46B92"/>
    <w:rsid w:val="00B47375"/>
    <w:rsid w:val="00B47672"/>
    <w:rsid w:val="00B476E1"/>
    <w:rsid w:val="00B478AD"/>
    <w:rsid w:val="00B4799E"/>
    <w:rsid w:val="00B504B4"/>
    <w:rsid w:val="00B50A99"/>
    <w:rsid w:val="00B50AB4"/>
    <w:rsid w:val="00B50FC9"/>
    <w:rsid w:val="00B51C11"/>
    <w:rsid w:val="00B5240E"/>
    <w:rsid w:val="00B52AE3"/>
    <w:rsid w:val="00B531C9"/>
    <w:rsid w:val="00B53597"/>
    <w:rsid w:val="00B5444D"/>
    <w:rsid w:val="00B54492"/>
    <w:rsid w:val="00B544A1"/>
    <w:rsid w:val="00B560A9"/>
    <w:rsid w:val="00B56233"/>
    <w:rsid w:val="00B56A13"/>
    <w:rsid w:val="00B6034D"/>
    <w:rsid w:val="00B61017"/>
    <w:rsid w:val="00B61ABF"/>
    <w:rsid w:val="00B62E9B"/>
    <w:rsid w:val="00B641EB"/>
    <w:rsid w:val="00B646A6"/>
    <w:rsid w:val="00B646CD"/>
    <w:rsid w:val="00B64EE1"/>
    <w:rsid w:val="00B65136"/>
    <w:rsid w:val="00B65343"/>
    <w:rsid w:val="00B6546E"/>
    <w:rsid w:val="00B6590A"/>
    <w:rsid w:val="00B65A2E"/>
    <w:rsid w:val="00B66B88"/>
    <w:rsid w:val="00B66E90"/>
    <w:rsid w:val="00B66E97"/>
    <w:rsid w:val="00B6708A"/>
    <w:rsid w:val="00B67E08"/>
    <w:rsid w:val="00B67F20"/>
    <w:rsid w:val="00B70C64"/>
    <w:rsid w:val="00B70D7A"/>
    <w:rsid w:val="00B7153C"/>
    <w:rsid w:val="00B71666"/>
    <w:rsid w:val="00B72FF5"/>
    <w:rsid w:val="00B735F5"/>
    <w:rsid w:val="00B73DEB"/>
    <w:rsid w:val="00B7418F"/>
    <w:rsid w:val="00B74354"/>
    <w:rsid w:val="00B74AE0"/>
    <w:rsid w:val="00B758EA"/>
    <w:rsid w:val="00B76362"/>
    <w:rsid w:val="00B772E7"/>
    <w:rsid w:val="00B773DA"/>
    <w:rsid w:val="00B77D89"/>
    <w:rsid w:val="00B806B1"/>
    <w:rsid w:val="00B82C05"/>
    <w:rsid w:val="00B82D73"/>
    <w:rsid w:val="00B83562"/>
    <w:rsid w:val="00B83AC7"/>
    <w:rsid w:val="00B84132"/>
    <w:rsid w:val="00B843E8"/>
    <w:rsid w:val="00B84B09"/>
    <w:rsid w:val="00B85625"/>
    <w:rsid w:val="00B861AB"/>
    <w:rsid w:val="00B875DB"/>
    <w:rsid w:val="00B903FA"/>
    <w:rsid w:val="00B91049"/>
    <w:rsid w:val="00B91544"/>
    <w:rsid w:val="00B916C2"/>
    <w:rsid w:val="00B919E2"/>
    <w:rsid w:val="00B9213E"/>
    <w:rsid w:val="00B929F8"/>
    <w:rsid w:val="00B930B4"/>
    <w:rsid w:val="00B93CBF"/>
    <w:rsid w:val="00B94217"/>
    <w:rsid w:val="00B94406"/>
    <w:rsid w:val="00B95182"/>
    <w:rsid w:val="00B95D97"/>
    <w:rsid w:val="00B9605B"/>
    <w:rsid w:val="00B963EE"/>
    <w:rsid w:val="00B968DF"/>
    <w:rsid w:val="00B96F27"/>
    <w:rsid w:val="00B96F34"/>
    <w:rsid w:val="00B97ACC"/>
    <w:rsid w:val="00BA041D"/>
    <w:rsid w:val="00BA0AE0"/>
    <w:rsid w:val="00BA1D32"/>
    <w:rsid w:val="00BA247F"/>
    <w:rsid w:val="00BA258C"/>
    <w:rsid w:val="00BA258D"/>
    <w:rsid w:val="00BA28C1"/>
    <w:rsid w:val="00BA317F"/>
    <w:rsid w:val="00BA3280"/>
    <w:rsid w:val="00BA4233"/>
    <w:rsid w:val="00BA42C0"/>
    <w:rsid w:val="00BA4F4B"/>
    <w:rsid w:val="00BA4FC2"/>
    <w:rsid w:val="00BA5A71"/>
    <w:rsid w:val="00BA6DEF"/>
    <w:rsid w:val="00BA76B1"/>
    <w:rsid w:val="00BB0352"/>
    <w:rsid w:val="00BB0496"/>
    <w:rsid w:val="00BB0ACB"/>
    <w:rsid w:val="00BB10F5"/>
    <w:rsid w:val="00BB16FC"/>
    <w:rsid w:val="00BB20CE"/>
    <w:rsid w:val="00BB35E8"/>
    <w:rsid w:val="00BB495D"/>
    <w:rsid w:val="00BB5663"/>
    <w:rsid w:val="00BB592F"/>
    <w:rsid w:val="00BB5A46"/>
    <w:rsid w:val="00BB5A48"/>
    <w:rsid w:val="00BB6069"/>
    <w:rsid w:val="00BB649C"/>
    <w:rsid w:val="00BB7278"/>
    <w:rsid w:val="00BB7A96"/>
    <w:rsid w:val="00BB7B15"/>
    <w:rsid w:val="00BC1384"/>
    <w:rsid w:val="00BC1921"/>
    <w:rsid w:val="00BC195E"/>
    <w:rsid w:val="00BC242C"/>
    <w:rsid w:val="00BC2A85"/>
    <w:rsid w:val="00BC4F86"/>
    <w:rsid w:val="00BC6087"/>
    <w:rsid w:val="00BC6145"/>
    <w:rsid w:val="00BC6F48"/>
    <w:rsid w:val="00BC735C"/>
    <w:rsid w:val="00BC75E9"/>
    <w:rsid w:val="00BC7F10"/>
    <w:rsid w:val="00BD089E"/>
    <w:rsid w:val="00BD11FD"/>
    <w:rsid w:val="00BD1576"/>
    <w:rsid w:val="00BD2162"/>
    <w:rsid w:val="00BD2E4E"/>
    <w:rsid w:val="00BD321C"/>
    <w:rsid w:val="00BD3865"/>
    <w:rsid w:val="00BD389A"/>
    <w:rsid w:val="00BD40EB"/>
    <w:rsid w:val="00BD428B"/>
    <w:rsid w:val="00BD4403"/>
    <w:rsid w:val="00BD456C"/>
    <w:rsid w:val="00BD4857"/>
    <w:rsid w:val="00BD54DB"/>
    <w:rsid w:val="00BD5785"/>
    <w:rsid w:val="00BD5876"/>
    <w:rsid w:val="00BD5AE9"/>
    <w:rsid w:val="00BD70BA"/>
    <w:rsid w:val="00BD77B8"/>
    <w:rsid w:val="00BD79E1"/>
    <w:rsid w:val="00BE08E2"/>
    <w:rsid w:val="00BE0A25"/>
    <w:rsid w:val="00BE137F"/>
    <w:rsid w:val="00BE3590"/>
    <w:rsid w:val="00BE40F7"/>
    <w:rsid w:val="00BE4204"/>
    <w:rsid w:val="00BE44CD"/>
    <w:rsid w:val="00BE45E6"/>
    <w:rsid w:val="00BE671B"/>
    <w:rsid w:val="00BF1BD1"/>
    <w:rsid w:val="00BF1C3A"/>
    <w:rsid w:val="00BF2EE3"/>
    <w:rsid w:val="00BF3F63"/>
    <w:rsid w:val="00BF4594"/>
    <w:rsid w:val="00BF5AF3"/>
    <w:rsid w:val="00BF65C2"/>
    <w:rsid w:val="00BF678C"/>
    <w:rsid w:val="00BF6DE2"/>
    <w:rsid w:val="00BF7AF7"/>
    <w:rsid w:val="00C01161"/>
    <w:rsid w:val="00C01274"/>
    <w:rsid w:val="00C01E03"/>
    <w:rsid w:val="00C0296E"/>
    <w:rsid w:val="00C03FAE"/>
    <w:rsid w:val="00C046B3"/>
    <w:rsid w:val="00C04FE8"/>
    <w:rsid w:val="00C0580C"/>
    <w:rsid w:val="00C05F28"/>
    <w:rsid w:val="00C066FD"/>
    <w:rsid w:val="00C06A76"/>
    <w:rsid w:val="00C10441"/>
    <w:rsid w:val="00C109AC"/>
    <w:rsid w:val="00C10F0F"/>
    <w:rsid w:val="00C10F15"/>
    <w:rsid w:val="00C111D1"/>
    <w:rsid w:val="00C1164E"/>
    <w:rsid w:val="00C11A79"/>
    <w:rsid w:val="00C11AF1"/>
    <w:rsid w:val="00C11FA7"/>
    <w:rsid w:val="00C12202"/>
    <w:rsid w:val="00C13BCA"/>
    <w:rsid w:val="00C14B8E"/>
    <w:rsid w:val="00C152B1"/>
    <w:rsid w:val="00C15A57"/>
    <w:rsid w:val="00C15C7A"/>
    <w:rsid w:val="00C15FA5"/>
    <w:rsid w:val="00C166BA"/>
    <w:rsid w:val="00C20AF0"/>
    <w:rsid w:val="00C21AE0"/>
    <w:rsid w:val="00C21F89"/>
    <w:rsid w:val="00C22733"/>
    <w:rsid w:val="00C2281C"/>
    <w:rsid w:val="00C229F1"/>
    <w:rsid w:val="00C24617"/>
    <w:rsid w:val="00C246D6"/>
    <w:rsid w:val="00C250A5"/>
    <w:rsid w:val="00C2538C"/>
    <w:rsid w:val="00C2545B"/>
    <w:rsid w:val="00C2574E"/>
    <w:rsid w:val="00C25AE5"/>
    <w:rsid w:val="00C266C5"/>
    <w:rsid w:val="00C26976"/>
    <w:rsid w:val="00C26A24"/>
    <w:rsid w:val="00C26B00"/>
    <w:rsid w:val="00C27026"/>
    <w:rsid w:val="00C27952"/>
    <w:rsid w:val="00C27ED5"/>
    <w:rsid w:val="00C3057F"/>
    <w:rsid w:val="00C30FD9"/>
    <w:rsid w:val="00C31C5C"/>
    <w:rsid w:val="00C31E4D"/>
    <w:rsid w:val="00C3339D"/>
    <w:rsid w:val="00C33A2D"/>
    <w:rsid w:val="00C34435"/>
    <w:rsid w:val="00C34B93"/>
    <w:rsid w:val="00C35056"/>
    <w:rsid w:val="00C353D1"/>
    <w:rsid w:val="00C35A2A"/>
    <w:rsid w:val="00C36A5E"/>
    <w:rsid w:val="00C37291"/>
    <w:rsid w:val="00C40C1A"/>
    <w:rsid w:val="00C40E12"/>
    <w:rsid w:val="00C410E2"/>
    <w:rsid w:val="00C41593"/>
    <w:rsid w:val="00C428C6"/>
    <w:rsid w:val="00C42CC3"/>
    <w:rsid w:val="00C441B9"/>
    <w:rsid w:val="00C44496"/>
    <w:rsid w:val="00C445E7"/>
    <w:rsid w:val="00C44A10"/>
    <w:rsid w:val="00C44B82"/>
    <w:rsid w:val="00C44DF1"/>
    <w:rsid w:val="00C44F51"/>
    <w:rsid w:val="00C453B9"/>
    <w:rsid w:val="00C45D32"/>
    <w:rsid w:val="00C462E1"/>
    <w:rsid w:val="00C50E6F"/>
    <w:rsid w:val="00C514F7"/>
    <w:rsid w:val="00C5176F"/>
    <w:rsid w:val="00C521B4"/>
    <w:rsid w:val="00C52743"/>
    <w:rsid w:val="00C52CCF"/>
    <w:rsid w:val="00C52E2F"/>
    <w:rsid w:val="00C536C7"/>
    <w:rsid w:val="00C54067"/>
    <w:rsid w:val="00C55231"/>
    <w:rsid w:val="00C5531F"/>
    <w:rsid w:val="00C55CE3"/>
    <w:rsid w:val="00C5632D"/>
    <w:rsid w:val="00C567EA"/>
    <w:rsid w:val="00C56A9A"/>
    <w:rsid w:val="00C57278"/>
    <w:rsid w:val="00C573D1"/>
    <w:rsid w:val="00C575DE"/>
    <w:rsid w:val="00C57684"/>
    <w:rsid w:val="00C57E3B"/>
    <w:rsid w:val="00C60184"/>
    <w:rsid w:val="00C6131C"/>
    <w:rsid w:val="00C613F0"/>
    <w:rsid w:val="00C619C6"/>
    <w:rsid w:val="00C62917"/>
    <w:rsid w:val="00C62D77"/>
    <w:rsid w:val="00C62F03"/>
    <w:rsid w:val="00C63A85"/>
    <w:rsid w:val="00C648ED"/>
    <w:rsid w:val="00C6533E"/>
    <w:rsid w:val="00C6570F"/>
    <w:rsid w:val="00C663E4"/>
    <w:rsid w:val="00C7024C"/>
    <w:rsid w:val="00C70D41"/>
    <w:rsid w:val="00C72CBD"/>
    <w:rsid w:val="00C7324E"/>
    <w:rsid w:val="00C7456C"/>
    <w:rsid w:val="00C752BA"/>
    <w:rsid w:val="00C75566"/>
    <w:rsid w:val="00C75A9F"/>
    <w:rsid w:val="00C75D23"/>
    <w:rsid w:val="00C75FDF"/>
    <w:rsid w:val="00C76B87"/>
    <w:rsid w:val="00C76CC0"/>
    <w:rsid w:val="00C7770F"/>
    <w:rsid w:val="00C77BDD"/>
    <w:rsid w:val="00C77DEB"/>
    <w:rsid w:val="00C81316"/>
    <w:rsid w:val="00C83107"/>
    <w:rsid w:val="00C83AB4"/>
    <w:rsid w:val="00C84032"/>
    <w:rsid w:val="00C8515F"/>
    <w:rsid w:val="00C85B73"/>
    <w:rsid w:val="00C86854"/>
    <w:rsid w:val="00C86986"/>
    <w:rsid w:val="00C86C52"/>
    <w:rsid w:val="00C86D19"/>
    <w:rsid w:val="00C86D63"/>
    <w:rsid w:val="00C87060"/>
    <w:rsid w:val="00C87838"/>
    <w:rsid w:val="00C90D74"/>
    <w:rsid w:val="00C91277"/>
    <w:rsid w:val="00C912CC"/>
    <w:rsid w:val="00C913BF"/>
    <w:rsid w:val="00C9249B"/>
    <w:rsid w:val="00C92C5A"/>
    <w:rsid w:val="00C932F6"/>
    <w:rsid w:val="00C935FB"/>
    <w:rsid w:val="00C93DBB"/>
    <w:rsid w:val="00C94F28"/>
    <w:rsid w:val="00C95E27"/>
    <w:rsid w:val="00C95F41"/>
    <w:rsid w:val="00C961A7"/>
    <w:rsid w:val="00C9633E"/>
    <w:rsid w:val="00C96491"/>
    <w:rsid w:val="00C97132"/>
    <w:rsid w:val="00C9793D"/>
    <w:rsid w:val="00CA033D"/>
    <w:rsid w:val="00CA04F6"/>
    <w:rsid w:val="00CA0575"/>
    <w:rsid w:val="00CA0746"/>
    <w:rsid w:val="00CA0E29"/>
    <w:rsid w:val="00CA0EE7"/>
    <w:rsid w:val="00CA123A"/>
    <w:rsid w:val="00CA14A3"/>
    <w:rsid w:val="00CA206C"/>
    <w:rsid w:val="00CA2936"/>
    <w:rsid w:val="00CA3252"/>
    <w:rsid w:val="00CA34C3"/>
    <w:rsid w:val="00CA3D17"/>
    <w:rsid w:val="00CA40BD"/>
    <w:rsid w:val="00CA4304"/>
    <w:rsid w:val="00CA4DBD"/>
    <w:rsid w:val="00CA5058"/>
    <w:rsid w:val="00CA53A1"/>
    <w:rsid w:val="00CA629F"/>
    <w:rsid w:val="00CA665E"/>
    <w:rsid w:val="00CA6C09"/>
    <w:rsid w:val="00CA6DCE"/>
    <w:rsid w:val="00CA797C"/>
    <w:rsid w:val="00CB0591"/>
    <w:rsid w:val="00CB05E0"/>
    <w:rsid w:val="00CB1555"/>
    <w:rsid w:val="00CB19E4"/>
    <w:rsid w:val="00CB3329"/>
    <w:rsid w:val="00CB3D31"/>
    <w:rsid w:val="00CB41CF"/>
    <w:rsid w:val="00CB41F1"/>
    <w:rsid w:val="00CB4B5C"/>
    <w:rsid w:val="00CB50D5"/>
    <w:rsid w:val="00CB59E4"/>
    <w:rsid w:val="00CB5CAD"/>
    <w:rsid w:val="00CB640F"/>
    <w:rsid w:val="00CB7105"/>
    <w:rsid w:val="00CB710F"/>
    <w:rsid w:val="00CB7816"/>
    <w:rsid w:val="00CB7B61"/>
    <w:rsid w:val="00CC3FAB"/>
    <w:rsid w:val="00CC4C51"/>
    <w:rsid w:val="00CC5036"/>
    <w:rsid w:val="00CC5279"/>
    <w:rsid w:val="00CC540C"/>
    <w:rsid w:val="00CC60A6"/>
    <w:rsid w:val="00CC64B9"/>
    <w:rsid w:val="00CC6891"/>
    <w:rsid w:val="00CC69D2"/>
    <w:rsid w:val="00CC6CA3"/>
    <w:rsid w:val="00CC6D5D"/>
    <w:rsid w:val="00CC70C2"/>
    <w:rsid w:val="00CC77E0"/>
    <w:rsid w:val="00CD072B"/>
    <w:rsid w:val="00CD0EDB"/>
    <w:rsid w:val="00CD2392"/>
    <w:rsid w:val="00CD2E47"/>
    <w:rsid w:val="00CD32CE"/>
    <w:rsid w:val="00CD3705"/>
    <w:rsid w:val="00CD3D82"/>
    <w:rsid w:val="00CD4974"/>
    <w:rsid w:val="00CD4D1A"/>
    <w:rsid w:val="00CD4E0F"/>
    <w:rsid w:val="00CD52BC"/>
    <w:rsid w:val="00CD5801"/>
    <w:rsid w:val="00CD6FFD"/>
    <w:rsid w:val="00CD75C6"/>
    <w:rsid w:val="00CD7BEA"/>
    <w:rsid w:val="00CE00EA"/>
    <w:rsid w:val="00CE032D"/>
    <w:rsid w:val="00CE0C47"/>
    <w:rsid w:val="00CE161A"/>
    <w:rsid w:val="00CE171E"/>
    <w:rsid w:val="00CE1C7A"/>
    <w:rsid w:val="00CE20F5"/>
    <w:rsid w:val="00CE2219"/>
    <w:rsid w:val="00CE27D6"/>
    <w:rsid w:val="00CE2EE6"/>
    <w:rsid w:val="00CE2FAE"/>
    <w:rsid w:val="00CE358A"/>
    <w:rsid w:val="00CE3C38"/>
    <w:rsid w:val="00CE3FCB"/>
    <w:rsid w:val="00CE4D6D"/>
    <w:rsid w:val="00CE51D1"/>
    <w:rsid w:val="00CE5265"/>
    <w:rsid w:val="00CE5619"/>
    <w:rsid w:val="00CE66BD"/>
    <w:rsid w:val="00CE6796"/>
    <w:rsid w:val="00CE70EA"/>
    <w:rsid w:val="00CE78F1"/>
    <w:rsid w:val="00CF04EC"/>
    <w:rsid w:val="00CF1113"/>
    <w:rsid w:val="00CF1658"/>
    <w:rsid w:val="00CF20E9"/>
    <w:rsid w:val="00CF2607"/>
    <w:rsid w:val="00CF43BA"/>
    <w:rsid w:val="00CF4414"/>
    <w:rsid w:val="00CF4BF9"/>
    <w:rsid w:val="00CF52AD"/>
    <w:rsid w:val="00CF62DD"/>
    <w:rsid w:val="00CF6365"/>
    <w:rsid w:val="00D00A29"/>
    <w:rsid w:val="00D00D22"/>
    <w:rsid w:val="00D01956"/>
    <w:rsid w:val="00D01A64"/>
    <w:rsid w:val="00D0323C"/>
    <w:rsid w:val="00D0353C"/>
    <w:rsid w:val="00D035FA"/>
    <w:rsid w:val="00D03C61"/>
    <w:rsid w:val="00D0414B"/>
    <w:rsid w:val="00D046A8"/>
    <w:rsid w:val="00D05FC5"/>
    <w:rsid w:val="00D0700E"/>
    <w:rsid w:val="00D0701B"/>
    <w:rsid w:val="00D07036"/>
    <w:rsid w:val="00D0734E"/>
    <w:rsid w:val="00D0743F"/>
    <w:rsid w:val="00D0799E"/>
    <w:rsid w:val="00D101D5"/>
    <w:rsid w:val="00D108D5"/>
    <w:rsid w:val="00D10B00"/>
    <w:rsid w:val="00D110CC"/>
    <w:rsid w:val="00D11B05"/>
    <w:rsid w:val="00D13416"/>
    <w:rsid w:val="00D139E2"/>
    <w:rsid w:val="00D1409E"/>
    <w:rsid w:val="00D14CAD"/>
    <w:rsid w:val="00D17E67"/>
    <w:rsid w:val="00D20076"/>
    <w:rsid w:val="00D201A4"/>
    <w:rsid w:val="00D20471"/>
    <w:rsid w:val="00D20B9B"/>
    <w:rsid w:val="00D20D30"/>
    <w:rsid w:val="00D216E4"/>
    <w:rsid w:val="00D22467"/>
    <w:rsid w:val="00D22F0A"/>
    <w:rsid w:val="00D23EB0"/>
    <w:rsid w:val="00D24420"/>
    <w:rsid w:val="00D2519D"/>
    <w:rsid w:val="00D262AA"/>
    <w:rsid w:val="00D268EB"/>
    <w:rsid w:val="00D27055"/>
    <w:rsid w:val="00D2762A"/>
    <w:rsid w:val="00D2771D"/>
    <w:rsid w:val="00D30FA9"/>
    <w:rsid w:val="00D31055"/>
    <w:rsid w:val="00D31314"/>
    <w:rsid w:val="00D314CF"/>
    <w:rsid w:val="00D325A6"/>
    <w:rsid w:val="00D326DD"/>
    <w:rsid w:val="00D338D2"/>
    <w:rsid w:val="00D33CAC"/>
    <w:rsid w:val="00D34031"/>
    <w:rsid w:val="00D342D0"/>
    <w:rsid w:val="00D34C55"/>
    <w:rsid w:val="00D34E62"/>
    <w:rsid w:val="00D35B05"/>
    <w:rsid w:val="00D35F32"/>
    <w:rsid w:val="00D35FA8"/>
    <w:rsid w:val="00D3609C"/>
    <w:rsid w:val="00D36F22"/>
    <w:rsid w:val="00D370DE"/>
    <w:rsid w:val="00D37739"/>
    <w:rsid w:val="00D37A47"/>
    <w:rsid w:val="00D402F5"/>
    <w:rsid w:val="00D4060B"/>
    <w:rsid w:val="00D40DDA"/>
    <w:rsid w:val="00D417DD"/>
    <w:rsid w:val="00D41E64"/>
    <w:rsid w:val="00D43527"/>
    <w:rsid w:val="00D435FC"/>
    <w:rsid w:val="00D4389A"/>
    <w:rsid w:val="00D43914"/>
    <w:rsid w:val="00D444B9"/>
    <w:rsid w:val="00D44BA9"/>
    <w:rsid w:val="00D44BDF"/>
    <w:rsid w:val="00D44C62"/>
    <w:rsid w:val="00D501A4"/>
    <w:rsid w:val="00D5037D"/>
    <w:rsid w:val="00D50811"/>
    <w:rsid w:val="00D508D6"/>
    <w:rsid w:val="00D50AAB"/>
    <w:rsid w:val="00D50EE8"/>
    <w:rsid w:val="00D519BD"/>
    <w:rsid w:val="00D51F7A"/>
    <w:rsid w:val="00D523E3"/>
    <w:rsid w:val="00D52FE3"/>
    <w:rsid w:val="00D53237"/>
    <w:rsid w:val="00D53B79"/>
    <w:rsid w:val="00D53BED"/>
    <w:rsid w:val="00D53CDF"/>
    <w:rsid w:val="00D54362"/>
    <w:rsid w:val="00D5468D"/>
    <w:rsid w:val="00D552EB"/>
    <w:rsid w:val="00D555E6"/>
    <w:rsid w:val="00D557B0"/>
    <w:rsid w:val="00D55917"/>
    <w:rsid w:val="00D55C05"/>
    <w:rsid w:val="00D563A4"/>
    <w:rsid w:val="00D57A09"/>
    <w:rsid w:val="00D57A96"/>
    <w:rsid w:val="00D57E6B"/>
    <w:rsid w:val="00D60A7B"/>
    <w:rsid w:val="00D60A83"/>
    <w:rsid w:val="00D60C3F"/>
    <w:rsid w:val="00D60E96"/>
    <w:rsid w:val="00D618E6"/>
    <w:rsid w:val="00D61DD1"/>
    <w:rsid w:val="00D61F0A"/>
    <w:rsid w:val="00D620D3"/>
    <w:rsid w:val="00D620EA"/>
    <w:rsid w:val="00D6214E"/>
    <w:rsid w:val="00D635C5"/>
    <w:rsid w:val="00D650C6"/>
    <w:rsid w:val="00D65374"/>
    <w:rsid w:val="00D65740"/>
    <w:rsid w:val="00D65C08"/>
    <w:rsid w:val="00D67EA7"/>
    <w:rsid w:val="00D70905"/>
    <w:rsid w:val="00D70AA0"/>
    <w:rsid w:val="00D70D0C"/>
    <w:rsid w:val="00D713AF"/>
    <w:rsid w:val="00D7379C"/>
    <w:rsid w:val="00D73A46"/>
    <w:rsid w:val="00D73DE8"/>
    <w:rsid w:val="00D756F1"/>
    <w:rsid w:val="00D7615B"/>
    <w:rsid w:val="00D77F86"/>
    <w:rsid w:val="00D8005C"/>
    <w:rsid w:val="00D816E3"/>
    <w:rsid w:val="00D81FCF"/>
    <w:rsid w:val="00D81FF5"/>
    <w:rsid w:val="00D821B8"/>
    <w:rsid w:val="00D8266D"/>
    <w:rsid w:val="00D8317F"/>
    <w:rsid w:val="00D833FF"/>
    <w:rsid w:val="00D837B4"/>
    <w:rsid w:val="00D8393A"/>
    <w:rsid w:val="00D83E99"/>
    <w:rsid w:val="00D8489A"/>
    <w:rsid w:val="00D84A86"/>
    <w:rsid w:val="00D84FE7"/>
    <w:rsid w:val="00D8641E"/>
    <w:rsid w:val="00D8701D"/>
    <w:rsid w:val="00D87F01"/>
    <w:rsid w:val="00D902BA"/>
    <w:rsid w:val="00D912D7"/>
    <w:rsid w:val="00D92111"/>
    <w:rsid w:val="00D92476"/>
    <w:rsid w:val="00D9281D"/>
    <w:rsid w:val="00D92D2A"/>
    <w:rsid w:val="00D93D4D"/>
    <w:rsid w:val="00D93F0F"/>
    <w:rsid w:val="00D9421C"/>
    <w:rsid w:val="00D94A42"/>
    <w:rsid w:val="00D95492"/>
    <w:rsid w:val="00D9568F"/>
    <w:rsid w:val="00D960AD"/>
    <w:rsid w:val="00D96B05"/>
    <w:rsid w:val="00D97FF6"/>
    <w:rsid w:val="00DA0053"/>
    <w:rsid w:val="00DA1E0A"/>
    <w:rsid w:val="00DA284C"/>
    <w:rsid w:val="00DA2B24"/>
    <w:rsid w:val="00DA2F3F"/>
    <w:rsid w:val="00DA44CC"/>
    <w:rsid w:val="00DA4789"/>
    <w:rsid w:val="00DA47D5"/>
    <w:rsid w:val="00DA4E24"/>
    <w:rsid w:val="00DA4ED1"/>
    <w:rsid w:val="00DA4F84"/>
    <w:rsid w:val="00DA642F"/>
    <w:rsid w:val="00DA6BD3"/>
    <w:rsid w:val="00DA70D3"/>
    <w:rsid w:val="00DA7604"/>
    <w:rsid w:val="00DB1583"/>
    <w:rsid w:val="00DB1E4D"/>
    <w:rsid w:val="00DB2915"/>
    <w:rsid w:val="00DB3817"/>
    <w:rsid w:val="00DB61F3"/>
    <w:rsid w:val="00DB6FB6"/>
    <w:rsid w:val="00DB7749"/>
    <w:rsid w:val="00DB7E99"/>
    <w:rsid w:val="00DC11B5"/>
    <w:rsid w:val="00DC13F4"/>
    <w:rsid w:val="00DC1F8F"/>
    <w:rsid w:val="00DC2F42"/>
    <w:rsid w:val="00DC3762"/>
    <w:rsid w:val="00DC4890"/>
    <w:rsid w:val="00DC4C71"/>
    <w:rsid w:val="00DC4F71"/>
    <w:rsid w:val="00DC67F9"/>
    <w:rsid w:val="00DC6B28"/>
    <w:rsid w:val="00DC6F1D"/>
    <w:rsid w:val="00DC769D"/>
    <w:rsid w:val="00DD095D"/>
    <w:rsid w:val="00DD15E0"/>
    <w:rsid w:val="00DD1B16"/>
    <w:rsid w:val="00DD2B34"/>
    <w:rsid w:val="00DD2C83"/>
    <w:rsid w:val="00DD33D4"/>
    <w:rsid w:val="00DD3EBB"/>
    <w:rsid w:val="00DD4D3F"/>
    <w:rsid w:val="00DD545D"/>
    <w:rsid w:val="00DD5B9B"/>
    <w:rsid w:val="00DD5BF3"/>
    <w:rsid w:val="00DD713C"/>
    <w:rsid w:val="00DD76E7"/>
    <w:rsid w:val="00DD78A4"/>
    <w:rsid w:val="00DE0599"/>
    <w:rsid w:val="00DE1CF6"/>
    <w:rsid w:val="00DE2278"/>
    <w:rsid w:val="00DE3F08"/>
    <w:rsid w:val="00DE3F84"/>
    <w:rsid w:val="00DE445E"/>
    <w:rsid w:val="00DE4CB9"/>
    <w:rsid w:val="00DE58EE"/>
    <w:rsid w:val="00DE5BFB"/>
    <w:rsid w:val="00DE5D56"/>
    <w:rsid w:val="00DE654D"/>
    <w:rsid w:val="00DE66D9"/>
    <w:rsid w:val="00DE67BE"/>
    <w:rsid w:val="00DF03DC"/>
    <w:rsid w:val="00DF043A"/>
    <w:rsid w:val="00DF0C7E"/>
    <w:rsid w:val="00DF0F76"/>
    <w:rsid w:val="00DF26DB"/>
    <w:rsid w:val="00DF37EC"/>
    <w:rsid w:val="00DF3AAE"/>
    <w:rsid w:val="00DF43E0"/>
    <w:rsid w:val="00DF4AF6"/>
    <w:rsid w:val="00DF4C8E"/>
    <w:rsid w:val="00DF5B3F"/>
    <w:rsid w:val="00DF6438"/>
    <w:rsid w:val="00DF6B7C"/>
    <w:rsid w:val="00DF6CBC"/>
    <w:rsid w:val="00DF76FA"/>
    <w:rsid w:val="00DF7D0F"/>
    <w:rsid w:val="00DF7DE7"/>
    <w:rsid w:val="00E004CE"/>
    <w:rsid w:val="00E00706"/>
    <w:rsid w:val="00E00DE6"/>
    <w:rsid w:val="00E00E6F"/>
    <w:rsid w:val="00E01211"/>
    <w:rsid w:val="00E01562"/>
    <w:rsid w:val="00E01B13"/>
    <w:rsid w:val="00E02CC6"/>
    <w:rsid w:val="00E03004"/>
    <w:rsid w:val="00E03318"/>
    <w:rsid w:val="00E0389C"/>
    <w:rsid w:val="00E04097"/>
    <w:rsid w:val="00E05555"/>
    <w:rsid w:val="00E05612"/>
    <w:rsid w:val="00E060DA"/>
    <w:rsid w:val="00E06525"/>
    <w:rsid w:val="00E1044F"/>
    <w:rsid w:val="00E10850"/>
    <w:rsid w:val="00E10B51"/>
    <w:rsid w:val="00E10E79"/>
    <w:rsid w:val="00E116D6"/>
    <w:rsid w:val="00E11FB3"/>
    <w:rsid w:val="00E12CC7"/>
    <w:rsid w:val="00E132F2"/>
    <w:rsid w:val="00E13BDB"/>
    <w:rsid w:val="00E143EA"/>
    <w:rsid w:val="00E14722"/>
    <w:rsid w:val="00E14C72"/>
    <w:rsid w:val="00E15310"/>
    <w:rsid w:val="00E1542C"/>
    <w:rsid w:val="00E15697"/>
    <w:rsid w:val="00E15BBE"/>
    <w:rsid w:val="00E15C97"/>
    <w:rsid w:val="00E15F22"/>
    <w:rsid w:val="00E16C29"/>
    <w:rsid w:val="00E17238"/>
    <w:rsid w:val="00E178BB"/>
    <w:rsid w:val="00E17967"/>
    <w:rsid w:val="00E205E3"/>
    <w:rsid w:val="00E222F6"/>
    <w:rsid w:val="00E223BD"/>
    <w:rsid w:val="00E23A34"/>
    <w:rsid w:val="00E23B14"/>
    <w:rsid w:val="00E2442C"/>
    <w:rsid w:val="00E2493F"/>
    <w:rsid w:val="00E24B96"/>
    <w:rsid w:val="00E24C5D"/>
    <w:rsid w:val="00E25043"/>
    <w:rsid w:val="00E25052"/>
    <w:rsid w:val="00E253B5"/>
    <w:rsid w:val="00E258E2"/>
    <w:rsid w:val="00E2649C"/>
    <w:rsid w:val="00E26D5B"/>
    <w:rsid w:val="00E300E0"/>
    <w:rsid w:val="00E302DE"/>
    <w:rsid w:val="00E30647"/>
    <w:rsid w:val="00E30815"/>
    <w:rsid w:val="00E30B4F"/>
    <w:rsid w:val="00E31166"/>
    <w:rsid w:val="00E311AF"/>
    <w:rsid w:val="00E31999"/>
    <w:rsid w:val="00E31A11"/>
    <w:rsid w:val="00E324BE"/>
    <w:rsid w:val="00E32D28"/>
    <w:rsid w:val="00E33742"/>
    <w:rsid w:val="00E33E6C"/>
    <w:rsid w:val="00E33EB0"/>
    <w:rsid w:val="00E343BD"/>
    <w:rsid w:val="00E35271"/>
    <w:rsid w:val="00E355F8"/>
    <w:rsid w:val="00E35F90"/>
    <w:rsid w:val="00E37C42"/>
    <w:rsid w:val="00E400FF"/>
    <w:rsid w:val="00E410BE"/>
    <w:rsid w:val="00E41D8C"/>
    <w:rsid w:val="00E420B8"/>
    <w:rsid w:val="00E421DB"/>
    <w:rsid w:val="00E42554"/>
    <w:rsid w:val="00E4274D"/>
    <w:rsid w:val="00E43F3A"/>
    <w:rsid w:val="00E45028"/>
    <w:rsid w:val="00E454B5"/>
    <w:rsid w:val="00E45562"/>
    <w:rsid w:val="00E46AD3"/>
    <w:rsid w:val="00E46E8B"/>
    <w:rsid w:val="00E474B6"/>
    <w:rsid w:val="00E47C8D"/>
    <w:rsid w:val="00E50CD9"/>
    <w:rsid w:val="00E513AC"/>
    <w:rsid w:val="00E5145A"/>
    <w:rsid w:val="00E51A54"/>
    <w:rsid w:val="00E51C92"/>
    <w:rsid w:val="00E5311A"/>
    <w:rsid w:val="00E535DD"/>
    <w:rsid w:val="00E53ADB"/>
    <w:rsid w:val="00E55006"/>
    <w:rsid w:val="00E5503F"/>
    <w:rsid w:val="00E55278"/>
    <w:rsid w:val="00E55CB8"/>
    <w:rsid w:val="00E5697F"/>
    <w:rsid w:val="00E574BA"/>
    <w:rsid w:val="00E57DD6"/>
    <w:rsid w:val="00E61645"/>
    <w:rsid w:val="00E61E77"/>
    <w:rsid w:val="00E62E29"/>
    <w:rsid w:val="00E62F2E"/>
    <w:rsid w:val="00E6328D"/>
    <w:rsid w:val="00E6331F"/>
    <w:rsid w:val="00E637ED"/>
    <w:rsid w:val="00E6652A"/>
    <w:rsid w:val="00E66AE6"/>
    <w:rsid w:val="00E66ED4"/>
    <w:rsid w:val="00E67046"/>
    <w:rsid w:val="00E7041B"/>
    <w:rsid w:val="00E71080"/>
    <w:rsid w:val="00E716ED"/>
    <w:rsid w:val="00E718D9"/>
    <w:rsid w:val="00E71D4E"/>
    <w:rsid w:val="00E72DB4"/>
    <w:rsid w:val="00E7340C"/>
    <w:rsid w:val="00E73868"/>
    <w:rsid w:val="00E73BC1"/>
    <w:rsid w:val="00E757F6"/>
    <w:rsid w:val="00E7597A"/>
    <w:rsid w:val="00E76962"/>
    <w:rsid w:val="00E76A35"/>
    <w:rsid w:val="00E76F70"/>
    <w:rsid w:val="00E77828"/>
    <w:rsid w:val="00E80EFD"/>
    <w:rsid w:val="00E8135B"/>
    <w:rsid w:val="00E814CA"/>
    <w:rsid w:val="00E81D65"/>
    <w:rsid w:val="00E82BDD"/>
    <w:rsid w:val="00E84D14"/>
    <w:rsid w:val="00E8563C"/>
    <w:rsid w:val="00E859FB"/>
    <w:rsid w:val="00E85C0F"/>
    <w:rsid w:val="00E862E1"/>
    <w:rsid w:val="00E86A5B"/>
    <w:rsid w:val="00E87AC1"/>
    <w:rsid w:val="00E9174A"/>
    <w:rsid w:val="00E91FED"/>
    <w:rsid w:val="00E962B7"/>
    <w:rsid w:val="00E96393"/>
    <w:rsid w:val="00E965ED"/>
    <w:rsid w:val="00E969C9"/>
    <w:rsid w:val="00E970A5"/>
    <w:rsid w:val="00E97BA9"/>
    <w:rsid w:val="00EA0C5B"/>
    <w:rsid w:val="00EA10D8"/>
    <w:rsid w:val="00EA12E1"/>
    <w:rsid w:val="00EA1449"/>
    <w:rsid w:val="00EA16EB"/>
    <w:rsid w:val="00EA2690"/>
    <w:rsid w:val="00EA26EB"/>
    <w:rsid w:val="00EA3494"/>
    <w:rsid w:val="00EA372D"/>
    <w:rsid w:val="00EA4D55"/>
    <w:rsid w:val="00EA4EF5"/>
    <w:rsid w:val="00EA4F45"/>
    <w:rsid w:val="00EA5CAB"/>
    <w:rsid w:val="00EA60BD"/>
    <w:rsid w:val="00EA6C95"/>
    <w:rsid w:val="00EA70A7"/>
    <w:rsid w:val="00EA7D51"/>
    <w:rsid w:val="00EB044D"/>
    <w:rsid w:val="00EB045F"/>
    <w:rsid w:val="00EB12C8"/>
    <w:rsid w:val="00EB1E66"/>
    <w:rsid w:val="00EB2924"/>
    <w:rsid w:val="00EB3C1D"/>
    <w:rsid w:val="00EB3E73"/>
    <w:rsid w:val="00EB409F"/>
    <w:rsid w:val="00EB40CC"/>
    <w:rsid w:val="00EB4531"/>
    <w:rsid w:val="00EB4551"/>
    <w:rsid w:val="00EB55AA"/>
    <w:rsid w:val="00EB57DD"/>
    <w:rsid w:val="00EB60E6"/>
    <w:rsid w:val="00EB6B8C"/>
    <w:rsid w:val="00EC08FF"/>
    <w:rsid w:val="00EC151D"/>
    <w:rsid w:val="00EC1D5D"/>
    <w:rsid w:val="00EC2E64"/>
    <w:rsid w:val="00EC3B89"/>
    <w:rsid w:val="00EC3FB1"/>
    <w:rsid w:val="00EC4BA6"/>
    <w:rsid w:val="00EC4F74"/>
    <w:rsid w:val="00EC5A97"/>
    <w:rsid w:val="00EC636D"/>
    <w:rsid w:val="00EC6892"/>
    <w:rsid w:val="00EC69F3"/>
    <w:rsid w:val="00EC7870"/>
    <w:rsid w:val="00EC7A6C"/>
    <w:rsid w:val="00EC7BF8"/>
    <w:rsid w:val="00ED0CF3"/>
    <w:rsid w:val="00ED0DC4"/>
    <w:rsid w:val="00ED1105"/>
    <w:rsid w:val="00ED1A52"/>
    <w:rsid w:val="00ED1FFB"/>
    <w:rsid w:val="00ED244D"/>
    <w:rsid w:val="00ED51AC"/>
    <w:rsid w:val="00ED65EA"/>
    <w:rsid w:val="00ED666B"/>
    <w:rsid w:val="00ED6CA5"/>
    <w:rsid w:val="00ED7BFC"/>
    <w:rsid w:val="00EE077D"/>
    <w:rsid w:val="00EE0B69"/>
    <w:rsid w:val="00EE2840"/>
    <w:rsid w:val="00EE2D66"/>
    <w:rsid w:val="00EE3A99"/>
    <w:rsid w:val="00EE51BD"/>
    <w:rsid w:val="00EE6DAD"/>
    <w:rsid w:val="00EE6EE1"/>
    <w:rsid w:val="00EE70F1"/>
    <w:rsid w:val="00EE7105"/>
    <w:rsid w:val="00EE75F8"/>
    <w:rsid w:val="00EF0015"/>
    <w:rsid w:val="00EF0902"/>
    <w:rsid w:val="00EF2D8B"/>
    <w:rsid w:val="00EF2F62"/>
    <w:rsid w:val="00EF33EA"/>
    <w:rsid w:val="00EF41A3"/>
    <w:rsid w:val="00EF4E23"/>
    <w:rsid w:val="00EF54A2"/>
    <w:rsid w:val="00EF5E17"/>
    <w:rsid w:val="00EF70F0"/>
    <w:rsid w:val="00EF75DD"/>
    <w:rsid w:val="00EF7CF6"/>
    <w:rsid w:val="00F00073"/>
    <w:rsid w:val="00F0095D"/>
    <w:rsid w:val="00F00989"/>
    <w:rsid w:val="00F01406"/>
    <w:rsid w:val="00F01A7B"/>
    <w:rsid w:val="00F01E00"/>
    <w:rsid w:val="00F025BE"/>
    <w:rsid w:val="00F02C14"/>
    <w:rsid w:val="00F05506"/>
    <w:rsid w:val="00F05837"/>
    <w:rsid w:val="00F1032B"/>
    <w:rsid w:val="00F112A0"/>
    <w:rsid w:val="00F117A8"/>
    <w:rsid w:val="00F11DB1"/>
    <w:rsid w:val="00F11FC4"/>
    <w:rsid w:val="00F126B0"/>
    <w:rsid w:val="00F1290B"/>
    <w:rsid w:val="00F12DFF"/>
    <w:rsid w:val="00F1368E"/>
    <w:rsid w:val="00F1394B"/>
    <w:rsid w:val="00F14DC7"/>
    <w:rsid w:val="00F154E5"/>
    <w:rsid w:val="00F15BC2"/>
    <w:rsid w:val="00F170D8"/>
    <w:rsid w:val="00F17ACC"/>
    <w:rsid w:val="00F20C5B"/>
    <w:rsid w:val="00F210D9"/>
    <w:rsid w:val="00F212E4"/>
    <w:rsid w:val="00F227D2"/>
    <w:rsid w:val="00F239FA"/>
    <w:rsid w:val="00F23F63"/>
    <w:rsid w:val="00F248A5"/>
    <w:rsid w:val="00F249EA"/>
    <w:rsid w:val="00F25A95"/>
    <w:rsid w:val="00F26AC6"/>
    <w:rsid w:val="00F27270"/>
    <w:rsid w:val="00F300C2"/>
    <w:rsid w:val="00F323C0"/>
    <w:rsid w:val="00F33DCD"/>
    <w:rsid w:val="00F35B1F"/>
    <w:rsid w:val="00F35C13"/>
    <w:rsid w:val="00F35F2E"/>
    <w:rsid w:val="00F35FF0"/>
    <w:rsid w:val="00F364FE"/>
    <w:rsid w:val="00F37BF7"/>
    <w:rsid w:val="00F37C70"/>
    <w:rsid w:val="00F408EC"/>
    <w:rsid w:val="00F409C6"/>
    <w:rsid w:val="00F40D15"/>
    <w:rsid w:val="00F40DD9"/>
    <w:rsid w:val="00F41204"/>
    <w:rsid w:val="00F412C3"/>
    <w:rsid w:val="00F414BF"/>
    <w:rsid w:val="00F417C3"/>
    <w:rsid w:val="00F42CCB"/>
    <w:rsid w:val="00F4374A"/>
    <w:rsid w:val="00F43DF0"/>
    <w:rsid w:val="00F457BC"/>
    <w:rsid w:val="00F45ACB"/>
    <w:rsid w:val="00F45C27"/>
    <w:rsid w:val="00F4629B"/>
    <w:rsid w:val="00F4669B"/>
    <w:rsid w:val="00F46864"/>
    <w:rsid w:val="00F47A9A"/>
    <w:rsid w:val="00F50B49"/>
    <w:rsid w:val="00F5141D"/>
    <w:rsid w:val="00F521B9"/>
    <w:rsid w:val="00F52AFA"/>
    <w:rsid w:val="00F52EED"/>
    <w:rsid w:val="00F53035"/>
    <w:rsid w:val="00F53148"/>
    <w:rsid w:val="00F5334F"/>
    <w:rsid w:val="00F559B3"/>
    <w:rsid w:val="00F55BB6"/>
    <w:rsid w:val="00F568D8"/>
    <w:rsid w:val="00F56DAF"/>
    <w:rsid w:val="00F5793F"/>
    <w:rsid w:val="00F6058C"/>
    <w:rsid w:val="00F60A3C"/>
    <w:rsid w:val="00F61BD0"/>
    <w:rsid w:val="00F623F7"/>
    <w:rsid w:val="00F63026"/>
    <w:rsid w:val="00F63514"/>
    <w:rsid w:val="00F64406"/>
    <w:rsid w:val="00F65DEA"/>
    <w:rsid w:val="00F65FE1"/>
    <w:rsid w:val="00F662B1"/>
    <w:rsid w:val="00F70047"/>
    <w:rsid w:val="00F7098A"/>
    <w:rsid w:val="00F70C8E"/>
    <w:rsid w:val="00F713A3"/>
    <w:rsid w:val="00F7225B"/>
    <w:rsid w:val="00F738FD"/>
    <w:rsid w:val="00F74233"/>
    <w:rsid w:val="00F7452A"/>
    <w:rsid w:val="00F775E7"/>
    <w:rsid w:val="00F77C09"/>
    <w:rsid w:val="00F811B7"/>
    <w:rsid w:val="00F81C61"/>
    <w:rsid w:val="00F830F0"/>
    <w:rsid w:val="00F83174"/>
    <w:rsid w:val="00F8417D"/>
    <w:rsid w:val="00F84C36"/>
    <w:rsid w:val="00F84D66"/>
    <w:rsid w:val="00F84FE9"/>
    <w:rsid w:val="00F850B0"/>
    <w:rsid w:val="00F850DD"/>
    <w:rsid w:val="00F90045"/>
    <w:rsid w:val="00F91331"/>
    <w:rsid w:val="00F919AF"/>
    <w:rsid w:val="00F922E2"/>
    <w:rsid w:val="00F92947"/>
    <w:rsid w:val="00F92F27"/>
    <w:rsid w:val="00F93030"/>
    <w:rsid w:val="00F93894"/>
    <w:rsid w:val="00F943AA"/>
    <w:rsid w:val="00F947E6"/>
    <w:rsid w:val="00F95098"/>
    <w:rsid w:val="00F95637"/>
    <w:rsid w:val="00F95740"/>
    <w:rsid w:val="00F957B8"/>
    <w:rsid w:val="00F95D36"/>
    <w:rsid w:val="00F964CC"/>
    <w:rsid w:val="00F96A4C"/>
    <w:rsid w:val="00F96EF5"/>
    <w:rsid w:val="00F9757C"/>
    <w:rsid w:val="00F97907"/>
    <w:rsid w:val="00FA0AEC"/>
    <w:rsid w:val="00FA0FD8"/>
    <w:rsid w:val="00FA10AA"/>
    <w:rsid w:val="00FA1BD2"/>
    <w:rsid w:val="00FA1C3A"/>
    <w:rsid w:val="00FA21CC"/>
    <w:rsid w:val="00FA22DB"/>
    <w:rsid w:val="00FA3354"/>
    <w:rsid w:val="00FA3EF4"/>
    <w:rsid w:val="00FA4779"/>
    <w:rsid w:val="00FA536D"/>
    <w:rsid w:val="00FA5453"/>
    <w:rsid w:val="00FA5CA4"/>
    <w:rsid w:val="00FA6A56"/>
    <w:rsid w:val="00FA6BE1"/>
    <w:rsid w:val="00FA7E72"/>
    <w:rsid w:val="00FB029A"/>
    <w:rsid w:val="00FB05B2"/>
    <w:rsid w:val="00FB1426"/>
    <w:rsid w:val="00FB200C"/>
    <w:rsid w:val="00FB222D"/>
    <w:rsid w:val="00FB231D"/>
    <w:rsid w:val="00FB2772"/>
    <w:rsid w:val="00FB2B0A"/>
    <w:rsid w:val="00FB47CB"/>
    <w:rsid w:val="00FB661C"/>
    <w:rsid w:val="00FB6B06"/>
    <w:rsid w:val="00FB6C63"/>
    <w:rsid w:val="00FB6CBA"/>
    <w:rsid w:val="00FB6E1D"/>
    <w:rsid w:val="00FB75E3"/>
    <w:rsid w:val="00FC124D"/>
    <w:rsid w:val="00FC2CD3"/>
    <w:rsid w:val="00FC2DA2"/>
    <w:rsid w:val="00FC35F6"/>
    <w:rsid w:val="00FC56F3"/>
    <w:rsid w:val="00FC5720"/>
    <w:rsid w:val="00FC57FE"/>
    <w:rsid w:val="00FC687A"/>
    <w:rsid w:val="00FC68EC"/>
    <w:rsid w:val="00FC7424"/>
    <w:rsid w:val="00FD04B7"/>
    <w:rsid w:val="00FD0F2E"/>
    <w:rsid w:val="00FD16AD"/>
    <w:rsid w:val="00FD17A8"/>
    <w:rsid w:val="00FD1A97"/>
    <w:rsid w:val="00FD27CF"/>
    <w:rsid w:val="00FD2DCC"/>
    <w:rsid w:val="00FD34EF"/>
    <w:rsid w:val="00FD48A8"/>
    <w:rsid w:val="00FD4BB3"/>
    <w:rsid w:val="00FD5490"/>
    <w:rsid w:val="00FD5D2D"/>
    <w:rsid w:val="00FD63B6"/>
    <w:rsid w:val="00FD6AA7"/>
    <w:rsid w:val="00FD7066"/>
    <w:rsid w:val="00FD7BB9"/>
    <w:rsid w:val="00FE0222"/>
    <w:rsid w:val="00FE04B1"/>
    <w:rsid w:val="00FE225B"/>
    <w:rsid w:val="00FE2922"/>
    <w:rsid w:val="00FE2ED6"/>
    <w:rsid w:val="00FE3D1D"/>
    <w:rsid w:val="00FE4269"/>
    <w:rsid w:val="00FE4936"/>
    <w:rsid w:val="00FE54ED"/>
    <w:rsid w:val="00FE5CE4"/>
    <w:rsid w:val="00FE6104"/>
    <w:rsid w:val="00FE668A"/>
    <w:rsid w:val="00FE75A8"/>
    <w:rsid w:val="00FE75FE"/>
    <w:rsid w:val="00FE7C66"/>
    <w:rsid w:val="00FF07B4"/>
    <w:rsid w:val="00FF09F8"/>
    <w:rsid w:val="00FF2319"/>
    <w:rsid w:val="00FF35E4"/>
    <w:rsid w:val="00FF3F54"/>
    <w:rsid w:val="00FF4F66"/>
    <w:rsid w:val="00FF539D"/>
    <w:rsid w:val="00FF580B"/>
    <w:rsid w:val="00FF5993"/>
    <w:rsid w:val="00FF7B09"/>
    <w:rsid w:val="00FF7D04"/>
    <w:rsid w:val="00FF7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2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26C"/>
    <w:rPr>
      <w:rFonts w:ascii="Tahoma" w:hAnsi="Tahoma" w:cs="Tahoma"/>
      <w:sz w:val="16"/>
      <w:szCs w:val="16"/>
      <w:lang w:val="en-US"/>
    </w:rPr>
  </w:style>
  <w:style w:type="table" w:styleId="a5">
    <w:name w:val="Table Grid"/>
    <w:basedOn w:val="a1"/>
    <w:uiPriority w:val="59"/>
    <w:rsid w:val="00A232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5"/>
    <w:uiPriority w:val="59"/>
    <w:rsid w:val="00A232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464105"/>
    <w:pPr>
      <w:ind w:left="720"/>
      <w:contextualSpacing/>
    </w:pPr>
  </w:style>
  <w:style w:type="character" w:styleId="a7">
    <w:name w:val="Hyperlink"/>
    <w:basedOn w:val="a0"/>
    <w:uiPriority w:val="99"/>
    <w:unhideWhenUsed/>
    <w:rsid w:val="00464105"/>
    <w:rPr>
      <w:color w:val="0000FF" w:themeColor="hyperlink"/>
      <w:u w:val="single"/>
    </w:rPr>
  </w:style>
  <w:style w:type="paragraph" w:styleId="a8">
    <w:name w:val="header"/>
    <w:basedOn w:val="a"/>
    <w:link w:val="a9"/>
    <w:uiPriority w:val="99"/>
    <w:unhideWhenUsed/>
    <w:rsid w:val="004C68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6893"/>
    <w:rPr>
      <w:lang w:val="en-US"/>
    </w:rPr>
  </w:style>
  <w:style w:type="paragraph" w:styleId="aa">
    <w:name w:val="footer"/>
    <w:basedOn w:val="a"/>
    <w:link w:val="ab"/>
    <w:uiPriority w:val="99"/>
    <w:unhideWhenUsed/>
    <w:rsid w:val="004C68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6893"/>
    <w:rPr>
      <w:lang w:val="en-US"/>
    </w:rPr>
  </w:style>
  <w:style w:type="character" w:styleId="ac">
    <w:name w:val="FollowedHyperlink"/>
    <w:basedOn w:val="a0"/>
    <w:uiPriority w:val="99"/>
    <w:semiHidden/>
    <w:unhideWhenUsed/>
    <w:rsid w:val="009D62F7"/>
    <w:rPr>
      <w:color w:val="800080" w:themeColor="followedHyperlink"/>
      <w:u w:val="single"/>
    </w:rPr>
  </w:style>
  <w:style w:type="character" w:customStyle="1" w:styleId="quot">
    <w:name w:val="quot"/>
    <w:basedOn w:val="a0"/>
    <w:rsid w:val="00495A0A"/>
  </w:style>
  <w:style w:type="character" w:customStyle="1" w:styleId="apple-converted-space">
    <w:name w:val="apple-converted-space"/>
    <w:basedOn w:val="a0"/>
    <w:rsid w:val="00495A0A"/>
  </w:style>
  <w:style w:type="character" w:customStyle="1" w:styleId="bra">
    <w:name w:val="bra"/>
    <w:basedOn w:val="a0"/>
    <w:rsid w:val="00495A0A"/>
  </w:style>
  <w:style w:type="character" w:styleId="ad">
    <w:name w:val="annotation reference"/>
    <w:basedOn w:val="a0"/>
    <w:uiPriority w:val="99"/>
    <w:semiHidden/>
    <w:unhideWhenUsed/>
    <w:rsid w:val="00826827"/>
    <w:rPr>
      <w:sz w:val="16"/>
      <w:szCs w:val="16"/>
    </w:rPr>
  </w:style>
  <w:style w:type="paragraph" w:styleId="ae">
    <w:name w:val="annotation text"/>
    <w:basedOn w:val="a"/>
    <w:link w:val="af"/>
    <w:uiPriority w:val="99"/>
    <w:semiHidden/>
    <w:unhideWhenUsed/>
    <w:rsid w:val="00826827"/>
    <w:pPr>
      <w:spacing w:line="240" w:lineRule="auto"/>
    </w:pPr>
    <w:rPr>
      <w:sz w:val="20"/>
      <w:szCs w:val="20"/>
    </w:rPr>
  </w:style>
  <w:style w:type="character" w:customStyle="1" w:styleId="af">
    <w:name w:val="Текст примечания Знак"/>
    <w:basedOn w:val="a0"/>
    <w:link w:val="ae"/>
    <w:uiPriority w:val="99"/>
    <w:semiHidden/>
    <w:rsid w:val="00826827"/>
    <w:rPr>
      <w:sz w:val="20"/>
      <w:szCs w:val="20"/>
    </w:rPr>
  </w:style>
  <w:style w:type="paragraph" w:styleId="af0">
    <w:name w:val="annotation subject"/>
    <w:basedOn w:val="ae"/>
    <w:next w:val="ae"/>
    <w:link w:val="af1"/>
    <w:uiPriority w:val="99"/>
    <w:semiHidden/>
    <w:unhideWhenUsed/>
    <w:rsid w:val="00826827"/>
    <w:rPr>
      <w:b/>
      <w:bCs/>
    </w:rPr>
  </w:style>
  <w:style w:type="character" w:customStyle="1" w:styleId="af1">
    <w:name w:val="Тема примечания Знак"/>
    <w:basedOn w:val="af"/>
    <w:link w:val="af0"/>
    <w:uiPriority w:val="99"/>
    <w:semiHidden/>
    <w:rsid w:val="00826827"/>
    <w:rPr>
      <w:b/>
      <w:bCs/>
      <w:sz w:val="20"/>
      <w:szCs w:val="20"/>
    </w:rPr>
  </w:style>
  <w:style w:type="paragraph" w:styleId="af2">
    <w:name w:val="Revision"/>
    <w:hidden/>
    <w:uiPriority w:val="99"/>
    <w:semiHidden/>
    <w:rsid w:val="00826827"/>
    <w:pPr>
      <w:spacing w:after="0" w:line="240" w:lineRule="auto"/>
    </w:pPr>
  </w:style>
  <w:style w:type="character" w:customStyle="1" w:styleId="FontStyle50">
    <w:name w:val="Font Style50"/>
    <w:basedOn w:val="a0"/>
    <w:uiPriority w:val="99"/>
    <w:rsid w:val="00C83AB4"/>
    <w:rPr>
      <w:rFonts w:ascii="Impact" w:hAnsi="Impact" w:cs="Impact"/>
      <w:color w:val="000000"/>
      <w:sz w:val="48"/>
      <w:szCs w:val="48"/>
    </w:rPr>
  </w:style>
  <w:style w:type="character" w:customStyle="1" w:styleId="hps">
    <w:name w:val="hps"/>
    <w:basedOn w:val="a0"/>
    <w:rsid w:val="006B625E"/>
  </w:style>
</w:styles>
</file>

<file path=word/webSettings.xml><?xml version="1.0" encoding="utf-8"?>
<w:webSettings xmlns:r="http://schemas.openxmlformats.org/officeDocument/2006/relationships" xmlns:w="http://schemas.openxmlformats.org/wordprocessingml/2006/main">
  <w:divs>
    <w:div w:id="12726620">
      <w:bodyDiv w:val="1"/>
      <w:marLeft w:val="0"/>
      <w:marRight w:val="0"/>
      <w:marTop w:val="0"/>
      <w:marBottom w:val="0"/>
      <w:divBdr>
        <w:top w:val="none" w:sz="0" w:space="0" w:color="auto"/>
        <w:left w:val="none" w:sz="0" w:space="0" w:color="auto"/>
        <w:bottom w:val="none" w:sz="0" w:space="0" w:color="auto"/>
        <w:right w:val="none" w:sz="0" w:space="0" w:color="auto"/>
      </w:divBdr>
    </w:div>
    <w:div w:id="13962378">
      <w:bodyDiv w:val="1"/>
      <w:marLeft w:val="0"/>
      <w:marRight w:val="0"/>
      <w:marTop w:val="0"/>
      <w:marBottom w:val="0"/>
      <w:divBdr>
        <w:top w:val="none" w:sz="0" w:space="0" w:color="auto"/>
        <w:left w:val="none" w:sz="0" w:space="0" w:color="auto"/>
        <w:bottom w:val="none" w:sz="0" w:space="0" w:color="auto"/>
        <w:right w:val="none" w:sz="0" w:space="0" w:color="auto"/>
      </w:divBdr>
    </w:div>
    <w:div w:id="52851485">
      <w:bodyDiv w:val="1"/>
      <w:marLeft w:val="0"/>
      <w:marRight w:val="0"/>
      <w:marTop w:val="0"/>
      <w:marBottom w:val="0"/>
      <w:divBdr>
        <w:top w:val="none" w:sz="0" w:space="0" w:color="auto"/>
        <w:left w:val="none" w:sz="0" w:space="0" w:color="auto"/>
        <w:bottom w:val="none" w:sz="0" w:space="0" w:color="auto"/>
        <w:right w:val="none" w:sz="0" w:space="0" w:color="auto"/>
      </w:divBdr>
    </w:div>
    <w:div w:id="59064354">
      <w:bodyDiv w:val="1"/>
      <w:marLeft w:val="0"/>
      <w:marRight w:val="0"/>
      <w:marTop w:val="0"/>
      <w:marBottom w:val="0"/>
      <w:divBdr>
        <w:top w:val="none" w:sz="0" w:space="0" w:color="auto"/>
        <w:left w:val="none" w:sz="0" w:space="0" w:color="auto"/>
        <w:bottom w:val="none" w:sz="0" w:space="0" w:color="auto"/>
        <w:right w:val="none" w:sz="0" w:space="0" w:color="auto"/>
      </w:divBdr>
    </w:div>
    <w:div w:id="59863395">
      <w:bodyDiv w:val="1"/>
      <w:marLeft w:val="0"/>
      <w:marRight w:val="0"/>
      <w:marTop w:val="0"/>
      <w:marBottom w:val="0"/>
      <w:divBdr>
        <w:top w:val="none" w:sz="0" w:space="0" w:color="auto"/>
        <w:left w:val="none" w:sz="0" w:space="0" w:color="auto"/>
        <w:bottom w:val="none" w:sz="0" w:space="0" w:color="auto"/>
        <w:right w:val="none" w:sz="0" w:space="0" w:color="auto"/>
      </w:divBdr>
    </w:div>
    <w:div w:id="74595460">
      <w:bodyDiv w:val="1"/>
      <w:marLeft w:val="0"/>
      <w:marRight w:val="0"/>
      <w:marTop w:val="0"/>
      <w:marBottom w:val="0"/>
      <w:divBdr>
        <w:top w:val="none" w:sz="0" w:space="0" w:color="auto"/>
        <w:left w:val="none" w:sz="0" w:space="0" w:color="auto"/>
        <w:bottom w:val="none" w:sz="0" w:space="0" w:color="auto"/>
        <w:right w:val="none" w:sz="0" w:space="0" w:color="auto"/>
      </w:divBdr>
    </w:div>
    <w:div w:id="110561709">
      <w:bodyDiv w:val="1"/>
      <w:marLeft w:val="0"/>
      <w:marRight w:val="0"/>
      <w:marTop w:val="0"/>
      <w:marBottom w:val="0"/>
      <w:divBdr>
        <w:top w:val="none" w:sz="0" w:space="0" w:color="auto"/>
        <w:left w:val="none" w:sz="0" w:space="0" w:color="auto"/>
        <w:bottom w:val="none" w:sz="0" w:space="0" w:color="auto"/>
        <w:right w:val="none" w:sz="0" w:space="0" w:color="auto"/>
      </w:divBdr>
    </w:div>
    <w:div w:id="164251982">
      <w:bodyDiv w:val="1"/>
      <w:marLeft w:val="0"/>
      <w:marRight w:val="0"/>
      <w:marTop w:val="0"/>
      <w:marBottom w:val="0"/>
      <w:divBdr>
        <w:top w:val="none" w:sz="0" w:space="0" w:color="auto"/>
        <w:left w:val="none" w:sz="0" w:space="0" w:color="auto"/>
        <w:bottom w:val="none" w:sz="0" w:space="0" w:color="auto"/>
        <w:right w:val="none" w:sz="0" w:space="0" w:color="auto"/>
      </w:divBdr>
    </w:div>
    <w:div w:id="263734557">
      <w:bodyDiv w:val="1"/>
      <w:marLeft w:val="0"/>
      <w:marRight w:val="0"/>
      <w:marTop w:val="0"/>
      <w:marBottom w:val="0"/>
      <w:divBdr>
        <w:top w:val="none" w:sz="0" w:space="0" w:color="auto"/>
        <w:left w:val="none" w:sz="0" w:space="0" w:color="auto"/>
        <w:bottom w:val="none" w:sz="0" w:space="0" w:color="auto"/>
        <w:right w:val="none" w:sz="0" w:space="0" w:color="auto"/>
      </w:divBdr>
    </w:div>
    <w:div w:id="385031463">
      <w:bodyDiv w:val="1"/>
      <w:marLeft w:val="0"/>
      <w:marRight w:val="0"/>
      <w:marTop w:val="0"/>
      <w:marBottom w:val="0"/>
      <w:divBdr>
        <w:top w:val="none" w:sz="0" w:space="0" w:color="auto"/>
        <w:left w:val="none" w:sz="0" w:space="0" w:color="auto"/>
        <w:bottom w:val="none" w:sz="0" w:space="0" w:color="auto"/>
        <w:right w:val="none" w:sz="0" w:space="0" w:color="auto"/>
      </w:divBdr>
    </w:div>
    <w:div w:id="482699474">
      <w:bodyDiv w:val="1"/>
      <w:marLeft w:val="0"/>
      <w:marRight w:val="0"/>
      <w:marTop w:val="0"/>
      <w:marBottom w:val="0"/>
      <w:divBdr>
        <w:top w:val="none" w:sz="0" w:space="0" w:color="auto"/>
        <w:left w:val="none" w:sz="0" w:space="0" w:color="auto"/>
        <w:bottom w:val="none" w:sz="0" w:space="0" w:color="auto"/>
        <w:right w:val="none" w:sz="0" w:space="0" w:color="auto"/>
      </w:divBdr>
      <w:divsChild>
        <w:div w:id="393235665">
          <w:marLeft w:val="0"/>
          <w:marRight w:val="0"/>
          <w:marTop w:val="0"/>
          <w:marBottom w:val="0"/>
          <w:divBdr>
            <w:top w:val="none" w:sz="0" w:space="0" w:color="auto"/>
            <w:left w:val="none" w:sz="0" w:space="0" w:color="auto"/>
            <w:bottom w:val="none" w:sz="0" w:space="0" w:color="auto"/>
            <w:right w:val="none" w:sz="0" w:space="0" w:color="auto"/>
          </w:divBdr>
          <w:divsChild>
            <w:div w:id="89814935">
              <w:marLeft w:val="0"/>
              <w:marRight w:val="0"/>
              <w:marTop w:val="375"/>
              <w:marBottom w:val="0"/>
              <w:divBdr>
                <w:top w:val="none" w:sz="0" w:space="0" w:color="auto"/>
                <w:left w:val="none" w:sz="0" w:space="0" w:color="auto"/>
                <w:bottom w:val="none" w:sz="0" w:space="0" w:color="auto"/>
                <w:right w:val="none" w:sz="0" w:space="0" w:color="auto"/>
              </w:divBdr>
              <w:divsChild>
                <w:div w:id="938608080">
                  <w:marLeft w:val="0"/>
                  <w:marRight w:val="5415"/>
                  <w:marTop w:val="0"/>
                  <w:marBottom w:val="0"/>
                  <w:divBdr>
                    <w:top w:val="none" w:sz="0" w:space="0" w:color="auto"/>
                    <w:left w:val="none" w:sz="0" w:space="0" w:color="auto"/>
                    <w:bottom w:val="none" w:sz="0" w:space="0" w:color="auto"/>
                    <w:right w:val="none" w:sz="0" w:space="0" w:color="auto"/>
                  </w:divBdr>
                  <w:divsChild>
                    <w:div w:id="634993116">
                      <w:marLeft w:val="0"/>
                      <w:marRight w:val="0"/>
                      <w:marTop w:val="0"/>
                      <w:marBottom w:val="0"/>
                      <w:divBdr>
                        <w:top w:val="none" w:sz="0" w:space="0" w:color="auto"/>
                        <w:left w:val="none" w:sz="0" w:space="0" w:color="auto"/>
                        <w:bottom w:val="none" w:sz="0" w:space="0" w:color="auto"/>
                        <w:right w:val="none" w:sz="0" w:space="0" w:color="auto"/>
                      </w:divBdr>
                      <w:divsChild>
                        <w:div w:id="11473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086143">
      <w:bodyDiv w:val="1"/>
      <w:marLeft w:val="0"/>
      <w:marRight w:val="0"/>
      <w:marTop w:val="0"/>
      <w:marBottom w:val="0"/>
      <w:divBdr>
        <w:top w:val="none" w:sz="0" w:space="0" w:color="auto"/>
        <w:left w:val="none" w:sz="0" w:space="0" w:color="auto"/>
        <w:bottom w:val="none" w:sz="0" w:space="0" w:color="auto"/>
        <w:right w:val="none" w:sz="0" w:space="0" w:color="auto"/>
      </w:divBdr>
    </w:div>
    <w:div w:id="658116557">
      <w:bodyDiv w:val="1"/>
      <w:marLeft w:val="0"/>
      <w:marRight w:val="0"/>
      <w:marTop w:val="0"/>
      <w:marBottom w:val="0"/>
      <w:divBdr>
        <w:top w:val="none" w:sz="0" w:space="0" w:color="auto"/>
        <w:left w:val="none" w:sz="0" w:space="0" w:color="auto"/>
        <w:bottom w:val="none" w:sz="0" w:space="0" w:color="auto"/>
        <w:right w:val="none" w:sz="0" w:space="0" w:color="auto"/>
      </w:divBdr>
    </w:div>
    <w:div w:id="717628448">
      <w:bodyDiv w:val="1"/>
      <w:marLeft w:val="0"/>
      <w:marRight w:val="0"/>
      <w:marTop w:val="0"/>
      <w:marBottom w:val="0"/>
      <w:divBdr>
        <w:top w:val="none" w:sz="0" w:space="0" w:color="auto"/>
        <w:left w:val="none" w:sz="0" w:space="0" w:color="auto"/>
        <w:bottom w:val="none" w:sz="0" w:space="0" w:color="auto"/>
        <w:right w:val="none" w:sz="0" w:space="0" w:color="auto"/>
      </w:divBdr>
    </w:div>
    <w:div w:id="749543338">
      <w:bodyDiv w:val="1"/>
      <w:marLeft w:val="0"/>
      <w:marRight w:val="0"/>
      <w:marTop w:val="0"/>
      <w:marBottom w:val="0"/>
      <w:divBdr>
        <w:top w:val="none" w:sz="0" w:space="0" w:color="auto"/>
        <w:left w:val="none" w:sz="0" w:space="0" w:color="auto"/>
        <w:bottom w:val="none" w:sz="0" w:space="0" w:color="auto"/>
        <w:right w:val="none" w:sz="0" w:space="0" w:color="auto"/>
      </w:divBdr>
    </w:div>
    <w:div w:id="752438023">
      <w:bodyDiv w:val="1"/>
      <w:marLeft w:val="0"/>
      <w:marRight w:val="0"/>
      <w:marTop w:val="0"/>
      <w:marBottom w:val="0"/>
      <w:divBdr>
        <w:top w:val="none" w:sz="0" w:space="0" w:color="auto"/>
        <w:left w:val="none" w:sz="0" w:space="0" w:color="auto"/>
        <w:bottom w:val="none" w:sz="0" w:space="0" w:color="auto"/>
        <w:right w:val="none" w:sz="0" w:space="0" w:color="auto"/>
      </w:divBdr>
    </w:div>
    <w:div w:id="832767822">
      <w:bodyDiv w:val="1"/>
      <w:marLeft w:val="0"/>
      <w:marRight w:val="0"/>
      <w:marTop w:val="0"/>
      <w:marBottom w:val="0"/>
      <w:divBdr>
        <w:top w:val="none" w:sz="0" w:space="0" w:color="auto"/>
        <w:left w:val="none" w:sz="0" w:space="0" w:color="auto"/>
        <w:bottom w:val="none" w:sz="0" w:space="0" w:color="auto"/>
        <w:right w:val="none" w:sz="0" w:space="0" w:color="auto"/>
      </w:divBdr>
    </w:div>
    <w:div w:id="875847456">
      <w:bodyDiv w:val="1"/>
      <w:marLeft w:val="0"/>
      <w:marRight w:val="0"/>
      <w:marTop w:val="0"/>
      <w:marBottom w:val="0"/>
      <w:divBdr>
        <w:top w:val="none" w:sz="0" w:space="0" w:color="auto"/>
        <w:left w:val="none" w:sz="0" w:space="0" w:color="auto"/>
        <w:bottom w:val="none" w:sz="0" w:space="0" w:color="auto"/>
        <w:right w:val="none" w:sz="0" w:space="0" w:color="auto"/>
      </w:divBdr>
    </w:div>
    <w:div w:id="927079122">
      <w:bodyDiv w:val="1"/>
      <w:marLeft w:val="0"/>
      <w:marRight w:val="0"/>
      <w:marTop w:val="0"/>
      <w:marBottom w:val="0"/>
      <w:divBdr>
        <w:top w:val="none" w:sz="0" w:space="0" w:color="auto"/>
        <w:left w:val="none" w:sz="0" w:space="0" w:color="auto"/>
        <w:bottom w:val="none" w:sz="0" w:space="0" w:color="auto"/>
        <w:right w:val="none" w:sz="0" w:space="0" w:color="auto"/>
      </w:divBdr>
      <w:divsChild>
        <w:div w:id="380137705">
          <w:marLeft w:val="0"/>
          <w:marRight w:val="0"/>
          <w:marTop w:val="0"/>
          <w:marBottom w:val="0"/>
          <w:divBdr>
            <w:top w:val="none" w:sz="0" w:space="0" w:color="auto"/>
            <w:left w:val="none" w:sz="0" w:space="0" w:color="auto"/>
            <w:bottom w:val="none" w:sz="0" w:space="0" w:color="auto"/>
            <w:right w:val="none" w:sz="0" w:space="0" w:color="auto"/>
          </w:divBdr>
          <w:divsChild>
            <w:div w:id="1642807661">
              <w:marLeft w:val="0"/>
              <w:marRight w:val="0"/>
              <w:marTop w:val="375"/>
              <w:marBottom w:val="0"/>
              <w:divBdr>
                <w:top w:val="none" w:sz="0" w:space="0" w:color="auto"/>
                <w:left w:val="none" w:sz="0" w:space="0" w:color="auto"/>
                <w:bottom w:val="none" w:sz="0" w:space="0" w:color="auto"/>
                <w:right w:val="none" w:sz="0" w:space="0" w:color="auto"/>
              </w:divBdr>
              <w:divsChild>
                <w:div w:id="1808862188">
                  <w:marLeft w:val="0"/>
                  <w:marRight w:val="5415"/>
                  <w:marTop w:val="0"/>
                  <w:marBottom w:val="0"/>
                  <w:divBdr>
                    <w:top w:val="none" w:sz="0" w:space="0" w:color="auto"/>
                    <w:left w:val="none" w:sz="0" w:space="0" w:color="auto"/>
                    <w:bottom w:val="none" w:sz="0" w:space="0" w:color="auto"/>
                    <w:right w:val="none" w:sz="0" w:space="0" w:color="auto"/>
                  </w:divBdr>
                  <w:divsChild>
                    <w:div w:id="90902835">
                      <w:marLeft w:val="0"/>
                      <w:marRight w:val="0"/>
                      <w:marTop w:val="0"/>
                      <w:marBottom w:val="0"/>
                      <w:divBdr>
                        <w:top w:val="none" w:sz="0" w:space="0" w:color="auto"/>
                        <w:left w:val="none" w:sz="0" w:space="0" w:color="auto"/>
                        <w:bottom w:val="none" w:sz="0" w:space="0" w:color="auto"/>
                        <w:right w:val="none" w:sz="0" w:space="0" w:color="auto"/>
                      </w:divBdr>
                      <w:divsChild>
                        <w:div w:id="7740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7203">
      <w:bodyDiv w:val="1"/>
      <w:marLeft w:val="0"/>
      <w:marRight w:val="0"/>
      <w:marTop w:val="0"/>
      <w:marBottom w:val="0"/>
      <w:divBdr>
        <w:top w:val="none" w:sz="0" w:space="0" w:color="auto"/>
        <w:left w:val="none" w:sz="0" w:space="0" w:color="auto"/>
        <w:bottom w:val="none" w:sz="0" w:space="0" w:color="auto"/>
        <w:right w:val="none" w:sz="0" w:space="0" w:color="auto"/>
      </w:divBdr>
    </w:div>
    <w:div w:id="975767058">
      <w:bodyDiv w:val="1"/>
      <w:marLeft w:val="0"/>
      <w:marRight w:val="0"/>
      <w:marTop w:val="0"/>
      <w:marBottom w:val="0"/>
      <w:divBdr>
        <w:top w:val="none" w:sz="0" w:space="0" w:color="auto"/>
        <w:left w:val="none" w:sz="0" w:space="0" w:color="auto"/>
        <w:bottom w:val="none" w:sz="0" w:space="0" w:color="auto"/>
        <w:right w:val="none" w:sz="0" w:space="0" w:color="auto"/>
      </w:divBdr>
    </w:div>
    <w:div w:id="1059128127">
      <w:bodyDiv w:val="1"/>
      <w:marLeft w:val="0"/>
      <w:marRight w:val="0"/>
      <w:marTop w:val="0"/>
      <w:marBottom w:val="0"/>
      <w:divBdr>
        <w:top w:val="none" w:sz="0" w:space="0" w:color="auto"/>
        <w:left w:val="none" w:sz="0" w:space="0" w:color="auto"/>
        <w:bottom w:val="none" w:sz="0" w:space="0" w:color="auto"/>
        <w:right w:val="none" w:sz="0" w:space="0" w:color="auto"/>
      </w:divBdr>
    </w:div>
    <w:div w:id="1062412966">
      <w:bodyDiv w:val="1"/>
      <w:marLeft w:val="0"/>
      <w:marRight w:val="0"/>
      <w:marTop w:val="0"/>
      <w:marBottom w:val="0"/>
      <w:divBdr>
        <w:top w:val="none" w:sz="0" w:space="0" w:color="auto"/>
        <w:left w:val="none" w:sz="0" w:space="0" w:color="auto"/>
        <w:bottom w:val="none" w:sz="0" w:space="0" w:color="auto"/>
        <w:right w:val="none" w:sz="0" w:space="0" w:color="auto"/>
      </w:divBdr>
    </w:div>
    <w:div w:id="1062676263">
      <w:bodyDiv w:val="1"/>
      <w:marLeft w:val="0"/>
      <w:marRight w:val="0"/>
      <w:marTop w:val="0"/>
      <w:marBottom w:val="0"/>
      <w:divBdr>
        <w:top w:val="none" w:sz="0" w:space="0" w:color="auto"/>
        <w:left w:val="none" w:sz="0" w:space="0" w:color="auto"/>
        <w:bottom w:val="none" w:sz="0" w:space="0" w:color="auto"/>
        <w:right w:val="none" w:sz="0" w:space="0" w:color="auto"/>
      </w:divBdr>
    </w:div>
    <w:div w:id="1136028152">
      <w:bodyDiv w:val="1"/>
      <w:marLeft w:val="0"/>
      <w:marRight w:val="0"/>
      <w:marTop w:val="0"/>
      <w:marBottom w:val="0"/>
      <w:divBdr>
        <w:top w:val="none" w:sz="0" w:space="0" w:color="auto"/>
        <w:left w:val="none" w:sz="0" w:space="0" w:color="auto"/>
        <w:bottom w:val="none" w:sz="0" w:space="0" w:color="auto"/>
        <w:right w:val="none" w:sz="0" w:space="0" w:color="auto"/>
      </w:divBdr>
    </w:div>
    <w:div w:id="1333797743">
      <w:bodyDiv w:val="1"/>
      <w:marLeft w:val="0"/>
      <w:marRight w:val="0"/>
      <w:marTop w:val="0"/>
      <w:marBottom w:val="0"/>
      <w:divBdr>
        <w:top w:val="none" w:sz="0" w:space="0" w:color="auto"/>
        <w:left w:val="none" w:sz="0" w:space="0" w:color="auto"/>
        <w:bottom w:val="none" w:sz="0" w:space="0" w:color="auto"/>
        <w:right w:val="none" w:sz="0" w:space="0" w:color="auto"/>
      </w:divBdr>
    </w:div>
    <w:div w:id="1473014829">
      <w:bodyDiv w:val="1"/>
      <w:marLeft w:val="0"/>
      <w:marRight w:val="0"/>
      <w:marTop w:val="0"/>
      <w:marBottom w:val="0"/>
      <w:divBdr>
        <w:top w:val="none" w:sz="0" w:space="0" w:color="auto"/>
        <w:left w:val="none" w:sz="0" w:space="0" w:color="auto"/>
        <w:bottom w:val="none" w:sz="0" w:space="0" w:color="auto"/>
        <w:right w:val="none" w:sz="0" w:space="0" w:color="auto"/>
      </w:divBdr>
    </w:div>
    <w:div w:id="1540627397">
      <w:bodyDiv w:val="1"/>
      <w:marLeft w:val="0"/>
      <w:marRight w:val="0"/>
      <w:marTop w:val="0"/>
      <w:marBottom w:val="0"/>
      <w:divBdr>
        <w:top w:val="none" w:sz="0" w:space="0" w:color="auto"/>
        <w:left w:val="none" w:sz="0" w:space="0" w:color="auto"/>
        <w:bottom w:val="none" w:sz="0" w:space="0" w:color="auto"/>
        <w:right w:val="none" w:sz="0" w:space="0" w:color="auto"/>
      </w:divBdr>
    </w:div>
    <w:div w:id="1588609768">
      <w:bodyDiv w:val="1"/>
      <w:marLeft w:val="0"/>
      <w:marRight w:val="0"/>
      <w:marTop w:val="0"/>
      <w:marBottom w:val="0"/>
      <w:divBdr>
        <w:top w:val="none" w:sz="0" w:space="0" w:color="auto"/>
        <w:left w:val="none" w:sz="0" w:space="0" w:color="auto"/>
        <w:bottom w:val="none" w:sz="0" w:space="0" w:color="auto"/>
        <w:right w:val="none" w:sz="0" w:space="0" w:color="auto"/>
      </w:divBdr>
    </w:div>
    <w:div w:id="1617909367">
      <w:bodyDiv w:val="1"/>
      <w:marLeft w:val="0"/>
      <w:marRight w:val="0"/>
      <w:marTop w:val="0"/>
      <w:marBottom w:val="0"/>
      <w:divBdr>
        <w:top w:val="none" w:sz="0" w:space="0" w:color="auto"/>
        <w:left w:val="none" w:sz="0" w:space="0" w:color="auto"/>
        <w:bottom w:val="none" w:sz="0" w:space="0" w:color="auto"/>
        <w:right w:val="none" w:sz="0" w:space="0" w:color="auto"/>
      </w:divBdr>
      <w:divsChild>
        <w:div w:id="653995918">
          <w:marLeft w:val="0"/>
          <w:marRight w:val="0"/>
          <w:marTop w:val="0"/>
          <w:marBottom w:val="0"/>
          <w:divBdr>
            <w:top w:val="none" w:sz="0" w:space="0" w:color="auto"/>
            <w:left w:val="none" w:sz="0" w:space="0" w:color="auto"/>
            <w:bottom w:val="none" w:sz="0" w:space="0" w:color="auto"/>
            <w:right w:val="none" w:sz="0" w:space="0" w:color="auto"/>
          </w:divBdr>
          <w:divsChild>
            <w:div w:id="1490440966">
              <w:marLeft w:val="0"/>
              <w:marRight w:val="0"/>
              <w:marTop w:val="0"/>
              <w:marBottom w:val="0"/>
              <w:divBdr>
                <w:top w:val="none" w:sz="0" w:space="0" w:color="auto"/>
                <w:left w:val="none" w:sz="0" w:space="0" w:color="auto"/>
                <w:bottom w:val="none" w:sz="0" w:space="0" w:color="auto"/>
                <w:right w:val="none" w:sz="0" w:space="0" w:color="auto"/>
              </w:divBdr>
              <w:divsChild>
                <w:div w:id="580064420">
                  <w:marLeft w:val="0"/>
                  <w:marRight w:val="3630"/>
                  <w:marTop w:val="0"/>
                  <w:marBottom w:val="0"/>
                  <w:divBdr>
                    <w:top w:val="none" w:sz="0" w:space="0" w:color="auto"/>
                    <w:left w:val="none" w:sz="0" w:space="0" w:color="auto"/>
                    <w:bottom w:val="none" w:sz="0" w:space="0" w:color="auto"/>
                    <w:right w:val="none" w:sz="0" w:space="0" w:color="auto"/>
                  </w:divBdr>
                  <w:divsChild>
                    <w:div w:id="1456144558">
                      <w:marLeft w:val="0"/>
                      <w:marRight w:val="0"/>
                      <w:marTop w:val="0"/>
                      <w:marBottom w:val="0"/>
                      <w:divBdr>
                        <w:top w:val="none" w:sz="0" w:space="0" w:color="auto"/>
                        <w:left w:val="none" w:sz="0" w:space="0" w:color="auto"/>
                        <w:bottom w:val="none" w:sz="0" w:space="0" w:color="auto"/>
                        <w:right w:val="none" w:sz="0" w:space="0" w:color="auto"/>
                      </w:divBdr>
                      <w:divsChild>
                        <w:div w:id="1178495589">
                          <w:marLeft w:val="0"/>
                          <w:marRight w:val="0"/>
                          <w:marTop w:val="0"/>
                          <w:marBottom w:val="0"/>
                          <w:divBdr>
                            <w:top w:val="none" w:sz="0" w:space="0" w:color="auto"/>
                            <w:left w:val="none" w:sz="0" w:space="0" w:color="auto"/>
                            <w:bottom w:val="none" w:sz="0" w:space="0" w:color="auto"/>
                            <w:right w:val="none" w:sz="0" w:space="0" w:color="auto"/>
                          </w:divBdr>
                          <w:divsChild>
                            <w:div w:id="316954198">
                              <w:marLeft w:val="0"/>
                              <w:marRight w:val="0"/>
                              <w:marTop w:val="0"/>
                              <w:marBottom w:val="0"/>
                              <w:divBdr>
                                <w:top w:val="single" w:sz="6" w:space="8" w:color="E8E8E8"/>
                                <w:left w:val="single" w:sz="6" w:space="8" w:color="E8E8E8"/>
                                <w:bottom w:val="single" w:sz="6" w:space="8" w:color="E8E8E8"/>
                                <w:right w:val="single" w:sz="6" w:space="8" w:color="E8E8E8"/>
                              </w:divBdr>
                              <w:divsChild>
                                <w:div w:id="1035933444">
                                  <w:marLeft w:val="0"/>
                                  <w:marRight w:val="0"/>
                                  <w:marTop w:val="0"/>
                                  <w:marBottom w:val="0"/>
                                  <w:divBdr>
                                    <w:top w:val="none" w:sz="0" w:space="0" w:color="auto"/>
                                    <w:left w:val="none" w:sz="0" w:space="0" w:color="auto"/>
                                    <w:bottom w:val="none" w:sz="0" w:space="0" w:color="auto"/>
                                    <w:right w:val="none" w:sz="0" w:space="0" w:color="auto"/>
                                  </w:divBdr>
                                  <w:divsChild>
                                    <w:div w:id="748386868">
                                      <w:marLeft w:val="0"/>
                                      <w:marRight w:val="0"/>
                                      <w:marTop w:val="0"/>
                                      <w:marBottom w:val="0"/>
                                      <w:divBdr>
                                        <w:top w:val="none" w:sz="0" w:space="0" w:color="auto"/>
                                        <w:left w:val="none" w:sz="0" w:space="0" w:color="auto"/>
                                        <w:bottom w:val="none" w:sz="0" w:space="0" w:color="auto"/>
                                        <w:right w:val="none" w:sz="0" w:space="0" w:color="auto"/>
                                      </w:divBdr>
                                      <w:divsChild>
                                        <w:div w:id="3378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812239">
      <w:bodyDiv w:val="1"/>
      <w:marLeft w:val="0"/>
      <w:marRight w:val="0"/>
      <w:marTop w:val="0"/>
      <w:marBottom w:val="0"/>
      <w:divBdr>
        <w:top w:val="none" w:sz="0" w:space="0" w:color="auto"/>
        <w:left w:val="none" w:sz="0" w:space="0" w:color="auto"/>
        <w:bottom w:val="none" w:sz="0" w:space="0" w:color="auto"/>
        <w:right w:val="none" w:sz="0" w:space="0" w:color="auto"/>
      </w:divBdr>
    </w:div>
    <w:div w:id="1738044281">
      <w:bodyDiv w:val="1"/>
      <w:marLeft w:val="0"/>
      <w:marRight w:val="0"/>
      <w:marTop w:val="0"/>
      <w:marBottom w:val="0"/>
      <w:divBdr>
        <w:top w:val="none" w:sz="0" w:space="0" w:color="auto"/>
        <w:left w:val="none" w:sz="0" w:space="0" w:color="auto"/>
        <w:bottom w:val="none" w:sz="0" w:space="0" w:color="auto"/>
        <w:right w:val="none" w:sz="0" w:space="0" w:color="auto"/>
      </w:divBdr>
    </w:div>
    <w:div w:id="1761489780">
      <w:bodyDiv w:val="1"/>
      <w:marLeft w:val="0"/>
      <w:marRight w:val="0"/>
      <w:marTop w:val="0"/>
      <w:marBottom w:val="0"/>
      <w:divBdr>
        <w:top w:val="none" w:sz="0" w:space="0" w:color="auto"/>
        <w:left w:val="none" w:sz="0" w:space="0" w:color="auto"/>
        <w:bottom w:val="none" w:sz="0" w:space="0" w:color="auto"/>
        <w:right w:val="none" w:sz="0" w:space="0" w:color="auto"/>
      </w:divBdr>
    </w:div>
    <w:div w:id="1771656193">
      <w:bodyDiv w:val="1"/>
      <w:marLeft w:val="0"/>
      <w:marRight w:val="0"/>
      <w:marTop w:val="0"/>
      <w:marBottom w:val="0"/>
      <w:divBdr>
        <w:top w:val="none" w:sz="0" w:space="0" w:color="auto"/>
        <w:left w:val="none" w:sz="0" w:space="0" w:color="auto"/>
        <w:bottom w:val="none" w:sz="0" w:space="0" w:color="auto"/>
        <w:right w:val="none" w:sz="0" w:space="0" w:color="auto"/>
      </w:divBdr>
      <w:divsChild>
        <w:div w:id="1308438194">
          <w:marLeft w:val="0"/>
          <w:marRight w:val="0"/>
          <w:marTop w:val="0"/>
          <w:marBottom w:val="0"/>
          <w:divBdr>
            <w:top w:val="none" w:sz="0" w:space="0" w:color="auto"/>
            <w:left w:val="none" w:sz="0" w:space="0" w:color="auto"/>
            <w:bottom w:val="none" w:sz="0" w:space="0" w:color="auto"/>
            <w:right w:val="none" w:sz="0" w:space="0" w:color="auto"/>
          </w:divBdr>
          <w:divsChild>
            <w:div w:id="1398359107">
              <w:marLeft w:val="0"/>
              <w:marRight w:val="0"/>
              <w:marTop w:val="375"/>
              <w:marBottom w:val="0"/>
              <w:divBdr>
                <w:top w:val="none" w:sz="0" w:space="0" w:color="auto"/>
                <w:left w:val="none" w:sz="0" w:space="0" w:color="auto"/>
                <w:bottom w:val="none" w:sz="0" w:space="0" w:color="auto"/>
                <w:right w:val="none" w:sz="0" w:space="0" w:color="auto"/>
              </w:divBdr>
              <w:divsChild>
                <w:div w:id="1079130258">
                  <w:marLeft w:val="0"/>
                  <w:marRight w:val="5415"/>
                  <w:marTop w:val="0"/>
                  <w:marBottom w:val="0"/>
                  <w:divBdr>
                    <w:top w:val="none" w:sz="0" w:space="0" w:color="auto"/>
                    <w:left w:val="none" w:sz="0" w:space="0" w:color="auto"/>
                    <w:bottom w:val="none" w:sz="0" w:space="0" w:color="auto"/>
                    <w:right w:val="none" w:sz="0" w:space="0" w:color="auto"/>
                  </w:divBdr>
                  <w:divsChild>
                    <w:div w:id="1164127136">
                      <w:marLeft w:val="0"/>
                      <w:marRight w:val="0"/>
                      <w:marTop w:val="0"/>
                      <w:marBottom w:val="0"/>
                      <w:divBdr>
                        <w:top w:val="none" w:sz="0" w:space="0" w:color="auto"/>
                        <w:left w:val="none" w:sz="0" w:space="0" w:color="auto"/>
                        <w:bottom w:val="none" w:sz="0" w:space="0" w:color="auto"/>
                        <w:right w:val="none" w:sz="0" w:space="0" w:color="auto"/>
                      </w:divBdr>
                      <w:divsChild>
                        <w:div w:id="12684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079596">
      <w:bodyDiv w:val="1"/>
      <w:marLeft w:val="0"/>
      <w:marRight w:val="0"/>
      <w:marTop w:val="0"/>
      <w:marBottom w:val="0"/>
      <w:divBdr>
        <w:top w:val="none" w:sz="0" w:space="0" w:color="auto"/>
        <w:left w:val="none" w:sz="0" w:space="0" w:color="auto"/>
        <w:bottom w:val="none" w:sz="0" w:space="0" w:color="auto"/>
        <w:right w:val="none" w:sz="0" w:space="0" w:color="auto"/>
      </w:divBdr>
    </w:div>
    <w:div w:id="1989825223">
      <w:bodyDiv w:val="1"/>
      <w:marLeft w:val="0"/>
      <w:marRight w:val="0"/>
      <w:marTop w:val="0"/>
      <w:marBottom w:val="0"/>
      <w:divBdr>
        <w:top w:val="none" w:sz="0" w:space="0" w:color="auto"/>
        <w:left w:val="none" w:sz="0" w:space="0" w:color="auto"/>
        <w:bottom w:val="none" w:sz="0" w:space="0" w:color="auto"/>
        <w:right w:val="none" w:sz="0" w:space="0" w:color="auto"/>
      </w:divBdr>
    </w:div>
    <w:div w:id="2012902003">
      <w:bodyDiv w:val="1"/>
      <w:marLeft w:val="0"/>
      <w:marRight w:val="0"/>
      <w:marTop w:val="0"/>
      <w:marBottom w:val="0"/>
      <w:divBdr>
        <w:top w:val="none" w:sz="0" w:space="0" w:color="auto"/>
        <w:left w:val="none" w:sz="0" w:space="0" w:color="auto"/>
        <w:bottom w:val="none" w:sz="0" w:space="0" w:color="auto"/>
        <w:right w:val="none" w:sz="0" w:space="0" w:color="auto"/>
      </w:divBdr>
    </w:div>
    <w:div w:id="2067142519">
      <w:bodyDiv w:val="1"/>
      <w:marLeft w:val="0"/>
      <w:marRight w:val="0"/>
      <w:marTop w:val="0"/>
      <w:marBottom w:val="0"/>
      <w:divBdr>
        <w:top w:val="none" w:sz="0" w:space="0" w:color="auto"/>
        <w:left w:val="none" w:sz="0" w:space="0" w:color="auto"/>
        <w:bottom w:val="none" w:sz="0" w:space="0" w:color="auto"/>
        <w:right w:val="none" w:sz="0" w:space="0" w:color="auto"/>
      </w:divBdr>
    </w:div>
    <w:div w:id="2098557796">
      <w:bodyDiv w:val="1"/>
      <w:marLeft w:val="0"/>
      <w:marRight w:val="0"/>
      <w:marTop w:val="0"/>
      <w:marBottom w:val="0"/>
      <w:divBdr>
        <w:top w:val="none" w:sz="0" w:space="0" w:color="auto"/>
        <w:left w:val="none" w:sz="0" w:space="0" w:color="auto"/>
        <w:bottom w:val="none" w:sz="0" w:space="0" w:color="auto"/>
        <w:right w:val="none" w:sz="0" w:space="0" w:color="auto"/>
      </w:divBdr>
    </w:div>
    <w:div w:id="21369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gpowernews.ru/news/document54291.phtml" TargetMode="External"/><Relationship Id="rId18" Type="http://schemas.openxmlformats.org/officeDocument/2006/relationships/hyperlink" Target="http://www.bigpowernews.ru/news/document45585.p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acebook.com/pages/%D0%9C%D0%A0%D0%A1%D0%9A-%D0%A6%D0%B5%D0%BD%D1%82%D1%80%D0%B0/323274367684011?sk=wall" TargetMode="External"/><Relationship Id="rId7" Type="http://schemas.openxmlformats.org/officeDocument/2006/relationships/endnotes" Target="endnotes.xml"/><Relationship Id="rId12" Type="http://schemas.openxmlformats.org/officeDocument/2006/relationships/hyperlink" Target="http://www.reuters.com/finance/stocks/overview?symbol=MRKC.MM" TargetMode="External"/><Relationship Id="rId17" Type="http://schemas.openxmlformats.org/officeDocument/2006/relationships/hyperlink" Target="http://www.bigpowernews.ru/news/document45585.p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gpowernews.ru/news/document45585.phtml" TargetMode="External"/><Relationship Id="rId20" Type="http://schemas.openxmlformats.org/officeDocument/2006/relationships/hyperlink" Target="http://twitter.com/mrsk_center_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oomberg.com/quote/MRKC:RX" TargetMode="External"/><Relationship Id="rId24" Type="http://schemas.openxmlformats.org/officeDocument/2006/relationships/hyperlink" Target="http://www.mrsk-1.com/en/" TargetMode="External"/><Relationship Id="rId5" Type="http://schemas.openxmlformats.org/officeDocument/2006/relationships/webSettings" Target="webSettings.xml"/><Relationship Id="rId15" Type="http://schemas.openxmlformats.org/officeDocument/2006/relationships/hyperlink" Target="http://www.mrsk-1.ru/ru/press/news/company/?id_4=89067" TargetMode="External"/><Relationship Id="rId23" Type="http://schemas.openxmlformats.org/officeDocument/2006/relationships/hyperlink" Target="http://www.euroland.com/sitefiles/company/company.asp?companycode=ru-mrkc&amp;selectlanguage=english&amp;menuitem=90&amp;wtlang=English" TargetMode="External"/><Relationship Id="rId10" Type="http://schemas.openxmlformats.org/officeDocument/2006/relationships/hyperlink" Target="http://moex.com/en/issue.aspx?board=EQBR&amp;code=MRKC"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r@mrsk-1.ru" TargetMode="External"/><Relationship Id="rId14" Type="http://schemas.openxmlformats.org/officeDocument/2006/relationships/hyperlink" Target="http://www.bigpowernews.ru/news/document54286.phtml" TargetMode="External"/><Relationship Id="rId22" Type="http://schemas.openxmlformats.org/officeDocument/2006/relationships/hyperlink" Target="http://www.slideshare.net/mrsk_centre_i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76D9F-4B97-4C5B-A3D7-6588FD87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1063</Words>
  <Characters>5520</Characters>
  <Application>Microsoft Office Word</Application>
  <DocSecurity>0</DocSecurity>
  <Lines>71</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Miroshnichenko.TN@mrsk-1.ru</dc:creator>
  <cp:lastModifiedBy>Oleg</cp:lastModifiedBy>
  <cp:revision>12</cp:revision>
  <cp:lastPrinted>2014-01-22T07:15:00Z</cp:lastPrinted>
  <dcterms:created xsi:type="dcterms:W3CDTF">2014-01-24T06:13:00Z</dcterms:created>
  <dcterms:modified xsi:type="dcterms:W3CDTF">2014-01-24T06:41:00Z</dcterms:modified>
</cp:coreProperties>
</file>