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1F" w:rsidRDefault="008D305C" w:rsidP="007C22CF">
      <w:pPr>
        <w:spacing w:after="0"/>
        <w:ind w:right="-425"/>
        <w:rPr>
          <w:sz w:val="16"/>
          <w:szCs w:val="16"/>
        </w:rPr>
      </w:pPr>
      <w:r w:rsidRPr="006D6893">
        <w:rPr>
          <w:noProof/>
          <w:sz w:val="16"/>
          <w:szCs w:val="16"/>
          <w:lang w:eastAsia="ru-RU"/>
        </w:rPr>
        <mc:AlternateContent>
          <mc:Choice Requires="wps">
            <w:drawing>
              <wp:anchor distT="45720" distB="45720" distL="114300" distR="114300" simplePos="0" relativeHeight="251659264" behindDoc="0" locked="0" layoutInCell="1" allowOverlap="1" wp14:anchorId="2F77AE30" wp14:editId="1D6228B4">
                <wp:simplePos x="0" y="0"/>
                <wp:positionH relativeFrom="margin">
                  <wp:posOffset>3728720</wp:posOffset>
                </wp:positionH>
                <wp:positionV relativeFrom="paragraph">
                  <wp:posOffset>2540</wp:posOffset>
                </wp:positionV>
                <wp:extent cx="2571750" cy="10668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noFill/>
                        <a:ln w="9525">
                          <a:noFill/>
                          <a:miter lim="800000"/>
                          <a:headEnd/>
                          <a:tailEnd/>
                        </a:ln>
                      </wps:spPr>
                      <wps:txbx>
                        <w:txbxContent>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Interregional Distribution Grid Company of Centre, Public Joint-Stock Company</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2nd </w:t>
                            </w:r>
                            <w:proofErr w:type="spellStart"/>
                            <w:r w:rsidRPr="006606FF">
                              <w:rPr>
                                <w:rFonts w:ascii="Times New Roman" w:eastAsia="Times New Roman" w:hAnsi="Times New Roman" w:cs="Times New Roman"/>
                                <w:sz w:val="18"/>
                                <w:szCs w:val="18"/>
                                <w:lang w:val="en-US" w:eastAsia="ru-RU"/>
                              </w:rPr>
                              <w:t>Yamskaya</w:t>
                            </w:r>
                            <w:proofErr w:type="spellEnd"/>
                            <w:r w:rsidRPr="006606FF">
                              <w:rPr>
                                <w:rFonts w:ascii="Times New Roman" w:eastAsia="Times New Roman" w:hAnsi="Times New Roman" w:cs="Times New Roman"/>
                                <w:sz w:val="18"/>
                                <w:szCs w:val="18"/>
                                <w:lang w:val="en-US" w:eastAsia="ru-RU"/>
                              </w:rPr>
                              <w:t>, 4, Moscow, Russia, 127018</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Tel.: +7 (495) 747-92-92, Fax: +7 (495) 747-92-95, Power Engineers’ Direct Line: 8-800-50-50-115, </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Trust Line: +7 (495) 747-92-99,</w:t>
                            </w:r>
                          </w:p>
                          <w:p w:rsidR="008D305C" w:rsidRPr="006606FF" w:rsidRDefault="008D305C" w:rsidP="008D305C">
                            <w:pPr>
                              <w:ind w:right="-21"/>
                              <w:rPr>
                                <w:rFonts w:ascii="Times New Roman" w:eastAsia="Times New Roman" w:hAnsi="Times New Roman" w:cs="Times New Roman"/>
                                <w:sz w:val="18"/>
                                <w:szCs w:val="18"/>
                                <w:lang w:val="en-US" w:eastAsia="ru-RU"/>
                              </w:rPr>
                            </w:pPr>
                            <w:proofErr w:type="gramStart"/>
                            <w:r w:rsidRPr="006606FF">
                              <w:rPr>
                                <w:rFonts w:ascii="Times New Roman" w:eastAsia="Times New Roman" w:hAnsi="Times New Roman" w:cs="Times New Roman"/>
                                <w:sz w:val="18"/>
                                <w:szCs w:val="18"/>
                                <w:lang w:val="en-US" w:eastAsia="ru-RU"/>
                              </w:rPr>
                              <w:t>e-mail</w:t>
                            </w:r>
                            <w:proofErr w:type="gramEnd"/>
                            <w:r w:rsidRPr="006606FF">
                              <w:rPr>
                                <w:rFonts w:ascii="Times New Roman" w:eastAsia="Times New Roman" w:hAnsi="Times New Roman" w:cs="Times New Roman"/>
                                <w:sz w:val="18"/>
                                <w:szCs w:val="18"/>
                                <w:lang w:val="en-US" w:eastAsia="ru-RU"/>
                              </w:rPr>
                              <w:t>: posta@mrsk-1.ru, www.mrsk-1.ru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3.6pt;margin-top:.2pt;width:202.5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" filled="f" stroked="f">
                <v:textbox>
                  <w:txbxContent>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Interregional Distribution Grid Company of Centre, Public Joint-Stock Company</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2nd </w:t>
                      </w:r>
                      <w:proofErr w:type="spellStart"/>
                      <w:r w:rsidRPr="006606FF">
                        <w:rPr>
                          <w:rFonts w:ascii="Times New Roman" w:eastAsia="Times New Roman" w:hAnsi="Times New Roman" w:cs="Times New Roman"/>
                          <w:sz w:val="18"/>
                          <w:szCs w:val="18"/>
                          <w:lang w:val="en-US" w:eastAsia="ru-RU"/>
                        </w:rPr>
                        <w:t>Yamskaya</w:t>
                      </w:r>
                      <w:proofErr w:type="spellEnd"/>
                      <w:r w:rsidRPr="006606FF">
                        <w:rPr>
                          <w:rFonts w:ascii="Times New Roman" w:eastAsia="Times New Roman" w:hAnsi="Times New Roman" w:cs="Times New Roman"/>
                          <w:sz w:val="18"/>
                          <w:szCs w:val="18"/>
                          <w:lang w:val="en-US" w:eastAsia="ru-RU"/>
                        </w:rPr>
                        <w:t>, 4, Moscow, Russia, 127018</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Tel.: +7 (495) 747-92-92, Fax: +7 (495) 747-92-95, Power Engineers’ Direct Line: 8-800-50-50-115, </w:t>
                      </w:r>
                    </w:p>
                    <w:p w:rsidR="008D305C" w:rsidRPr="006606FF" w:rsidRDefault="008D305C" w:rsidP="008D305C">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Trust Line: +7 (495) 747-92-99,</w:t>
                      </w:r>
                    </w:p>
                    <w:p w:rsidR="008D305C" w:rsidRPr="006606FF" w:rsidRDefault="008D305C" w:rsidP="008D305C">
                      <w:pPr>
                        <w:ind w:right="-21"/>
                        <w:rPr>
                          <w:rFonts w:ascii="Times New Roman" w:eastAsia="Times New Roman" w:hAnsi="Times New Roman" w:cs="Times New Roman"/>
                          <w:sz w:val="18"/>
                          <w:szCs w:val="18"/>
                          <w:lang w:val="en-US" w:eastAsia="ru-RU"/>
                        </w:rPr>
                      </w:pPr>
                      <w:proofErr w:type="gramStart"/>
                      <w:r w:rsidRPr="006606FF">
                        <w:rPr>
                          <w:rFonts w:ascii="Times New Roman" w:eastAsia="Times New Roman" w:hAnsi="Times New Roman" w:cs="Times New Roman"/>
                          <w:sz w:val="18"/>
                          <w:szCs w:val="18"/>
                          <w:lang w:val="en-US" w:eastAsia="ru-RU"/>
                        </w:rPr>
                        <w:t>e-mail</w:t>
                      </w:r>
                      <w:proofErr w:type="gramEnd"/>
                      <w:r w:rsidRPr="006606FF">
                        <w:rPr>
                          <w:rFonts w:ascii="Times New Roman" w:eastAsia="Times New Roman" w:hAnsi="Times New Roman" w:cs="Times New Roman"/>
                          <w:sz w:val="18"/>
                          <w:szCs w:val="18"/>
                          <w:lang w:val="en-US" w:eastAsia="ru-RU"/>
                        </w:rPr>
                        <w:t>: posta@mrsk-1.ru, www.mrsk-1.ru</w:t>
                      </w:r>
                    </w:p>
                  </w:txbxContent>
                </v:textbox>
                <w10:wrap type="square" anchorx="margin"/>
              </v:shape>
            </w:pict>
          </mc:Fallback>
        </mc:AlternateContent>
      </w:r>
      <w:r w:rsidRPr="002B5BFF">
        <w:rPr>
          <w:noProof/>
          <w:sz w:val="16"/>
          <w:szCs w:val="16"/>
          <w:lang w:eastAsia="ru-RU"/>
        </w:rPr>
        <w:drawing>
          <wp:inline distT="0" distB="0" distL="0" distR="0" wp14:anchorId="2C646066" wp14:editId="21D30020">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r w:rsidRPr="002B5BFF">
        <w:rPr>
          <w:noProof/>
          <w:sz w:val="16"/>
          <w:szCs w:val="16"/>
          <w:lang w:eastAsia="ru-RU"/>
        </w:rPr>
        <w:drawing>
          <wp:inline distT="0" distB="0" distL="0" distR="0" wp14:anchorId="7E469A91" wp14:editId="75A4AE00">
            <wp:extent cx="1685925" cy="52387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RSk_gor-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inline>
        </w:drawing>
      </w:r>
    </w:p>
    <w:p w:rsidR="00826CE7" w:rsidRPr="00E53508" w:rsidRDefault="006D6893" w:rsidP="006D6893">
      <w:pPr>
        <w:spacing w:after="0"/>
        <w:rPr>
          <w:sz w:val="16"/>
          <w:szCs w:val="16"/>
        </w:rPr>
      </w:pPr>
      <w:r w:rsidRPr="00E53508">
        <w:rPr>
          <w:sz w:val="16"/>
          <w:szCs w:val="16"/>
        </w:rPr>
        <w:t xml:space="preserve"> </w:t>
      </w:r>
    </w:p>
    <w:p w:rsidR="0042711F" w:rsidRPr="00E53508" w:rsidRDefault="0042711F" w:rsidP="006D6893">
      <w:pPr>
        <w:spacing w:after="0"/>
      </w:pPr>
    </w:p>
    <w:p w:rsidR="0042711F" w:rsidRPr="00E53508" w:rsidRDefault="0042711F" w:rsidP="006D6893">
      <w:pPr>
        <w:spacing w:after="0"/>
        <w:rPr>
          <w:sz w:val="16"/>
          <w:szCs w:val="16"/>
        </w:rPr>
      </w:pPr>
    </w:p>
    <w:p w:rsidR="00EE3264" w:rsidRDefault="00EE3264" w:rsidP="00EE3264">
      <w:pPr>
        <w:widowControl w:val="0"/>
        <w:tabs>
          <w:tab w:val="left" w:pos="5670"/>
        </w:tabs>
        <w:spacing w:after="0" w:line="240" w:lineRule="auto"/>
        <w:jc w:val="both"/>
        <w:rPr>
          <w:sz w:val="16"/>
          <w:szCs w:val="16"/>
        </w:rPr>
      </w:pPr>
    </w:p>
    <w:p w:rsidR="00825520" w:rsidRPr="00FA1E3F" w:rsidRDefault="00825520" w:rsidP="00825520">
      <w:pPr>
        <w:widowControl w:val="0"/>
        <w:spacing w:after="0" w:line="240" w:lineRule="auto"/>
        <w:jc w:val="center"/>
        <w:rPr>
          <w:rFonts w:ascii="Times New Roman" w:eastAsia="Times New Roman" w:hAnsi="Times New Roman" w:cs="Times New Roman"/>
          <w:b/>
          <w:sz w:val="26"/>
          <w:szCs w:val="26"/>
          <w:lang w:val="x-none" w:eastAsia="ru-RU"/>
        </w:rPr>
      </w:pPr>
    </w:p>
    <w:p w:rsidR="008D305C" w:rsidRPr="00E33917" w:rsidRDefault="008D305C" w:rsidP="008D305C">
      <w:pPr>
        <w:widowControl w:val="0"/>
        <w:spacing w:after="0" w:line="240" w:lineRule="auto"/>
        <w:jc w:val="center"/>
        <w:rPr>
          <w:rFonts w:ascii="Times New Roman" w:eastAsia="Times New Roman" w:hAnsi="Times New Roman" w:cs="Times New Roman"/>
          <w:b/>
          <w:sz w:val="25"/>
          <w:szCs w:val="25"/>
          <w:lang w:val="en-US" w:eastAsia="ru-RU"/>
        </w:rPr>
      </w:pPr>
      <w:r w:rsidRPr="00E33917">
        <w:rPr>
          <w:rFonts w:ascii="Times New Roman" w:eastAsia="Times New Roman" w:hAnsi="Times New Roman" w:cs="Times New Roman"/>
          <w:b/>
          <w:sz w:val="25"/>
          <w:szCs w:val="25"/>
          <w:lang w:val="en-US" w:eastAsia="ru-RU"/>
        </w:rPr>
        <w:t>MINUTES</w:t>
      </w:r>
    </w:p>
    <w:p w:rsidR="008D305C" w:rsidRPr="00E33917" w:rsidRDefault="008D305C" w:rsidP="008D305C">
      <w:pPr>
        <w:widowControl w:val="0"/>
        <w:spacing w:after="0" w:line="240" w:lineRule="auto"/>
        <w:jc w:val="center"/>
        <w:rPr>
          <w:rFonts w:ascii="Times New Roman" w:eastAsia="Times New Roman" w:hAnsi="Times New Roman" w:cs="Times New Roman"/>
          <w:sz w:val="25"/>
          <w:szCs w:val="25"/>
          <w:lang w:val="en-US" w:eastAsia="ru-RU"/>
        </w:rPr>
      </w:pPr>
      <w:proofErr w:type="gramStart"/>
      <w:r w:rsidRPr="00E33917">
        <w:rPr>
          <w:rFonts w:ascii="Times New Roman" w:eastAsia="Times New Roman" w:hAnsi="Times New Roman" w:cs="Times New Roman"/>
          <w:sz w:val="25"/>
          <w:szCs w:val="25"/>
          <w:lang w:val="en-US" w:eastAsia="ru-RU"/>
        </w:rPr>
        <w:t>of</w:t>
      </w:r>
      <w:proofErr w:type="gramEnd"/>
      <w:r w:rsidRPr="00E33917">
        <w:rPr>
          <w:rFonts w:ascii="Times New Roman" w:eastAsia="Times New Roman" w:hAnsi="Times New Roman" w:cs="Times New Roman"/>
          <w:sz w:val="25"/>
          <w:szCs w:val="25"/>
          <w:lang w:val="en-US" w:eastAsia="ru-RU"/>
        </w:rPr>
        <w:t xml:space="preserve"> meeting of the Strategy and Development Committee </w:t>
      </w:r>
    </w:p>
    <w:p w:rsidR="00854C8C" w:rsidRPr="008D305C" w:rsidRDefault="008D305C" w:rsidP="008D305C">
      <w:pPr>
        <w:widowControl w:val="0"/>
        <w:spacing w:after="0" w:line="240" w:lineRule="auto"/>
        <w:jc w:val="center"/>
        <w:rPr>
          <w:rFonts w:ascii="Times New Roman" w:eastAsia="Times New Roman" w:hAnsi="Times New Roman" w:cs="Times New Roman"/>
          <w:sz w:val="26"/>
          <w:szCs w:val="26"/>
          <w:lang w:val="en-US" w:eastAsia="ru-RU"/>
        </w:rPr>
      </w:pPr>
      <w:proofErr w:type="gramStart"/>
      <w:r w:rsidRPr="00E33917">
        <w:rPr>
          <w:rFonts w:ascii="Times New Roman" w:eastAsia="Times New Roman" w:hAnsi="Times New Roman" w:cs="Times New Roman"/>
          <w:sz w:val="25"/>
          <w:szCs w:val="25"/>
          <w:lang w:val="en-US" w:eastAsia="ru-RU"/>
        </w:rPr>
        <w:t>of</w:t>
      </w:r>
      <w:proofErr w:type="gramEnd"/>
      <w:r w:rsidRPr="00E33917">
        <w:rPr>
          <w:rFonts w:ascii="Times New Roman" w:eastAsia="Times New Roman" w:hAnsi="Times New Roman" w:cs="Times New Roman"/>
          <w:sz w:val="25"/>
          <w:szCs w:val="25"/>
          <w:lang w:val="en-US" w:eastAsia="ru-RU"/>
        </w:rPr>
        <w:t xml:space="preserve"> the Board of Directors of IDGC of Centre, PJSC</w:t>
      </w:r>
    </w:p>
    <w:p w:rsidR="00854C8C" w:rsidRPr="008D305C" w:rsidRDefault="00854C8C" w:rsidP="00854C8C">
      <w:pPr>
        <w:widowControl w:val="0"/>
        <w:tabs>
          <w:tab w:val="left" w:pos="4536"/>
        </w:tabs>
        <w:spacing w:after="0" w:line="240" w:lineRule="auto"/>
        <w:jc w:val="center"/>
        <w:rPr>
          <w:rFonts w:ascii="Times New Roman" w:eastAsia="Times New Roman" w:hAnsi="Times New Roman" w:cs="Times New Roman"/>
          <w:sz w:val="26"/>
          <w:szCs w:val="26"/>
          <w:lang w:val="en-US" w:eastAsia="ru-RU"/>
        </w:rPr>
      </w:pPr>
    </w:p>
    <w:p w:rsidR="00854C8C" w:rsidRPr="008350F2" w:rsidRDefault="00751CE0" w:rsidP="00854C8C">
      <w:pPr>
        <w:widowControl w:val="0"/>
        <w:tabs>
          <w:tab w:val="left" w:pos="4536"/>
        </w:tabs>
        <w:spacing w:after="0" w:line="240" w:lineRule="auto"/>
        <w:jc w:val="center"/>
        <w:rPr>
          <w:rFonts w:ascii="Times New Roman" w:eastAsia="Times New Roman" w:hAnsi="Times New Roman" w:cs="Times New Roman"/>
          <w:sz w:val="26"/>
          <w:szCs w:val="26"/>
          <w:lang w:val="en-US" w:eastAsia="ru-RU"/>
        </w:rPr>
      </w:pPr>
      <w:r w:rsidRPr="008350F2">
        <w:rPr>
          <w:rFonts w:ascii="Times New Roman" w:eastAsia="Times New Roman" w:hAnsi="Times New Roman" w:cs="Times New Roman"/>
          <w:sz w:val="26"/>
          <w:szCs w:val="26"/>
          <w:lang w:val="en-US" w:eastAsia="ru-RU"/>
        </w:rPr>
        <w:t>1</w:t>
      </w:r>
      <w:r w:rsidR="00FA1E3F" w:rsidRPr="008350F2">
        <w:rPr>
          <w:rFonts w:ascii="Times New Roman" w:eastAsia="Times New Roman" w:hAnsi="Times New Roman" w:cs="Times New Roman"/>
          <w:sz w:val="26"/>
          <w:szCs w:val="26"/>
          <w:lang w:val="en-US" w:eastAsia="ru-RU"/>
        </w:rPr>
        <w:t>1</w:t>
      </w:r>
      <w:r w:rsidR="00744206" w:rsidRPr="008350F2">
        <w:rPr>
          <w:rFonts w:ascii="Times New Roman" w:eastAsia="Times New Roman" w:hAnsi="Times New Roman" w:cs="Times New Roman"/>
          <w:sz w:val="26"/>
          <w:szCs w:val="26"/>
          <w:lang w:val="en-US" w:eastAsia="ru-RU"/>
        </w:rPr>
        <w:t xml:space="preserve"> </w:t>
      </w:r>
      <w:r w:rsidR="008D305C">
        <w:rPr>
          <w:rFonts w:ascii="Times New Roman" w:eastAsia="Times New Roman" w:hAnsi="Times New Roman" w:cs="Times New Roman"/>
          <w:sz w:val="26"/>
          <w:szCs w:val="26"/>
          <w:lang w:val="en-US" w:eastAsia="ru-RU"/>
        </w:rPr>
        <w:t>August</w:t>
      </w:r>
      <w:r w:rsidR="00854C8C" w:rsidRPr="008350F2">
        <w:rPr>
          <w:rFonts w:ascii="Times New Roman" w:eastAsia="Times New Roman" w:hAnsi="Times New Roman" w:cs="Times New Roman"/>
          <w:sz w:val="26"/>
          <w:szCs w:val="26"/>
          <w:lang w:val="en-US" w:eastAsia="ru-RU"/>
        </w:rPr>
        <w:t xml:space="preserve"> </w:t>
      </w:r>
      <w:r w:rsidR="008D305C" w:rsidRPr="00346262">
        <w:rPr>
          <w:rFonts w:ascii="Times New Roman" w:eastAsia="Times New Roman" w:hAnsi="Times New Roman" w:cs="Times New Roman"/>
          <w:sz w:val="25"/>
          <w:szCs w:val="25"/>
          <w:lang w:val="en-US" w:eastAsia="ru-RU"/>
        </w:rPr>
        <w:t>2016</w:t>
      </w:r>
      <w:r w:rsidR="008D305C" w:rsidRPr="00346262">
        <w:rPr>
          <w:rFonts w:ascii="Times New Roman" w:eastAsia="Times New Roman" w:hAnsi="Times New Roman" w:cs="Times New Roman"/>
          <w:sz w:val="25"/>
          <w:szCs w:val="25"/>
          <w:lang w:val="en-US" w:eastAsia="ru-RU"/>
        </w:rPr>
        <w:tab/>
        <w:t>Moscow                                        No.</w:t>
      </w:r>
      <w:r w:rsidR="00854C8C" w:rsidRPr="008350F2">
        <w:rPr>
          <w:rFonts w:ascii="Times New Roman" w:eastAsia="Times New Roman" w:hAnsi="Times New Roman" w:cs="Times New Roman"/>
          <w:sz w:val="26"/>
          <w:szCs w:val="26"/>
          <w:lang w:val="en-US" w:eastAsia="ru-RU"/>
        </w:rPr>
        <w:t xml:space="preserve"> </w:t>
      </w:r>
      <w:r w:rsidR="00EB4112" w:rsidRPr="008350F2">
        <w:rPr>
          <w:rFonts w:ascii="Times New Roman" w:eastAsia="Times New Roman" w:hAnsi="Times New Roman" w:cs="Times New Roman"/>
          <w:sz w:val="26"/>
          <w:szCs w:val="26"/>
          <w:lang w:val="en-US" w:eastAsia="ru-RU"/>
        </w:rPr>
        <w:t>1</w:t>
      </w:r>
      <w:r w:rsidRPr="008350F2">
        <w:rPr>
          <w:rFonts w:ascii="Times New Roman" w:eastAsia="Times New Roman" w:hAnsi="Times New Roman" w:cs="Times New Roman"/>
          <w:sz w:val="26"/>
          <w:szCs w:val="26"/>
          <w:lang w:val="en-US" w:eastAsia="ru-RU"/>
        </w:rPr>
        <w:t>4</w:t>
      </w:r>
      <w:r w:rsidR="00854C8C" w:rsidRPr="008350F2">
        <w:rPr>
          <w:rFonts w:ascii="Times New Roman" w:eastAsia="Times New Roman" w:hAnsi="Times New Roman" w:cs="Times New Roman"/>
          <w:sz w:val="26"/>
          <w:szCs w:val="26"/>
          <w:lang w:val="en-US" w:eastAsia="ru-RU"/>
        </w:rPr>
        <w:t>/16</w:t>
      </w:r>
    </w:p>
    <w:p w:rsidR="00854C8C" w:rsidRPr="008350F2" w:rsidRDefault="00854C8C" w:rsidP="00854C8C">
      <w:pPr>
        <w:widowControl w:val="0"/>
        <w:spacing w:after="0" w:line="240" w:lineRule="auto"/>
        <w:jc w:val="both"/>
        <w:rPr>
          <w:rFonts w:ascii="Times New Roman" w:eastAsia="Times New Roman" w:hAnsi="Times New Roman" w:cs="Times New Roman"/>
          <w:b/>
          <w:sz w:val="26"/>
          <w:szCs w:val="26"/>
          <w:lang w:val="en-US" w:eastAsia="ru-RU"/>
        </w:rPr>
      </w:pPr>
    </w:p>
    <w:p w:rsidR="008350F2" w:rsidRPr="00346262" w:rsidRDefault="008350F2" w:rsidP="008350F2">
      <w:pPr>
        <w:widowControl w:val="0"/>
        <w:spacing w:after="0" w:line="240" w:lineRule="auto"/>
        <w:jc w:val="both"/>
        <w:rPr>
          <w:rFonts w:ascii="Times New Roman" w:eastAsia="Times New Roman" w:hAnsi="Times New Roman" w:cs="Times New Roman"/>
          <w:sz w:val="25"/>
          <w:szCs w:val="25"/>
          <w:lang w:val="en-US" w:eastAsia="ru-RU"/>
        </w:rPr>
      </w:pPr>
      <w:r w:rsidRPr="00346262">
        <w:rPr>
          <w:rFonts w:ascii="Times New Roman" w:eastAsia="Times New Roman" w:hAnsi="Times New Roman" w:cs="Times New Roman"/>
          <w:b/>
          <w:sz w:val="25"/>
          <w:szCs w:val="25"/>
          <w:lang w:val="en-US" w:eastAsia="ru-RU"/>
        </w:rPr>
        <w:t xml:space="preserve">Form of the meeting: </w:t>
      </w:r>
      <w:r w:rsidRPr="00346262">
        <w:rPr>
          <w:rFonts w:ascii="Times New Roman" w:eastAsia="Times New Roman" w:hAnsi="Times New Roman" w:cs="Times New Roman"/>
          <w:sz w:val="25"/>
          <w:szCs w:val="25"/>
          <w:lang w:val="en-US" w:eastAsia="ru-RU"/>
        </w:rPr>
        <w:t>absent voting.</w:t>
      </w:r>
    </w:p>
    <w:p w:rsidR="008350F2" w:rsidRPr="00346262" w:rsidRDefault="008350F2" w:rsidP="008350F2">
      <w:pPr>
        <w:widowControl w:val="0"/>
        <w:spacing w:after="0" w:line="240" w:lineRule="auto"/>
        <w:ind w:right="-142"/>
        <w:jc w:val="both"/>
        <w:rPr>
          <w:rFonts w:ascii="Times New Roman" w:eastAsia="Times New Roman" w:hAnsi="Times New Roman" w:cs="Times New Roman"/>
          <w:sz w:val="25"/>
          <w:szCs w:val="25"/>
          <w:lang w:val="en-US" w:eastAsia="ru-RU"/>
        </w:rPr>
      </w:pPr>
      <w:r w:rsidRPr="00346262">
        <w:rPr>
          <w:rFonts w:ascii="Times New Roman" w:eastAsia="Times New Roman" w:hAnsi="Times New Roman" w:cs="Times New Roman"/>
          <w:b/>
          <w:sz w:val="25"/>
          <w:szCs w:val="25"/>
          <w:lang w:val="en-US" w:eastAsia="ru-RU"/>
        </w:rPr>
        <w:t xml:space="preserve">Total number of members of the Strategy and Development Committee: </w:t>
      </w:r>
      <w:r w:rsidRPr="00346262">
        <w:rPr>
          <w:rFonts w:ascii="Times New Roman" w:eastAsia="Times New Roman" w:hAnsi="Times New Roman" w:cs="Times New Roman"/>
          <w:sz w:val="25"/>
          <w:szCs w:val="25"/>
          <w:lang w:val="en-US" w:eastAsia="ru-RU"/>
        </w:rPr>
        <w:t>1</w:t>
      </w:r>
      <w:r>
        <w:rPr>
          <w:rFonts w:ascii="Times New Roman" w:eastAsia="Times New Roman" w:hAnsi="Times New Roman" w:cs="Times New Roman"/>
          <w:sz w:val="25"/>
          <w:szCs w:val="25"/>
          <w:lang w:val="en-US" w:eastAsia="ru-RU"/>
        </w:rPr>
        <w:t>2</w:t>
      </w:r>
      <w:r w:rsidRPr="00346262">
        <w:rPr>
          <w:rFonts w:ascii="Times New Roman" w:eastAsia="Times New Roman" w:hAnsi="Times New Roman" w:cs="Times New Roman"/>
          <w:sz w:val="25"/>
          <w:szCs w:val="25"/>
          <w:lang w:val="en-US" w:eastAsia="ru-RU"/>
        </w:rPr>
        <w:t xml:space="preserve"> persons.</w:t>
      </w:r>
    </w:p>
    <w:p w:rsidR="008350F2" w:rsidRPr="00346262" w:rsidRDefault="008350F2" w:rsidP="008350F2">
      <w:pPr>
        <w:widowControl w:val="0"/>
        <w:spacing w:after="0" w:line="240" w:lineRule="auto"/>
        <w:jc w:val="both"/>
        <w:rPr>
          <w:rFonts w:ascii="Times New Roman" w:eastAsia="Times New Roman" w:hAnsi="Times New Roman" w:cs="Times New Roman"/>
          <w:sz w:val="25"/>
          <w:szCs w:val="25"/>
          <w:lang w:val="en-US" w:eastAsia="ru-RU"/>
        </w:rPr>
      </w:pPr>
      <w:r w:rsidRPr="00346262">
        <w:rPr>
          <w:rFonts w:ascii="Times New Roman" w:eastAsia="Times New Roman" w:hAnsi="Times New Roman" w:cs="Times New Roman"/>
          <w:b/>
          <w:sz w:val="25"/>
          <w:szCs w:val="25"/>
          <w:lang w:val="en-US" w:eastAsia="ru-RU"/>
        </w:rPr>
        <w:t>Participants of the voting:</w:t>
      </w:r>
      <w:r w:rsidRPr="00346262">
        <w:rPr>
          <w:rFonts w:ascii="Times New Roman" w:eastAsia="Times New Roman" w:hAnsi="Times New Roman" w:cs="Times New Roman"/>
          <w:sz w:val="25"/>
          <w:szCs w:val="25"/>
          <w:lang w:val="en-US" w:eastAsia="ru-RU"/>
        </w:rPr>
        <w:t xml:space="preserve"> Y.N. </w:t>
      </w:r>
      <w:proofErr w:type="spellStart"/>
      <w:r w:rsidRPr="00346262">
        <w:rPr>
          <w:rFonts w:ascii="Times New Roman" w:eastAsia="Times New Roman" w:hAnsi="Times New Roman" w:cs="Times New Roman"/>
          <w:sz w:val="25"/>
          <w:szCs w:val="25"/>
          <w:lang w:val="en-US" w:eastAsia="ru-RU"/>
        </w:rPr>
        <w:t>Pankstyanov</w:t>
      </w:r>
      <w:proofErr w:type="spellEnd"/>
      <w:r w:rsidRPr="00346262">
        <w:rPr>
          <w:rFonts w:ascii="Times New Roman" w:eastAsia="Times New Roman" w:hAnsi="Times New Roman" w:cs="Times New Roman"/>
          <w:sz w:val="25"/>
          <w:szCs w:val="25"/>
          <w:lang w:val="en-US" w:eastAsia="ru-RU"/>
        </w:rPr>
        <w:t xml:space="preserve">, </w:t>
      </w:r>
      <w:r w:rsidRPr="009764E1">
        <w:rPr>
          <w:rFonts w:ascii="Times New Roman" w:eastAsia="Times New Roman" w:hAnsi="Times New Roman" w:cs="Times New Roman"/>
          <w:sz w:val="25"/>
          <w:szCs w:val="25"/>
          <w:lang w:val="en-US" w:eastAsia="ru-RU"/>
        </w:rPr>
        <w:t xml:space="preserve">A.N. </w:t>
      </w:r>
      <w:proofErr w:type="spellStart"/>
      <w:r w:rsidRPr="009764E1">
        <w:rPr>
          <w:rFonts w:ascii="Times New Roman" w:eastAsia="Times New Roman" w:hAnsi="Times New Roman" w:cs="Times New Roman"/>
          <w:sz w:val="25"/>
          <w:szCs w:val="25"/>
          <w:lang w:val="en-US" w:eastAsia="ru-RU"/>
        </w:rPr>
        <w:t>Goncharov</w:t>
      </w:r>
      <w:proofErr w:type="spellEnd"/>
      <w:r w:rsidRPr="009764E1">
        <w:rPr>
          <w:rFonts w:ascii="Times New Roman" w:eastAsia="Times New Roman" w:hAnsi="Times New Roman" w:cs="Times New Roman"/>
          <w:sz w:val="25"/>
          <w:szCs w:val="25"/>
          <w:lang w:val="en-US" w:eastAsia="ru-RU"/>
        </w:rPr>
        <w:t xml:space="preserve">, A.V. </w:t>
      </w:r>
      <w:proofErr w:type="spellStart"/>
      <w:r w:rsidRPr="009764E1">
        <w:rPr>
          <w:rFonts w:ascii="Times New Roman" w:eastAsia="Times New Roman" w:hAnsi="Times New Roman" w:cs="Times New Roman"/>
          <w:sz w:val="25"/>
          <w:szCs w:val="25"/>
          <w:lang w:val="en-US" w:eastAsia="ru-RU"/>
        </w:rPr>
        <w:t>Gritsenko</w:t>
      </w:r>
      <w:proofErr w:type="spellEnd"/>
      <w:r w:rsidRPr="00346262">
        <w:rPr>
          <w:rFonts w:ascii="Times New Roman" w:eastAsia="Times New Roman" w:hAnsi="Times New Roman" w:cs="Times New Roman"/>
          <w:sz w:val="25"/>
          <w:szCs w:val="25"/>
          <w:lang w:val="en-US" w:eastAsia="ru-RU"/>
        </w:rPr>
        <w:t xml:space="preserve">, </w:t>
      </w:r>
      <w:r w:rsidRPr="004B5BEE">
        <w:rPr>
          <w:rFonts w:ascii="Times New Roman" w:eastAsia="Times New Roman" w:hAnsi="Times New Roman" w:cs="Times New Roman"/>
          <w:sz w:val="25"/>
          <w:szCs w:val="25"/>
          <w:lang w:val="en-US" w:eastAsia="ru-RU"/>
        </w:rPr>
        <w:t>T</w:t>
      </w:r>
      <w:r>
        <w:rPr>
          <w:rFonts w:ascii="Times New Roman" w:eastAsia="Times New Roman" w:hAnsi="Times New Roman" w:cs="Times New Roman"/>
          <w:sz w:val="25"/>
          <w:szCs w:val="25"/>
          <w:lang w:val="en-US" w:eastAsia="ru-RU"/>
        </w:rPr>
        <w:t>.</w:t>
      </w:r>
      <w:r w:rsidRPr="004B5BEE">
        <w:rPr>
          <w:rFonts w:ascii="Times New Roman" w:eastAsia="Times New Roman" w:hAnsi="Times New Roman" w:cs="Times New Roman"/>
          <w:sz w:val="25"/>
          <w:szCs w:val="25"/>
          <w:lang w:val="en-US" w:eastAsia="ru-RU"/>
        </w:rPr>
        <w:t>P</w:t>
      </w:r>
      <w:r>
        <w:rPr>
          <w:rFonts w:ascii="Times New Roman" w:eastAsia="Times New Roman" w:hAnsi="Times New Roman" w:cs="Times New Roman"/>
          <w:sz w:val="25"/>
          <w:szCs w:val="25"/>
          <w:lang w:val="en-US" w:eastAsia="ru-RU"/>
        </w:rPr>
        <w:t>.</w:t>
      </w:r>
      <w:r w:rsidRPr="004B5BEE">
        <w:rPr>
          <w:rFonts w:ascii="Times New Roman" w:eastAsia="Times New Roman" w:hAnsi="Times New Roman" w:cs="Times New Roman"/>
          <w:sz w:val="25"/>
          <w:szCs w:val="25"/>
          <w:lang w:val="en-US" w:eastAsia="ru-RU"/>
        </w:rPr>
        <w:t xml:space="preserve"> </w:t>
      </w:r>
      <w:proofErr w:type="spellStart"/>
      <w:r w:rsidRPr="004B5BEE">
        <w:rPr>
          <w:rFonts w:ascii="Times New Roman" w:eastAsia="Times New Roman" w:hAnsi="Times New Roman" w:cs="Times New Roman"/>
          <w:sz w:val="25"/>
          <w:szCs w:val="25"/>
          <w:lang w:val="en-US" w:eastAsia="ru-RU"/>
        </w:rPr>
        <w:t>Dronova</w:t>
      </w:r>
      <w:proofErr w:type="spellEnd"/>
      <w:r w:rsidRPr="00346262">
        <w:rPr>
          <w:rFonts w:ascii="Times New Roman" w:eastAsia="Times New Roman" w:hAnsi="Times New Roman" w:cs="Times New Roman"/>
          <w:sz w:val="25"/>
          <w:szCs w:val="25"/>
          <w:lang w:val="en-US" w:eastAsia="ru-RU"/>
        </w:rPr>
        <w:t xml:space="preserve">, </w:t>
      </w:r>
      <w:r w:rsidRPr="00107273">
        <w:rPr>
          <w:rFonts w:ascii="Times New Roman" w:eastAsia="Times New Roman" w:hAnsi="Times New Roman" w:cs="Times New Roman"/>
          <w:sz w:val="25"/>
          <w:szCs w:val="25"/>
          <w:lang w:val="en-US" w:eastAsia="ru-RU"/>
        </w:rPr>
        <w:t>T</w:t>
      </w:r>
      <w:r>
        <w:rPr>
          <w:rFonts w:ascii="Times New Roman" w:eastAsia="Times New Roman" w:hAnsi="Times New Roman" w:cs="Times New Roman"/>
          <w:sz w:val="25"/>
          <w:szCs w:val="25"/>
          <w:lang w:val="en-US" w:eastAsia="ru-RU"/>
        </w:rPr>
        <w:t>.</w:t>
      </w:r>
      <w:r w:rsidRPr="00107273">
        <w:rPr>
          <w:rFonts w:ascii="Times New Roman" w:eastAsia="Times New Roman" w:hAnsi="Times New Roman" w:cs="Times New Roman"/>
          <w:sz w:val="25"/>
          <w:szCs w:val="25"/>
          <w:lang w:val="en-US" w:eastAsia="ru-RU"/>
        </w:rPr>
        <w:t>V</w:t>
      </w:r>
      <w:r>
        <w:rPr>
          <w:rFonts w:ascii="Times New Roman" w:eastAsia="Times New Roman" w:hAnsi="Times New Roman" w:cs="Times New Roman"/>
          <w:sz w:val="25"/>
          <w:szCs w:val="25"/>
          <w:lang w:val="en-US" w:eastAsia="ru-RU"/>
        </w:rPr>
        <w:t>.</w:t>
      </w:r>
      <w:r w:rsidRPr="00107273">
        <w:rPr>
          <w:rFonts w:ascii="Times New Roman" w:eastAsia="Times New Roman" w:hAnsi="Times New Roman" w:cs="Times New Roman"/>
          <w:sz w:val="25"/>
          <w:szCs w:val="25"/>
          <w:lang w:val="en-US" w:eastAsia="ru-RU"/>
        </w:rPr>
        <w:t xml:space="preserve"> </w:t>
      </w:r>
      <w:proofErr w:type="spellStart"/>
      <w:r w:rsidRPr="00107273">
        <w:rPr>
          <w:rFonts w:ascii="Times New Roman" w:eastAsia="Times New Roman" w:hAnsi="Times New Roman" w:cs="Times New Roman"/>
          <w:sz w:val="25"/>
          <w:szCs w:val="25"/>
          <w:lang w:val="en-US" w:eastAsia="ru-RU"/>
        </w:rPr>
        <w:t>Zobkova</w:t>
      </w:r>
      <w:proofErr w:type="spellEnd"/>
      <w:r w:rsidRPr="00346262">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S</w:t>
      </w:r>
      <w:r w:rsidRPr="009764E1">
        <w:rPr>
          <w:rFonts w:ascii="Times New Roman" w:eastAsia="Times New Roman" w:hAnsi="Times New Roman" w:cs="Times New Roman"/>
          <w:sz w:val="25"/>
          <w:szCs w:val="25"/>
          <w:lang w:val="en-US" w:eastAsia="ru-RU"/>
        </w:rPr>
        <w:t xml:space="preserve">.Y. </w:t>
      </w:r>
      <w:proofErr w:type="spellStart"/>
      <w:r w:rsidRPr="009764E1">
        <w:rPr>
          <w:rFonts w:ascii="Times New Roman" w:eastAsia="Times New Roman" w:hAnsi="Times New Roman" w:cs="Times New Roman"/>
          <w:sz w:val="25"/>
          <w:szCs w:val="25"/>
          <w:lang w:val="en-US" w:eastAsia="ru-RU"/>
        </w:rPr>
        <w:t>Lebedev</w:t>
      </w:r>
      <w:proofErr w:type="spellEnd"/>
      <w:r w:rsidRPr="00346262">
        <w:rPr>
          <w:rFonts w:ascii="Times New Roman" w:eastAsia="Times New Roman" w:hAnsi="Times New Roman" w:cs="Times New Roman"/>
          <w:sz w:val="25"/>
          <w:szCs w:val="25"/>
          <w:lang w:val="en-US" w:eastAsia="ru-RU"/>
        </w:rPr>
        <w:t xml:space="preserve">, </w:t>
      </w:r>
      <w:r w:rsidRPr="002B55F0">
        <w:rPr>
          <w:rFonts w:ascii="Times New Roman" w:eastAsia="Times New Roman" w:hAnsi="Times New Roman" w:cs="Times New Roman"/>
          <w:sz w:val="25"/>
          <w:szCs w:val="25"/>
          <w:lang w:val="en-US" w:eastAsia="ru-RU"/>
        </w:rPr>
        <w:t>A</w:t>
      </w:r>
      <w:r>
        <w:rPr>
          <w:rFonts w:ascii="Times New Roman" w:eastAsia="Times New Roman" w:hAnsi="Times New Roman" w:cs="Times New Roman"/>
          <w:sz w:val="25"/>
          <w:szCs w:val="25"/>
          <w:lang w:val="en-US" w:eastAsia="ru-RU"/>
        </w:rPr>
        <w:t>.</w:t>
      </w:r>
      <w:r w:rsidRPr="002B55F0">
        <w:rPr>
          <w:rFonts w:ascii="Times New Roman" w:eastAsia="Times New Roman" w:hAnsi="Times New Roman" w:cs="Times New Roman"/>
          <w:sz w:val="25"/>
          <w:szCs w:val="25"/>
          <w:lang w:val="en-US" w:eastAsia="ru-RU"/>
        </w:rPr>
        <w:t>A</w:t>
      </w:r>
      <w:r>
        <w:rPr>
          <w:rFonts w:ascii="Times New Roman" w:eastAsia="Times New Roman" w:hAnsi="Times New Roman" w:cs="Times New Roman"/>
          <w:sz w:val="25"/>
          <w:szCs w:val="25"/>
          <w:lang w:val="en-US" w:eastAsia="ru-RU"/>
        </w:rPr>
        <w:t>.</w:t>
      </w:r>
      <w:r w:rsidRPr="002B55F0">
        <w:rPr>
          <w:rFonts w:ascii="Times New Roman" w:eastAsia="Times New Roman" w:hAnsi="Times New Roman" w:cs="Times New Roman"/>
          <w:sz w:val="25"/>
          <w:szCs w:val="25"/>
          <w:lang w:val="en-US" w:eastAsia="ru-RU"/>
        </w:rPr>
        <w:t xml:space="preserve"> </w:t>
      </w:r>
      <w:proofErr w:type="spellStart"/>
      <w:r w:rsidRPr="002B55F0">
        <w:rPr>
          <w:rFonts w:ascii="Times New Roman" w:eastAsia="Times New Roman" w:hAnsi="Times New Roman" w:cs="Times New Roman"/>
          <w:sz w:val="25"/>
          <w:szCs w:val="25"/>
          <w:lang w:val="en-US" w:eastAsia="ru-RU"/>
        </w:rPr>
        <w:t>Ozherelev</w:t>
      </w:r>
      <w:proofErr w:type="spellEnd"/>
      <w:r w:rsidRPr="00346262">
        <w:rPr>
          <w:rFonts w:ascii="Times New Roman" w:eastAsia="Times New Roman" w:hAnsi="Times New Roman" w:cs="Times New Roman"/>
          <w:sz w:val="25"/>
          <w:szCs w:val="25"/>
          <w:lang w:val="en-US" w:eastAsia="ru-RU"/>
        </w:rPr>
        <w:t xml:space="preserve">, </w:t>
      </w:r>
      <w:r w:rsidRPr="00B030CB">
        <w:rPr>
          <w:rFonts w:ascii="Times New Roman" w:eastAsia="Times New Roman" w:hAnsi="Times New Roman" w:cs="Times New Roman"/>
          <w:sz w:val="25"/>
          <w:szCs w:val="25"/>
          <w:lang w:val="en-US" w:eastAsia="ru-RU"/>
        </w:rPr>
        <w:t xml:space="preserve">S.V. </w:t>
      </w:r>
      <w:proofErr w:type="spellStart"/>
      <w:r w:rsidRPr="00B030CB">
        <w:rPr>
          <w:rFonts w:ascii="Times New Roman" w:eastAsia="Times New Roman" w:hAnsi="Times New Roman" w:cs="Times New Roman"/>
          <w:sz w:val="25"/>
          <w:szCs w:val="25"/>
          <w:lang w:val="en-US" w:eastAsia="ru-RU"/>
        </w:rPr>
        <w:t>Podlutsky</w:t>
      </w:r>
      <w:proofErr w:type="spellEnd"/>
      <w:r w:rsidRPr="00346262">
        <w:rPr>
          <w:rFonts w:ascii="Times New Roman" w:eastAsia="Times New Roman" w:hAnsi="Times New Roman" w:cs="Times New Roman"/>
          <w:sz w:val="25"/>
          <w:szCs w:val="25"/>
          <w:lang w:val="en-US" w:eastAsia="ru-RU"/>
        </w:rPr>
        <w:t xml:space="preserve">, </w:t>
      </w:r>
      <w:r w:rsidRPr="009764E1">
        <w:rPr>
          <w:rFonts w:ascii="Times New Roman" w:eastAsia="Times New Roman" w:hAnsi="Times New Roman" w:cs="Times New Roman"/>
          <w:sz w:val="25"/>
          <w:szCs w:val="25"/>
          <w:lang w:val="en-US" w:eastAsia="ru-RU"/>
        </w:rPr>
        <w:t xml:space="preserve">S.V. </w:t>
      </w:r>
      <w:proofErr w:type="spellStart"/>
      <w:r w:rsidRPr="009764E1">
        <w:rPr>
          <w:rFonts w:ascii="Times New Roman" w:eastAsia="Times New Roman" w:hAnsi="Times New Roman" w:cs="Times New Roman"/>
          <w:sz w:val="25"/>
          <w:szCs w:val="25"/>
          <w:lang w:val="en-US" w:eastAsia="ru-RU"/>
        </w:rPr>
        <w:t>Pokrovsky</w:t>
      </w:r>
      <w:proofErr w:type="spellEnd"/>
      <w:r w:rsidRPr="009764E1">
        <w:rPr>
          <w:rFonts w:ascii="Times New Roman" w:eastAsia="Times New Roman" w:hAnsi="Times New Roman" w:cs="Times New Roman"/>
          <w:sz w:val="25"/>
          <w:szCs w:val="25"/>
          <w:lang w:val="en-US" w:eastAsia="ru-RU"/>
        </w:rPr>
        <w:t xml:space="preserve">, S.Y. </w:t>
      </w:r>
      <w:proofErr w:type="spellStart"/>
      <w:r w:rsidRPr="009764E1">
        <w:rPr>
          <w:rFonts w:ascii="Times New Roman" w:eastAsia="Times New Roman" w:hAnsi="Times New Roman" w:cs="Times New Roman"/>
          <w:sz w:val="25"/>
          <w:szCs w:val="25"/>
          <w:lang w:val="en-US" w:eastAsia="ru-RU"/>
        </w:rPr>
        <w:t>Rumyantsev</w:t>
      </w:r>
      <w:proofErr w:type="spellEnd"/>
      <w:r w:rsidRPr="00346262">
        <w:rPr>
          <w:rFonts w:ascii="Times New Roman" w:eastAsia="Times New Roman" w:hAnsi="Times New Roman" w:cs="Times New Roman"/>
          <w:sz w:val="25"/>
          <w:szCs w:val="25"/>
          <w:lang w:val="en-US" w:eastAsia="ru-RU"/>
        </w:rPr>
        <w:t xml:space="preserve">, </w:t>
      </w:r>
      <w:r w:rsidRPr="009764E1">
        <w:rPr>
          <w:rFonts w:ascii="Times New Roman" w:eastAsia="Times New Roman" w:hAnsi="Times New Roman" w:cs="Times New Roman"/>
          <w:sz w:val="25"/>
          <w:szCs w:val="25"/>
          <w:lang w:val="en-US" w:eastAsia="ru-RU"/>
        </w:rPr>
        <w:t xml:space="preserve">N.V. </w:t>
      </w:r>
      <w:proofErr w:type="spellStart"/>
      <w:r w:rsidRPr="009764E1">
        <w:rPr>
          <w:rFonts w:ascii="Times New Roman" w:eastAsia="Times New Roman" w:hAnsi="Times New Roman" w:cs="Times New Roman"/>
          <w:sz w:val="25"/>
          <w:szCs w:val="25"/>
          <w:lang w:val="en-US" w:eastAsia="ru-RU"/>
        </w:rPr>
        <w:t>Sedyikh</w:t>
      </w:r>
      <w:proofErr w:type="spellEnd"/>
      <w:r w:rsidRPr="009764E1">
        <w:rPr>
          <w:rFonts w:ascii="Times New Roman" w:eastAsia="Times New Roman" w:hAnsi="Times New Roman" w:cs="Times New Roman"/>
          <w:sz w:val="25"/>
          <w:szCs w:val="25"/>
          <w:lang w:val="en-US" w:eastAsia="ru-RU"/>
        </w:rPr>
        <w:t xml:space="preserve">, R.A. </w:t>
      </w:r>
      <w:proofErr w:type="spellStart"/>
      <w:r w:rsidRPr="009764E1">
        <w:rPr>
          <w:rFonts w:ascii="Times New Roman" w:eastAsia="Times New Roman" w:hAnsi="Times New Roman" w:cs="Times New Roman"/>
          <w:sz w:val="25"/>
          <w:szCs w:val="25"/>
          <w:lang w:val="en-US" w:eastAsia="ru-RU"/>
        </w:rPr>
        <w:t>Filkin</w:t>
      </w:r>
      <w:proofErr w:type="spellEnd"/>
      <w:r w:rsidRPr="00346262">
        <w:rPr>
          <w:rFonts w:ascii="Times New Roman" w:eastAsia="Times New Roman" w:hAnsi="Times New Roman" w:cs="Times New Roman"/>
          <w:sz w:val="25"/>
          <w:szCs w:val="25"/>
          <w:lang w:val="en-US" w:eastAsia="ru-RU"/>
        </w:rPr>
        <w:t>.</w:t>
      </w:r>
    </w:p>
    <w:p w:rsidR="008350F2" w:rsidRPr="009764E1" w:rsidRDefault="008350F2" w:rsidP="008350F2">
      <w:pPr>
        <w:widowControl w:val="0"/>
        <w:spacing w:after="0" w:line="240" w:lineRule="auto"/>
        <w:jc w:val="both"/>
        <w:rPr>
          <w:rFonts w:ascii="Times New Roman" w:eastAsia="Times New Roman" w:hAnsi="Times New Roman" w:cs="Times New Roman"/>
          <w:sz w:val="25"/>
          <w:szCs w:val="25"/>
          <w:lang w:val="en-US" w:eastAsia="ru-RU"/>
        </w:rPr>
      </w:pPr>
      <w:r w:rsidRPr="009764E1">
        <w:rPr>
          <w:rFonts w:ascii="Times New Roman" w:eastAsia="Times New Roman" w:hAnsi="Times New Roman" w:cs="Times New Roman"/>
          <w:b/>
          <w:sz w:val="25"/>
          <w:szCs w:val="25"/>
          <w:lang w:val="en-US" w:eastAsia="ru-RU"/>
        </w:rPr>
        <w:t>Members who did not provide questionnaires:</w:t>
      </w:r>
      <w:r w:rsidRPr="009764E1">
        <w:rPr>
          <w:rFonts w:ascii="Times New Roman" w:eastAsia="Times New Roman" w:hAnsi="Times New Roman" w:cs="Times New Roman"/>
          <w:sz w:val="25"/>
          <w:szCs w:val="25"/>
          <w:lang w:val="en-US" w:eastAsia="ru-RU"/>
        </w:rPr>
        <w:t xml:space="preserve"> </w:t>
      </w:r>
      <w:r>
        <w:rPr>
          <w:rFonts w:ascii="Times New Roman" w:eastAsia="Times New Roman" w:hAnsi="Times New Roman" w:cs="Times New Roman"/>
          <w:sz w:val="25"/>
          <w:szCs w:val="25"/>
          <w:lang w:val="en-US" w:eastAsia="ru-RU"/>
        </w:rPr>
        <w:t>none</w:t>
      </w:r>
      <w:r w:rsidRPr="009764E1">
        <w:rPr>
          <w:rFonts w:ascii="Times New Roman" w:eastAsia="Times New Roman" w:hAnsi="Times New Roman" w:cs="Times New Roman"/>
          <w:sz w:val="25"/>
          <w:szCs w:val="25"/>
          <w:lang w:val="en-US" w:eastAsia="ru-RU"/>
        </w:rPr>
        <w:t>.</w:t>
      </w:r>
    </w:p>
    <w:p w:rsidR="008350F2" w:rsidRPr="009764E1" w:rsidRDefault="008350F2" w:rsidP="008350F2">
      <w:pPr>
        <w:widowControl w:val="0"/>
        <w:spacing w:after="0" w:line="240" w:lineRule="auto"/>
        <w:jc w:val="both"/>
        <w:rPr>
          <w:rFonts w:ascii="Times New Roman" w:eastAsia="Times New Roman" w:hAnsi="Times New Roman" w:cs="Times New Roman"/>
          <w:sz w:val="25"/>
          <w:szCs w:val="25"/>
          <w:lang w:val="en-US" w:eastAsia="ru-RU"/>
        </w:rPr>
      </w:pPr>
      <w:r w:rsidRPr="009764E1">
        <w:rPr>
          <w:rFonts w:ascii="Times New Roman" w:eastAsia="Times New Roman" w:hAnsi="Times New Roman" w:cs="Times New Roman"/>
          <w:b/>
          <w:sz w:val="25"/>
          <w:szCs w:val="25"/>
          <w:lang w:val="en-US" w:eastAsia="ru-RU"/>
        </w:rPr>
        <w:t xml:space="preserve">The quorum </w:t>
      </w:r>
      <w:r w:rsidRPr="009764E1">
        <w:rPr>
          <w:rFonts w:ascii="Times New Roman" w:eastAsia="Times New Roman" w:hAnsi="Times New Roman" w:cs="Times New Roman"/>
          <w:sz w:val="25"/>
          <w:szCs w:val="25"/>
          <w:lang w:val="en-US" w:eastAsia="ru-RU"/>
        </w:rPr>
        <w:t>is present.</w:t>
      </w:r>
    </w:p>
    <w:p w:rsidR="00854C8C" w:rsidRPr="008D2BD5" w:rsidRDefault="008350F2" w:rsidP="008350F2">
      <w:pPr>
        <w:widowControl w:val="0"/>
        <w:spacing w:after="0" w:line="240" w:lineRule="auto"/>
        <w:jc w:val="both"/>
        <w:rPr>
          <w:rFonts w:ascii="Times New Roman" w:eastAsia="Times New Roman" w:hAnsi="Times New Roman" w:cs="Times New Roman"/>
          <w:sz w:val="26"/>
          <w:szCs w:val="26"/>
          <w:lang w:val="en-US" w:eastAsia="ru-RU"/>
        </w:rPr>
      </w:pPr>
      <w:r w:rsidRPr="009764E1">
        <w:rPr>
          <w:rFonts w:ascii="Times New Roman" w:eastAsia="Times New Roman" w:hAnsi="Times New Roman" w:cs="Times New Roman"/>
          <w:b/>
          <w:sz w:val="25"/>
          <w:szCs w:val="25"/>
          <w:lang w:val="en-US" w:eastAsia="ru-RU"/>
        </w:rPr>
        <w:t>Date of the minutes</w:t>
      </w:r>
      <w:r w:rsidR="00854C8C" w:rsidRPr="008D2BD5">
        <w:rPr>
          <w:rFonts w:ascii="Times New Roman" w:eastAsia="Times New Roman" w:hAnsi="Times New Roman" w:cs="Times New Roman"/>
          <w:b/>
          <w:sz w:val="26"/>
          <w:szCs w:val="26"/>
          <w:lang w:val="en-US" w:eastAsia="ru-RU"/>
        </w:rPr>
        <w:t xml:space="preserve">: </w:t>
      </w:r>
      <w:r w:rsidR="00DF338A" w:rsidRPr="008D2BD5">
        <w:rPr>
          <w:rFonts w:ascii="Times New Roman" w:eastAsia="Times New Roman" w:hAnsi="Times New Roman" w:cs="Times New Roman"/>
          <w:sz w:val="26"/>
          <w:szCs w:val="26"/>
          <w:lang w:val="en-US" w:eastAsia="ru-RU"/>
        </w:rPr>
        <w:t>1</w:t>
      </w:r>
      <w:r w:rsidR="00FA1E3F" w:rsidRPr="008D2BD5">
        <w:rPr>
          <w:rFonts w:ascii="Times New Roman" w:eastAsia="Times New Roman" w:hAnsi="Times New Roman" w:cs="Times New Roman"/>
          <w:sz w:val="26"/>
          <w:szCs w:val="26"/>
          <w:lang w:val="en-US" w:eastAsia="ru-RU"/>
        </w:rPr>
        <w:t>1</w:t>
      </w:r>
      <w:r w:rsidR="00854C8C" w:rsidRPr="008D2BD5">
        <w:rPr>
          <w:rFonts w:ascii="Times New Roman" w:eastAsia="Times New Roman" w:hAnsi="Times New Roman" w:cs="Times New Roman"/>
          <w:sz w:val="26"/>
          <w:szCs w:val="26"/>
          <w:lang w:val="en-US" w:eastAsia="ru-RU"/>
        </w:rPr>
        <w:t>.0</w:t>
      </w:r>
      <w:r w:rsidR="00751CE0" w:rsidRPr="008D2BD5">
        <w:rPr>
          <w:rFonts w:ascii="Times New Roman" w:eastAsia="Times New Roman" w:hAnsi="Times New Roman" w:cs="Times New Roman"/>
          <w:sz w:val="26"/>
          <w:szCs w:val="26"/>
          <w:lang w:val="en-US" w:eastAsia="ru-RU"/>
        </w:rPr>
        <w:t>8</w:t>
      </w:r>
      <w:r w:rsidR="00854C8C" w:rsidRPr="008D2BD5">
        <w:rPr>
          <w:rFonts w:ascii="Times New Roman" w:eastAsia="Times New Roman" w:hAnsi="Times New Roman" w:cs="Times New Roman"/>
          <w:sz w:val="26"/>
          <w:szCs w:val="26"/>
          <w:lang w:val="en-US" w:eastAsia="ru-RU"/>
        </w:rPr>
        <w:t>.2016.</w:t>
      </w:r>
    </w:p>
    <w:p w:rsidR="00854C8C" w:rsidRPr="008D2BD5" w:rsidRDefault="00854C8C" w:rsidP="00854C8C">
      <w:pPr>
        <w:widowControl w:val="0"/>
        <w:spacing w:after="0" w:line="240" w:lineRule="auto"/>
        <w:ind w:right="-142"/>
        <w:jc w:val="both"/>
        <w:rPr>
          <w:rFonts w:ascii="Times New Roman" w:eastAsia="Times New Roman" w:hAnsi="Times New Roman" w:cs="Times New Roman"/>
          <w:b/>
          <w:color w:val="000000"/>
          <w:sz w:val="26"/>
          <w:szCs w:val="26"/>
          <w:lang w:val="en-US" w:eastAsia="ru-RU"/>
        </w:rPr>
      </w:pPr>
    </w:p>
    <w:p w:rsidR="00854C8C" w:rsidRPr="008D2BD5" w:rsidRDefault="00823673" w:rsidP="00854C8C">
      <w:pPr>
        <w:widowControl w:val="0"/>
        <w:spacing w:after="0" w:line="240" w:lineRule="auto"/>
        <w:ind w:right="-142"/>
        <w:jc w:val="both"/>
        <w:rPr>
          <w:rFonts w:ascii="Times New Roman" w:eastAsia="Times New Roman" w:hAnsi="Times New Roman" w:cs="Times New Roman"/>
          <w:b/>
          <w:color w:val="000000"/>
          <w:sz w:val="26"/>
          <w:szCs w:val="26"/>
          <w:lang w:val="en-US" w:eastAsia="ru-RU"/>
        </w:rPr>
      </w:pPr>
      <w:r w:rsidRPr="008D2BD5">
        <w:rPr>
          <w:rFonts w:ascii="Times New Roman" w:eastAsia="Times New Roman" w:hAnsi="Times New Roman" w:cs="Times New Roman"/>
          <w:b/>
          <w:color w:val="000000"/>
          <w:sz w:val="25"/>
          <w:szCs w:val="25"/>
          <w:lang w:val="en-US" w:eastAsia="ru-RU"/>
        </w:rPr>
        <w:t>AGENDA</w:t>
      </w:r>
      <w:r w:rsidR="00854C8C" w:rsidRPr="008D2BD5">
        <w:rPr>
          <w:rFonts w:ascii="Times New Roman" w:eastAsia="Times New Roman" w:hAnsi="Times New Roman" w:cs="Times New Roman"/>
          <w:b/>
          <w:color w:val="000000"/>
          <w:sz w:val="26"/>
          <w:szCs w:val="26"/>
          <w:lang w:val="en-US" w:eastAsia="ru-RU"/>
        </w:rPr>
        <w:t>:</w:t>
      </w:r>
    </w:p>
    <w:p w:rsidR="00854C8C" w:rsidRPr="008D2BD5" w:rsidRDefault="008D2BD5" w:rsidP="00090DA6">
      <w:pPr>
        <w:widowControl w:val="0"/>
        <w:numPr>
          <w:ilvl w:val="0"/>
          <w:numId w:val="15"/>
        </w:numPr>
        <w:tabs>
          <w:tab w:val="left" w:pos="993"/>
        </w:tabs>
        <w:spacing w:after="0" w:line="240" w:lineRule="auto"/>
        <w:ind w:left="284" w:hanging="284"/>
        <w:jc w:val="both"/>
        <w:rPr>
          <w:rFonts w:ascii="Times New Roman" w:eastAsia="Times New Roman" w:hAnsi="Times New Roman" w:cs="Times New Roman"/>
          <w:bCs/>
          <w:sz w:val="26"/>
          <w:szCs w:val="26"/>
          <w:lang w:val="en-US" w:eastAsia="ru-RU"/>
        </w:rPr>
      </w:pPr>
      <w:r w:rsidRPr="00AA7249">
        <w:rPr>
          <w:rFonts w:ascii="Times New Roman" w:eastAsia="Calibri" w:hAnsi="Times New Roman" w:cs="Times New Roman"/>
          <w:bCs/>
          <w:iCs/>
          <w:sz w:val="25"/>
          <w:szCs w:val="25"/>
          <w:lang w:val="en-US"/>
        </w:rPr>
        <w:t>On</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the</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recommendation</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to</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the</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Board</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of</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Directors</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of</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the</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Company</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regarding</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the</w:t>
      </w:r>
      <w:r w:rsidRPr="005C76BE">
        <w:rPr>
          <w:rFonts w:ascii="Times New Roman" w:eastAsia="Calibri" w:hAnsi="Times New Roman" w:cs="Times New Roman"/>
          <w:bCs/>
          <w:iCs/>
          <w:sz w:val="25"/>
          <w:szCs w:val="25"/>
          <w:lang w:val="en-US"/>
        </w:rPr>
        <w:t xml:space="preserve"> </w:t>
      </w:r>
      <w:r w:rsidRPr="00AA7249">
        <w:rPr>
          <w:rFonts w:ascii="Times New Roman" w:eastAsia="Calibri" w:hAnsi="Times New Roman" w:cs="Times New Roman"/>
          <w:bCs/>
          <w:iCs/>
          <w:sz w:val="25"/>
          <w:szCs w:val="25"/>
          <w:lang w:val="en-US"/>
        </w:rPr>
        <w:t>item</w:t>
      </w:r>
      <w:r w:rsidRPr="008D2BD5">
        <w:rPr>
          <w:rFonts w:ascii="Times New Roman" w:eastAsia="Times New Roman" w:hAnsi="Times New Roman" w:cs="Times New Roman"/>
          <w:bCs/>
          <w:sz w:val="26"/>
          <w:szCs w:val="26"/>
          <w:lang w:val="en-US" w:eastAsia="ru-RU"/>
        </w:rPr>
        <w:t xml:space="preserve"> </w:t>
      </w:r>
      <w:r w:rsidR="00751CE0" w:rsidRPr="008D2BD5">
        <w:rPr>
          <w:rFonts w:ascii="Times New Roman" w:eastAsia="Times New Roman" w:hAnsi="Times New Roman" w:cs="Times New Roman"/>
          <w:bCs/>
          <w:sz w:val="26"/>
          <w:szCs w:val="26"/>
          <w:lang w:val="en-US" w:eastAsia="ru-RU"/>
        </w:rPr>
        <w:t>«</w:t>
      </w:r>
      <w:r w:rsidRPr="008D2BD5">
        <w:rPr>
          <w:rFonts w:ascii="Times New Roman" w:eastAsia="Times New Roman" w:hAnsi="Times New Roman" w:cs="Times New Roman"/>
          <w:bCs/>
          <w:sz w:val="26"/>
          <w:szCs w:val="26"/>
          <w:lang w:val="en-US" w:eastAsia="ru-RU"/>
        </w:rPr>
        <w:t>On approval of the Program of consolidation of power grid assets</w:t>
      </w:r>
      <w:r w:rsidRPr="008D2BD5">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 xml:space="preserve">of </w:t>
      </w:r>
      <w:r w:rsidRPr="008D2BD5">
        <w:rPr>
          <w:rFonts w:ascii="Times New Roman" w:eastAsia="Times New Roman" w:hAnsi="Times New Roman" w:cs="Times New Roman"/>
          <w:bCs/>
          <w:sz w:val="26"/>
          <w:szCs w:val="26"/>
          <w:lang w:val="en-US" w:eastAsia="ru-RU"/>
        </w:rPr>
        <w:t>IDGC of Centre</w:t>
      </w:r>
      <w:r>
        <w:rPr>
          <w:rFonts w:ascii="Times New Roman" w:eastAsia="Times New Roman" w:hAnsi="Times New Roman" w:cs="Times New Roman"/>
          <w:bCs/>
          <w:sz w:val="26"/>
          <w:szCs w:val="26"/>
          <w:lang w:val="en-US" w:eastAsia="ru-RU"/>
        </w:rPr>
        <w:t>,</w:t>
      </w:r>
      <w:r w:rsidRPr="008D2BD5">
        <w:rPr>
          <w:rFonts w:ascii="Times New Roman" w:eastAsia="Times New Roman" w:hAnsi="Times New Roman" w:cs="Times New Roman"/>
          <w:bCs/>
          <w:sz w:val="26"/>
          <w:szCs w:val="26"/>
          <w:lang w:val="en-US" w:eastAsia="ru-RU"/>
        </w:rPr>
        <w:t xml:space="preserve"> </w:t>
      </w:r>
      <w:r w:rsidRPr="008D2BD5">
        <w:rPr>
          <w:rFonts w:ascii="Times New Roman" w:eastAsia="Times New Roman" w:hAnsi="Times New Roman" w:cs="Times New Roman"/>
          <w:bCs/>
          <w:sz w:val="26"/>
          <w:szCs w:val="26"/>
          <w:lang w:val="en-US" w:eastAsia="ru-RU"/>
        </w:rPr>
        <w:t>PJSC</w:t>
      </w:r>
      <w:r w:rsidRPr="008D2BD5">
        <w:rPr>
          <w:rFonts w:ascii="Times New Roman" w:eastAsia="Times New Roman" w:hAnsi="Times New Roman" w:cs="Times New Roman"/>
          <w:bCs/>
          <w:sz w:val="26"/>
          <w:szCs w:val="26"/>
          <w:lang w:val="en-US" w:eastAsia="ru-RU"/>
        </w:rPr>
        <w:t xml:space="preserve"> </w:t>
      </w:r>
      <w:r w:rsidRPr="008D2BD5">
        <w:rPr>
          <w:rFonts w:ascii="Times New Roman" w:eastAsia="Times New Roman" w:hAnsi="Times New Roman" w:cs="Times New Roman"/>
          <w:bCs/>
          <w:sz w:val="26"/>
          <w:szCs w:val="26"/>
          <w:lang w:val="en-US" w:eastAsia="ru-RU"/>
        </w:rPr>
        <w:t>for 2016-2018</w:t>
      </w:r>
      <w:r w:rsidR="00751CE0" w:rsidRPr="008D2BD5">
        <w:rPr>
          <w:rFonts w:ascii="Times New Roman" w:eastAsia="Times New Roman" w:hAnsi="Times New Roman" w:cs="Times New Roman"/>
          <w:bCs/>
          <w:sz w:val="26"/>
          <w:szCs w:val="26"/>
          <w:lang w:val="en-US" w:eastAsia="ru-RU"/>
        </w:rPr>
        <w:t>».</w:t>
      </w:r>
    </w:p>
    <w:p w:rsidR="00751CE0" w:rsidRPr="00BE5B29" w:rsidRDefault="00BE5B29" w:rsidP="005A580A">
      <w:pPr>
        <w:widowControl w:val="0"/>
        <w:numPr>
          <w:ilvl w:val="0"/>
          <w:numId w:val="15"/>
        </w:numPr>
        <w:tabs>
          <w:tab w:val="left" w:pos="993"/>
        </w:tabs>
        <w:spacing w:after="0" w:line="240" w:lineRule="auto"/>
        <w:ind w:left="284" w:hanging="284"/>
        <w:jc w:val="both"/>
        <w:rPr>
          <w:rFonts w:ascii="Times New Roman" w:eastAsia="Times New Roman" w:hAnsi="Times New Roman" w:cs="Times New Roman"/>
          <w:bCs/>
          <w:sz w:val="26"/>
          <w:szCs w:val="26"/>
          <w:lang w:val="en-US" w:eastAsia="ru-RU"/>
        </w:rPr>
      </w:pPr>
      <w:r w:rsidRPr="00BE5B29">
        <w:rPr>
          <w:rFonts w:ascii="Times New Roman" w:eastAsia="Times New Roman" w:hAnsi="Times New Roman" w:cs="Times New Roman"/>
          <w:bCs/>
          <w:sz w:val="26"/>
          <w:szCs w:val="26"/>
          <w:lang w:val="en-US" w:eastAsia="ru-RU"/>
        </w:rPr>
        <w:t>On the recommendation to the Board of Directors of the Company regarding the item</w:t>
      </w:r>
      <w:r w:rsidR="00751CE0" w:rsidRPr="00BE5B29">
        <w:rPr>
          <w:rFonts w:ascii="Times New Roman" w:eastAsia="Times New Roman" w:hAnsi="Times New Roman" w:cs="Times New Roman"/>
          <w:bCs/>
          <w:sz w:val="26"/>
          <w:szCs w:val="26"/>
          <w:lang w:val="en-US" w:eastAsia="ru-RU"/>
        </w:rPr>
        <w:t xml:space="preserve"> «</w:t>
      </w:r>
      <w:r w:rsidR="00BF6C65" w:rsidRPr="00BF6C65">
        <w:rPr>
          <w:rFonts w:ascii="Times New Roman" w:eastAsia="Times New Roman" w:hAnsi="Times New Roman" w:cs="Times New Roman"/>
          <w:bCs/>
          <w:sz w:val="26"/>
          <w:szCs w:val="26"/>
          <w:lang w:val="en-US" w:eastAsia="ru-RU"/>
        </w:rPr>
        <w:t xml:space="preserve">On termination of the participation of IDGC of Centre in Private Institution </w:t>
      </w:r>
      <w:r w:rsidR="00BF6C65" w:rsidRPr="00F4181F">
        <w:rPr>
          <w:rFonts w:ascii="Times New Roman" w:eastAsia="Times New Roman" w:hAnsi="Times New Roman" w:cs="Times New Roman"/>
          <w:bCs/>
          <w:sz w:val="26"/>
          <w:szCs w:val="26"/>
          <w:lang w:val="en-US" w:eastAsia="ru-RU"/>
        </w:rPr>
        <w:t>“</w:t>
      </w:r>
      <w:r w:rsidR="00BF6C65" w:rsidRPr="00BF6C65">
        <w:rPr>
          <w:rFonts w:ascii="Times New Roman" w:eastAsia="Times New Roman" w:hAnsi="Times New Roman" w:cs="Times New Roman"/>
          <w:bCs/>
          <w:sz w:val="26"/>
          <w:szCs w:val="26"/>
          <w:lang w:val="en-US" w:eastAsia="ru-RU"/>
        </w:rPr>
        <w:t xml:space="preserve">Medical Centre </w:t>
      </w:r>
      <w:r w:rsidR="00BF6C65" w:rsidRPr="00F4181F">
        <w:rPr>
          <w:rFonts w:ascii="Times New Roman" w:eastAsia="Times New Roman" w:hAnsi="Times New Roman" w:cs="Times New Roman"/>
          <w:bCs/>
          <w:sz w:val="26"/>
          <w:szCs w:val="26"/>
          <w:lang w:val="en-US" w:eastAsia="ru-RU"/>
        </w:rPr>
        <w:t>“</w:t>
      </w:r>
      <w:proofErr w:type="spellStart"/>
      <w:r w:rsidR="00BF6C65" w:rsidRPr="00BF6C65">
        <w:rPr>
          <w:rFonts w:ascii="Times New Roman" w:eastAsia="Times New Roman" w:hAnsi="Times New Roman" w:cs="Times New Roman"/>
          <w:bCs/>
          <w:sz w:val="26"/>
          <w:szCs w:val="26"/>
          <w:lang w:val="en-US" w:eastAsia="ru-RU"/>
        </w:rPr>
        <w:t>Matyrskiy</w:t>
      </w:r>
      <w:proofErr w:type="spellEnd"/>
      <w:r w:rsidR="00BF6C65" w:rsidRPr="00F4181F">
        <w:rPr>
          <w:rFonts w:ascii="Times New Roman" w:eastAsia="Times New Roman" w:hAnsi="Times New Roman" w:cs="Times New Roman"/>
          <w:bCs/>
          <w:sz w:val="26"/>
          <w:szCs w:val="26"/>
          <w:lang w:val="en-US" w:eastAsia="ru-RU"/>
        </w:rPr>
        <w:t>”</w:t>
      </w:r>
      <w:r w:rsidR="00751CE0" w:rsidRPr="00BE5B29">
        <w:rPr>
          <w:rFonts w:ascii="Times New Roman" w:eastAsia="Times New Roman" w:hAnsi="Times New Roman" w:cs="Times New Roman"/>
          <w:bCs/>
          <w:sz w:val="26"/>
          <w:szCs w:val="26"/>
          <w:lang w:val="en-US" w:eastAsia="ru-RU"/>
        </w:rPr>
        <w:t>».</w:t>
      </w:r>
    </w:p>
    <w:p w:rsidR="00FA1E3F" w:rsidRPr="008C18DF" w:rsidRDefault="008C18DF" w:rsidP="00FA1E3F">
      <w:pPr>
        <w:widowControl w:val="0"/>
        <w:numPr>
          <w:ilvl w:val="0"/>
          <w:numId w:val="15"/>
        </w:numPr>
        <w:tabs>
          <w:tab w:val="left" w:pos="993"/>
        </w:tabs>
        <w:spacing w:after="0" w:line="240" w:lineRule="auto"/>
        <w:ind w:left="284" w:hanging="284"/>
        <w:jc w:val="both"/>
        <w:rPr>
          <w:rFonts w:ascii="Times New Roman" w:eastAsia="Times New Roman" w:hAnsi="Times New Roman" w:cs="Times New Roman"/>
          <w:bCs/>
          <w:sz w:val="26"/>
          <w:szCs w:val="26"/>
          <w:lang w:val="en-US" w:eastAsia="ru-RU"/>
        </w:rPr>
      </w:pPr>
      <w:r w:rsidRPr="008C18DF">
        <w:rPr>
          <w:rFonts w:ascii="Times New Roman" w:eastAsia="Times New Roman" w:hAnsi="Times New Roman" w:cs="Times New Roman"/>
          <w:bCs/>
          <w:sz w:val="26"/>
          <w:szCs w:val="26"/>
          <w:lang w:val="en-US" w:eastAsia="ru-RU"/>
        </w:rPr>
        <w:t>On the recommendation to the Board of Directors of the Company regarding the item</w:t>
      </w:r>
      <w:r w:rsidR="00FA1E3F" w:rsidRPr="008C18DF">
        <w:rPr>
          <w:rFonts w:ascii="Times New Roman" w:eastAsia="Times New Roman" w:hAnsi="Times New Roman" w:cs="Times New Roman"/>
          <w:bCs/>
          <w:sz w:val="26"/>
          <w:szCs w:val="26"/>
          <w:lang w:val="en-US" w:eastAsia="ru-RU"/>
        </w:rPr>
        <w:t xml:space="preserve"> «</w:t>
      </w:r>
      <w:r w:rsidRPr="008C18DF">
        <w:rPr>
          <w:rFonts w:ascii="Times New Roman" w:eastAsia="Times New Roman" w:hAnsi="Times New Roman" w:cs="Times New Roman"/>
          <w:bCs/>
          <w:sz w:val="26"/>
          <w:szCs w:val="26"/>
          <w:lang w:val="en-US" w:eastAsia="ru-RU"/>
        </w:rPr>
        <w:t>On termination of the participation of IDGC of Centre in PJSC “T Plus”</w:t>
      </w:r>
      <w:r w:rsidR="00FA1E3F" w:rsidRPr="008C18DF">
        <w:rPr>
          <w:rFonts w:ascii="Times New Roman" w:eastAsia="Times New Roman" w:hAnsi="Times New Roman" w:cs="Times New Roman"/>
          <w:bCs/>
          <w:sz w:val="26"/>
          <w:szCs w:val="26"/>
          <w:lang w:val="en-US" w:eastAsia="ru-RU"/>
        </w:rPr>
        <w:t>».</w:t>
      </w:r>
    </w:p>
    <w:p w:rsidR="00FA1E3F" w:rsidRPr="00BE5B29" w:rsidRDefault="00BE5B29" w:rsidP="00FA1E3F">
      <w:pPr>
        <w:widowControl w:val="0"/>
        <w:numPr>
          <w:ilvl w:val="0"/>
          <w:numId w:val="15"/>
        </w:numPr>
        <w:tabs>
          <w:tab w:val="left" w:pos="993"/>
        </w:tabs>
        <w:spacing w:after="0" w:line="240" w:lineRule="auto"/>
        <w:ind w:left="284" w:hanging="284"/>
        <w:jc w:val="both"/>
        <w:rPr>
          <w:rFonts w:ascii="Times New Roman" w:eastAsia="Times New Roman" w:hAnsi="Times New Roman" w:cs="Times New Roman"/>
          <w:bCs/>
          <w:sz w:val="26"/>
          <w:szCs w:val="26"/>
          <w:lang w:val="en-US" w:eastAsia="ru-RU"/>
        </w:rPr>
      </w:pPr>
      <w:r w:rsidRPr="00BE5B29">
        <w:rPr>
          <w:rFonts w:ascii="Times New Roman" w:eastAsia="Times New Roman" w:hAnsi="Times New Roman" w:cs="Times New Roman"/>
          <w:bCs/>
          <w:sz w:val="26"/>
          <w:szCs w:val="26"/>
          <w:lang w:val="en-US" w:eastAsia="ru-RU"/>
        </w:rPr>
        <w:t>On the recommendation to the Board of Directors of the Company regarding the item</w:t>
      </w:r>
      <w:r w:rsidR="00FA1E3F" w:rsidRPr="00BE5B29">
        <w:rPr>
          <w:rFonts w:ascii="Times New Roman" w:eastAsia="Times New Roman" w:hAnsi="Times New Roman" w:cs="Times New Roman"/>
          <w:bCs/>
          <w:sz w:val="26"/>
          <w:szCs w:val="26"/>
          <w:lang w:val="en-US" w:eastAsia="ru-RU"/>
        </w:rPr>
        <w:t xml:space="preserve"> «</w:t>
      </w:r>
      <w:r w:rsidR="00F4181F" w:rsidRPr="00F4181F">
        <w:rPr>
          <w:rFonts w:ascii="Times New Roman" w:eastAsia="Times New Roman" w:hAnsi="Times New Roman" w:cs="Times New Roman"/>
          <w:bCs/>
          <w:sz w:val="26"/>
          <w:szCs w:val="26"/>
          <w:lang w:val="en-US" w:eastAsia="ru-RU"/>
        </w:rPr>
        <w:t>On termination of the participation of IDGC of Centre in PJSC “Quadra”</w:t>
      </w:r>
      <w:r w:rsidR="00FA1E3F" w:rsidRPr="00BE5B29">
        <w:rPr>
          <w:rFonts w:ascii="Times New Roman" w:eastAsia="Times New Roman" w:hAnsi="Times New Roman" w:cs="Times New Roman"/>
          <w:bCs/>
          <w:sz w:val="26"/>
          <w:szCs w:val="26"/>
          <w:lang w:val="en-US" w:eastAsia="ru-RU"/>
        </w:rPr>
        <w:t>».</w:t>
      </w:r>
    </w:p>
    <w:p w:rsidR="00751CE0" w:rsidRPr="00BE5B29" w:rsidRDefault="00751CE0" w:rsidP="00751CE0">
      <w:pPr>
        <w:widowControl w:val="0"/>
        <w:tabs>
          <w:tab w:val="left" w:pos="993"/>
        </w:tabs>
        <w:spacing w:after="0" w:line="240" w:lineRule="auto"/>
        <w:ind w:left="284"/>
        <w:jc w:val="both"/>
        <w:rPr>
          <w:rFonts w:ascii="Times New Roman" w:eastAsia="Times New Roman" w:hAnsi="Times New Roman" w:cs="Times New Roman"/>
          <w:bCs/>
          <w:sz w:val="26"/>
          <w:szCs w:val="26"/>
          <w:lang w:val="en-US" w:eastAsia="ru-RU"/>
        </w:rPr>
      </w:pPr>
    </w:p>
    <w:p w:rsidR="00751CE0" w:rsidRPr="00BE5B29" w:rsidRDefault="00C56477" w:rsidP="00751CE0">
      <w:pPr>
        <w:tabs>
          <w:tab w:val="left" w:pos="9214"/>
        </w:tabs>
        <w:spacing w:after="0" w:line="240" w:lineRule="auto"/>
        <w:jc w:val="both"/>
        <w:rPr>
          <w:rFonts w:ascii="Times New Roman" w:eastAsia="Times New Roman" w:hAnsi="Times New Roman" w:cs="Times New Roman"/>
          <w:b/>
          <w:sz w:val="26"/>
          <w:szCs w:val="26"/>
          <w:lang w:val="en-US" w:eastAsia="ru-RU"/>
        </w:rPr>
      </w:pPr>
      <w:r w:rsidRPr="00C56477">
        <w:rPr>
          <w:rFonts w:ascii="Times New Roman" w:eastAsia="Times New Roman" w:hAnsi="Times New Roman" w:cs="Times New Roman"/>
          <w:b/>
          <w:sz w:val="26"/>
          <w:szCs w:val="26"/>
          <w:lang w:val="en-US" w:eastAsia="ru-RU"/>
        </w:rPr>
        <w:t>Item</w:t>
      </w:r>
      <w:r w:rsidR="00751CE0" w:rsidRPr="00BE5B29">
        <w:rPr>
          <w:rFonts w:ascii="Times New Roman" w:eastAsia="Times New Roman" w:hAnsi="Times New Roman" w:cs="Times New Roman"/>
          <w:b/>
          <w:sz w:val="26"/>
          <w:szCs w:val="26"/>
          <w:lang w:val="en-US" w:eastAsia="ru-RU"/>
        </w:rPr>
        <w:t xml:space="preserve"> 1: </w:t>
      </w:r>
      <w:r w:rsidR="00BE5B29" w:rsidRPr="00BE5B29">
        <w:rPr>
          <w:rFonts w:ascii="Times New Roman" w:eastAsia="Times New Roman" w:hAnsi="Times New Roman" w:cs="Times New Roman"/>
          <w:b/>
          <w:sz w:val="26"/>
          <w:szCs w:val="26"/>
          <w:lang w:val="en-US" w:eastAsia="ru-RU"/>
        </w:rPr>
        <w:t>On the recommendation to the Board of Directors of the Company regarding the item</w:t>
      </w:r>
      <w:r w:rsidR="00937B54">
        <w:rPr>
          <w:rFonts w:ascii="Times New Roman" w:eastAsia="Times New Roman" w:hAnsi="Times New Roman" w:cs="Times New Roman"/>
          <w:b/>
          <w:sz w:val="26"/>
          <w:szCs w:val="26"/>
          <w:lang w:val="en-US" w:eastAsia="ru-RU"/>
        </w:rPr>
        <w:t xml:space="preserve"> </w:t>
      </w:r>
      <w:r w:rsidR="00751CE0" w:rsidRPr="00BE5B29">
        <w:rPr>
          <w:rFonts w:ascii="Times New Roman" w:eastAsia="Times New Roman" w:hAnsi="Times New Roman" w:cs="Times New Roman"/>
          <w:b/>
          <w:sz w:val="26"/>
          <w:szCs w:val="26"/>
          <w:lang w:val="en-US" w:eastAsia="ru-RU"/>
        </w:rPr>
        <w:t>«</w:t>
      </w:r>
      <w:r w:rsidRPr="00C56477">
        <w:rPr>
          <w:rFonts w:ascii="Times New Roman" w:eastAsia="Times New Roman" w:hAnsi="Times New Roman" w:cs="Times New Roman"/>
          <w:b/>
          <w:sz w:val="26"/>
          <w:szCs w:val="26"/>
          <w:lang w:val="en-US" w:eastAsia="ru-RU"/>
        </w:rPr>
        <w:t>On approval of the Program of consolidation of power grid assets of IDGC of Centre, PJSC for 2016-2018</w:t>
      </w:r>
      <w:r w:rsidR="00751CE0" w:rsidRPr="00BE5B29">
        <w:rPr>
          <w:rFonts w:ascii="Times New Roman" w:eastAsia="Times New Roman" w:hAnsi="Times New Roman" w:cs="Times New Roman"/>
          <w:b/>
          <w:sz w:val="26"/>
          <w:szCs w:val="26"/>
          <w:lang w:val="en-US" w:eastAsia="ru-RU"/>
        </w:rPr>
        <w:t>».</w:t>
      </w:r>
    </w:p>
    <w:p w:rsidR="00751CE0" w:rsidRPr="00FA1E3F" w:rsidRDefault="003B7C3F" w:rsidP="00751CE0">
      <w:pPr>
        <w:tabs>
          <w:tab w:val="left" w:pos="709"/>
          <w:tab w:val="left" w:pos="9214"/>
        </w:tabs>
        <w:spacing w:after="0" w:line="240" w:lineRule="auto"/>
        <w:jc w:val="both"/>
        <w:rPr>
          <w:rFonts w:ascii="Times New Roman" w:eastAsia="Times New Roman" w:hAnsi="Times New Roman" w:cs="Times New Roman"/>
          <w:b/>
          <w:color w:val="000000"/>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751CE0" w:rsidRPr="00FA1E3F">
        <w:rPr>
          <w:rFonts w:ascii="Times New Roman" w:eastAsia="Times New Roman" w:hAnsi="Times New Roman" w:cs="Times New Roman"/>
          <w:b/>
          <w:sz w:val="26"/>
          <w:szCs w:val="26"/>
          <w:lang w:eastAsia="ru-RU"/>
        </w:rPr>
        <w:t>:</w:t>
      </w:r>
    </w:p>
    <w:p w:rsidR="00751CE0" w:rsidRPr="000012CB" w:rsidRDefault="000012CB" w:rsidP="00751CE0">
      <w:pPr>
        <w:spacing w:after="0" w:line="240" w:lineRule="auto"/>
        <w:jc w:val="both"/>
        <w:rPr>
          <w:rFonts w:ascii="Times New Roman" w:eastAsia="Times New Roman" w:hAnsi="Times New Roman" w:cs="Times New Roman"/>
          <w:bCs/>
          <w:sz w:val="26"/>
          <w:szCs w:val="26"/>
          <w:lang w:val="en-US" w:eastAsia="ru-RU"/>
        </w:rPr>
      </w:pPr>
      <w:r w:rsidRPr="000012CB">
        <w:rPr>
          <w:rFonts w:ascii="Times New Roman" w:eastAsia="Times New Roman" w:hAnsi="Times New Roman" w:cs="Times New Roman"/>
          <w:bCs/>
          <w:sz w:val="26"/>
          <w:szCs w:val="26"/>
          <w:lang w:val="en-US" w:eastAsia="ru-RU"/>
        </w:rPr>
        <w:t>To recommend to members of the Board of Directors of the Company to take the following decision</w:t>
      </w:r>
      <w:r w:rsidR="00751CE0" w:rsidRPr="000012CB">
        <w:rPr>
          <w:rFonts w:ascii="Times New Roman" w:eastAsia="Times New Roman" w:hAnsi="Times New Roman" w:cs="Times New Roman"/>
          <w:bCs/>
          <w:sz w:val="26"/>
          <w:szCs w:val="26"/>
          <w:lang w:val="en-US" w:eastAsia="ru-RU"/>
        </w:rPr>
        <w:t>:</w:t>
      </w:r>
    </w:p>
    <w:p w:rsidR="00751CE0" w:rsidRPr="00C56477" w:rsidRDefault="00751CE0" w:rsidP="00751CE0">
      <w:pPr>
        <w:spacing w:after="0" w:line="240" w:lineRule="auto"/>
        <w:jc w:val="both"/>
        <w:rPr>
          <w:rFonts w:ascii="Times New Roman" w:eastAsia="Times New Roman" w:hAnsi="Times New Roman" w:cs="Times New Roman"/>
          <w:bCs/>
          <w:i/>
          <w:sz w:val="26"/>
          <w:szCs w:val="26"/>
          <w:lang w:val="en-US" w:eastAsia="ru-RU"/>
        </w:rPr>
      </w:pPr>
      <w:proofErr w:type="gramStart"/>
      <w:r w:rsidRPr="00C56477">
        <w:rPr>
          <w:rFonts w:ascii="Times New Roman" w:eastAsia="Times New Roman" w:hAnsi="Times New Roman" w:cs="Times New Roman"/>
          <w:bCs/>
          <w:i/>
          <w:sz w:val="26"/>
          <w:szCs w:val="26"/>
          <w:lang w:val="en-US" w:eastAsia="ru-RU"/>
        </w:rPr>
        <w:t>«</w:t>
      </w:r>
      <w:r w:rsidR="00C56477">
        <w:rPr>
          <w:rFonts w:ascii="Times New Roman" w:eastAsia="Times New Roman" w:hAnsi="Times New Roman" w:cs="Times New Roman"/>
          <w:bCs/>
          <w:i/>
          <w:sz w:val="26"/>
          <w:szCs w:val="26"/>
          <w:lang w:val="en-US" w:eastAsia="ru-RU"/>
        </w:rPr>
        <w:t>To</w:t>
      </w:r>
      <w:r w:rsidR="00C56477" w:rsidRPr="00C56477">
        <w:rPr>
          <w:rFonts w:ascii="Times New Roman" w:eastAsia="Times New Roman" w:hAnsi="Times New Roman" w:cs="Times New Roman"/>
          <w:bCs/>
          <w:i/>
          <w:sz w:val="26"/>
          <w:szCs w:val="26"/>
          <w:lang w:val="en-US" w:eastAsia="ru-RU"/>
        </w:rPr>
        <w:t xml:space="preserve"> approv</w:t>
      </w:r>
      <w:r w:rsidR="00C56477">
        <w:rPr>
          <w:rFonts w:ascii="Times New Roman" w:eastAsia="Times New Roman" w:hAnsi="Times New Roman" w:cs="Times New Roman"/>
          <w:bCs/>
          <w:i/>
          <w:sz w:val="26"/>
          <w:szCs w:val="26"/>
          <w:lang w:val="en-US" w:eastAsia="ru-RU"/>
        </w:rPr>
        <w:t>e</w:t>
      </w:r>
      <w:r w:rsidR="00C56477" w:rsidRPr="00C56477">
        <w:rPr>
          <w:rFonts w:ascii="Times New Roman" w:eastAsia="Times New Roman" w:hAnsi="Times New Roman" w:cs="Times New Roman"/>
          <w:bCs/>
          <w:i/>
          <w:sz w:val="26"/>
          <w:szCs w:val="26"/>
          <w:lang w:val="en-US" w:eastAsia="ru-RU"/>
        </w:rPr>
        <w:t xml:space="preserve"> the Program of consolidation of power grid assets of IDGC of Centre, PJSC for 2016-2018</w:t>
      </w:r>
      <w:r w:rsidRPr="00C56477">
        <w:rPr>
          <w:rFonts w:ascii="Times New Roman" w:eastAsia="Times New Roman" w:hAnsi="Times New Roman" w:cs="Times New Roman"/>
          <w:bCs/>
          <w:i/>
          <w:sz w:val="26"/>
          <w:szCs w:val="26"/>
          <w:lang w:val="en-US" w:eastAsia="ru-RU"/>
        </w:rPr>
        <w:t xml:space="preserve"> </w:t>
      </w:r>
      <w:r w:rsidR="00C56477" w:rsidRPr="00F17403">
        <w:rPr>
          <w:rFonts w:ascii="Times New Roman" w:eastAsia="Times New Roman" w:hAnsi="Times New Roman" w:cs="Times New Roman"/>
          <w:bCs/>
          <w:i/>
          <w:iCs/>
          <w:spacing w:val="-2"/>
          <w:sz w:val="25"/>
          <w:szCs w:val="25"/>
          <w:lang w:val="en-US" w:eastAsia="ru-RU"/>
        </w:rPr>
        <w:t>in accordance with the Appendi</w:t>
      </w:r>
      <w:r w:rsidR="00C56477">
        <w:rPr>
          <w:rFonts w:ascii="Times New Roman" w:eastAsia="Times New Roman" w:hAnsi="Times New Roman" w:cs="Times New Roman"/>
          <w:bCs/>
          <w:i/>
          <w:iCs/>
          <w:spacing w:val="-2"/>
          <w:sz w:val="25"/>
          <w:szCs w:val="25"/>
          <w:lang w:val="en-US" w:eastAsia="ru-RU"/>
        </w:rPr>
        <w:t>x</w:t>
      </w:r>
      <w:r w:rsidRPr="00C56477">
        <w:rPr>
          <w:rFonts w:ascii="Times New Roman" w:eastAsia="Times New Roman" w:hAnsi="Times New Roman" w:cs="Times New Roman"/>
          <w:bCs/>
          <w:i/>
          <w:sz w:val="26"/>
          <w:szCs w:val="26"/>
          <w:lang w:val="en-US" w:eastAsia="ru-RU"/>
        </w:rPr>
        <w:t>».</w:t>
      </w:r>
      <w:proofErr w:type="gramEnd"/>
    </w:p>
    <w:p w:rsidR="00E04F07" w:rsidRPr="0044334D" w:rsidRDefault="00E04F07" w:rsidP="00E04F07">
      <w:pPr>
        <w:tabs>
          <w:tab w:val="left" w:pos="709"/>
          <w:tab w:val="left" w:pos="9214"/>
        </w:tabs>
        <w:spacing w:after="0" w:line="240" w:lineRule="auto"/>
        <w:jc w:val="both"/>
        <w:rPr>
          <w:rFonts w:ascii="Times New Roman" w:eastAsia="Calibri" w:hAnsi="Times New Roman" w:cs="Times New Roman"/>
          <w:b/>
          <w:sz w:val="25"/>
          <w:szCs w:val="25"/>
        </w:rPr>
      </w:pPr>
      <w:proofErr w:type="spellStart"/>
      <w:r w:rsidRPr="0044334D">
        <w:rPr>
          <w:rFonts w:ascii="Times New Roman" w:eastAsia="Calibri" w:hAnsi="Times New Roman" w:cs="Times New Roman"/>
          <w:b/>
          <w:sz w:val="25"/>
          <w:szCs w:val="25"/>
        </w:rPr>
        <w:t>Voting</w:t>
      </w:r>
      <w:proofErr w:type="spellEnd"/>
      <w:r w:rsidRPr="0044334D">
        <w:rPr>
          <w:rFonts w:ascii="Times New Roman" w:eastAsia="Calibri" w:hAnsi="Times New Roman" w:cs="Times New Roman"/>
          <w:b/>
          <w:sz w:val="25"/>
          <w:szCs w:val="25"/>
        </w:rPr>
        <w:t xml:space="preserve"> </w:t>
      </w:r>
      <w:proofErr w:type="spellStart"/>
      <w:r w:rsidRPr="0044334D">
        <w:rPr>
          <w:rFonts w:ascii="Times New Roman" w:eastAsia="Calibri" w:hAnsi="Times New Roman" w:cs="Times New Roman"/>
          <w:b/>
          <w:sz w:val="25"/>
          <w:szCs w:val="25"/>
        </w:rPr>
        <w:t>results</w:t>
      </w:r>
      <w:proofErr w:type="spellEnd"/>
      <w:r w:rsidRPr="0044334D">
        <w:rPr>
          <w:rFonts w:ascii="Times New Roman" w:eastAsia="Calibri" w:hAnsi="Times New Roman" w:cs="Times New Roman"/>
          <w:b/>
          <w:sz w:val="25"/>
          <w:szCs w:val="25"/>
        </w:rPr>
        <w:t>:</w:t>
      </w:r>
    </w:p>
    <w:p w:rsidR="00E04F07" w:rsidRPr="0044334D" w:rsidRDefault="00E04F07" w:rsidP="00E04F07">
      <w:pPr>
        <w:numPr>
          <w:ilvl w:val="0"/>
          <w:numId w:val="18"/>
        </w:numPr>
        <w:tabs>
          <w:tab w:val="left" w:pos="284"/>
          <w:tab w:val="left" w:pos="426"/>
        </w:tabs>
        <w:spacing w:after="0" w:line="240" w:lineRule="auto"/>
        <w:jc w:val="both"/>
        <w:rPr>
          <w:rFonts w:ascii="Times New Roman" w:eastAsia="Calibri" w:hAnsi="Times New Roman" w:cs="Times New Roman"/>
          <w:b/>
          <w:sz w:val="25"/>
          <w:szCs w:val="25"/>
          <w:lang w:val="en-US"/>
        </w:rPr>
      </w:pPr>
      <w:proofErr w:type="spellStart"/>
      <w:r w:rsidRPr="0044334D">
        <w:rPr>
          <w:rFonts w:ascii="Times New Roman" w:eastAsia="Calibri" w:hAnsi="Times New Roman" w:cs="Times New Roman"/>
          <w:b/>
          <w:sz w:val="25"/>
          <w:szCs w:val="25"/>
          <w:lang w:val="en-US" w:bidi="ru-RU"/>
        </w:rPr>
        <w:t>Yury</w:t>
      </w:r>
      <w:proofErr w:type="spellEnd"/>
      <w:r w:rsidRPr="0044334D">
        <w:rPr>
          <w:rFonts w:ascii="Times New Roman" w:eastAsia="Calibri" w:hAnsi="Times New Roman" w:cs="Times New Roman"/>
          <w:b/>
          <w:sz w:val="25"/>
          <w:szCs w:val="25"/>
          <w:lang w:val="en-US" w:bidi="ru-RU"/>
        </w:rPr>
        <w:t xml:space="preserve"> Nikolayevich </w:t>
      </w:r>
      <w:proofErr w:type="spellStart"/>
      <w:r w:rsidRPr="0044334D">
        <w:rPr>
          <w:rFonts w:ascii="Times New Roman" w:eastAsia="Calibri" w:hAnsi="Times New Roman" w:cs="Times New Roman"/>
          <w:b/>
          <w:sz w:val="25"/>
          <w:szCs w:val="25"/>
          <w:lang w:val="en-US" w:bidi="ru-RU"/>
        </w:rPr>
        <w:t>Pankstyanov</w:t>
      </w:r>
      <w:proofErr w:type="spellEnd"/>
      <w:r w:rsidRPr="0044334D">
        <w:rPr>
          <w:rFonts w:ascii="Times New Roman" w:eastAsia="Calibri" w:hAnsi="Times New Roman" w:cs="Times New Roman"/>
          <w:b/>
          <w:sz w:val="25"/>
          <w:szCs w:val="25"/>
          <w:lang w:val="en-US"/>
        </w:rPr>
        <w:tab/>
      </w:r>
      <w:r w:rsidRPr="0044334D">
        <w:rPr>
          <w:rFonts w:ascii="Times New Roman" w:eastAsia="Calibri" w:hAnsi="Times New Roman" w:cs="Times New Roman"/>
          <w:b/>
          <w:sz w:val="25"/>
          <w:szCs w:val="25"/>
          <w:lang w:val="en-US" w:bidi="ru-RU"/>
        </w:rPr>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Alexey Nikolayevich </w:t>
      </w:r>
      <w:proofErr w:type="spellStart"/>
      <w:r w:rsidRPr="0044334D">
        <w:rPr>
          <w:rFonts w:ascii="Times New Roman" w:eastAsia="Times New Roman" w:hAnsi="Times New Roman" w:cs="Times New Roman"/>
          <w:b/>
          <w:sz w:val="25"/>
          <w:szCs w:val="25"/>
          <w:lang w:val="en-US" w:eastAsia="ru-RU"/>
        </w:rPr>
        <w:t>Goncharov</w:t>
      </w:r>
      <w:proofErr w:type="spellEnd"/>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Andrey </w:t>
      </w:r>
      <w:proofErr w:type="spellStart"/>
      <w:r w:rsidRPr="0044334D">
        <w:rPr>
          <w:rFonts w:ascii="Times New Roman" w:eastAsia="Times New Roman" w:hAnsi="Times New Roman" w:cs="Times New Roman"/>
          <w:b/>
          <w:sz w:val="25"/>
          <w:szCs w:val="25"/>
          <w:lang w:val="en-US" w:eastAsia="ru-RU"/>
        </w:rPr>
        <w:t>Vitalyevich</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Gritsenko</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w:t>
      </w:r>
      <w:r w:rsidRPr="00E04F07">
        <w:rPr>
          <w:rFonts w:ascii="Times New Roman" w:eastAsia="Times New Roman" w:hAnsi="Times New Roman" w:cs="Times New Roman"/>
          <w:b/>
          <w:sz w:val="25"/>
          <w:szCs w:val="25"/>
          <w:lang w:val="en-US" w:eastAsia="ru-RU"/>
        </w:rPr>
        <w:t>ABSTAINED</w:t>
      </w:r>
      <w:r w:rsidRPr="0044334D">
        <w:rPr>
          <w:rFonts w:ascii="Times New Roman" w:eastAsia="Times New Roman" w:hAnsi="Times New Roman" w:cs="Times New Roman"/>
          <w:b/>
          <w:sz w:val="25"/>
          <w:szCs w:val="25"/>
          <w:lang w:val="en-US" w:eastAsia="ru-RU"/>
        </w:rPr>
        <w:t>»</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Tatiana </w:t>
      </w:r>
      <w:proofErr w:type="spellStart"/>
      <w:r w:rsidRPr="0044334D">
        <w:rPr>
          <w:rFonts w:ascii="Times New Roman" w:eastAsia="Times New Roman" w:hAnsi="Times New Roman" w:cs="Times New Roman"/>
          <w:b/>
          <w:sz w:val="25"/>
          <w:szCs w:val="25"/>
          <w:lang w:val="en-US" w:eastAsia="ru-RU"/>
        </w:rPr>
        <w:t>Petrovna</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Dronova</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Tatiana </w:t>
      </w:r>
      <w:proofErr w:type="spellStart"/>
      <w:r w:rsidRPr="0044334D">
        <w:rPr>
          <w:rFonts w:ascii="Times New Roman" w:eastAsia="Times New Roman" w:hAnsi="Times New Roman" w:cs="Times New Roman"/>
          <w:b/>
          <w:sz w:val="25"/>
          <w:szCs w:val="25"/>
          <w:lang w:val="en-US" w:eastAsia="ru-RU"/>
        </w:rPr>
        <w:t>Valentinovna</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Zobkova</w:t>
      </w:r>
      <w:proofErr w:type="spellEnd"/>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Sergey </w:t>
      </w:r>
      <w:proofErr w:type="spellStart"/>
      <w:r w:rsidRPr="0044334D">
        <w:rPr>
          <w:rFonts w:ascii="Times New Roman" w:eastAsia="Times New Roman" w:hAnsi="Times New Roman" w:cs="Times New Roman"/>
          <w:b/>
          <w:sz w:val="25"/>
          <w:szCs w:val="25"/>
          <w:lang w:val="en-US" w:eastAsia="ru-RU"/>
        </w:rPr>
        <w:t>Yuryevich</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Lebedev</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bCs/>
          <w:sz w:val="25"/>
          <w:szCs w:val="25"/>
          <w:lang w:val="en-US" w:eastAsia="ru-RU"/>
        </w:rPr>
        <w:t xml:space="preserve">Alexey </w:t>
      </w:r>
      <w:proofErr w:type="spellStart"/>
      <w:r w:rsidRPr="0044334D">
        <w:rPr>
          <w:rFonts w:ascii="Times New Roman" w:eastAsia="Times New Roman" w:hAnsi="Times New Roman" w:cs="Times New Roman"/>
          <w:b/>
          <w:bCs/>
          <w:sz w:val="25"/>
          <w:szCs w:val="25"/>
          <w:lang w:val="en-US" w:eastAsia="ru-RU"/>
        </w:rPr>
        <w:t>Alexandrovich</w:t>
      </w:r>
      <w:proofErr w:type="spellEnd"/>
      <w:r w:rsidRPr="0044334D">
        <w:rPr>
          <w:rFonts w:ascii="Times New Roman" w:eastAsia="Times New Roman" w:hAnsi="Times New Roman" w:cs="Times New Roman"/>
          <w:b/>
          <w:bCs/>
          <w:sz w:val="25"/>
          <w:szCs w:val="25"/>
          <w:lang w:val="en-US" w:eastAsia="ru-RU"/>
        </w:rPr>
        <w:t xml:space="preserve"> </w:t>
      </w:r>
      <w:proofErr w:type="spellStart"/>
      <w:r w:rsidRPr="0044334D">
        <w:rPr>
          <w:rFonts w:ascii="Times New Roman" w:eastAsia="Times New Roman" w:hAnsi="Times New Roman" w:cs="Times New Roman"/>
          <w:b/>
          <w:bCs/>
          <w:sz w:val="25"/>
          <w:szCs w:val="25"/>
          <w:lang w:val="en-US" w:eastAsia="ru-RU"/>
        </w:rPr>
        <w:t>Ozherelev</w:t>
      </w:r>
      <w:proofErr w:type="spellEnd"/>
      <w:r w:rsidRPr="0044334D">
        <w:rPr>
          <w:rFonts w:ascii="Times New Roman" w:eastAsia="Times New Roman" w:hAnsi="Times New Roman" w:cs="Times New Roman"/>
          <w:b/>
          <w:bCs/>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Sergey Vasilyevich </w:t>
      </w:r>
      <w:proofErr w:type="spellStart"/>
      <w:r w:rsidRPr="0044334D">
        <w:rPr>
          <w:rFonts w:ascii="Times New Roman" w:eastAsia="Times New Roman" w:hAnsi="Times New Roman" w:cs="Times New Roman"/>
          <w:b/>
          <w:sz w:val="25"/>
          <w:szCs w:val="25"/>
          <w:lang w:val="en-US" w:eastAsia="ru-RU"/>
        </w:rPr>
        <w:t>Podlutsky</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Sergey Vladimirovich </w:t>
      </w:r>
      <w:proofErr w:type="spellStart"/>
      <w:r w:rsidRPr="0044334D">
        <w:rPr>
          <w:rFonts w:ascii="Times New Roman" w:eastAsia="Times New Roman" w:hAnsi="Times New Roman" w:cs="Times New Roman"/>
          <w:b/>
          <w:sz w:val="25"/>
          <w:szCs w:val="25"/>
          <w:lang w:val="en-US" w:eastAsia="ru-RU"/>
        </w:rPr>
        <w:t>Pokrovsky</w:t>
      </w:r>
      <w:proofErr w:type="spellEnd"/>
      <w:r w:rsidRPr="0044334D">
        <w:rPr>
          <w:rFonts w:ascii="Times New Roman" w:eastAsia="Times New Roman" w:hAnsi="Times New Roman" w:cs="Times New Roman"/>
          <w:b/>
          <w:sz w:val="25"/>
          <w:szCs w:val="25"/>
          <w:lang w:val="en-US" w:eastAsia="ru-RU"/>
        </w:rPr>
        <w:tab/>
        <w:t>- «</w:t>
      </w:r>
      <w:r w:rsidRPr="00E04F07">
        <w:rPr>
          <w:rFonts w:ascii="Times New Roman" w:eastAsia="Times New Roman" w:hAnsi="Times New Roman" w:cs="Times New Roman"/>
          <w:b/>
          <w:sz w:val="25"/>
          <w:szCs w:val="25"/>
          <w:lang w:val="en-US" w:eastAsia="ru-RU"/>
        </w:rPr>
        <w:t>ABSTAINED</w:t>
      </w:r>
      <w:r w:rsidRPr="0044334D">
        <w:rPr>
          <w:rFonts w:ascii="Times New Roman" w:eastAsia="Times New Roman" w:hAnsi="Times New Roman" w:cs="Times New Roman"/>
          <w:b/>
          <w:sz w:val="25"/>
          <w:szCs w:val="25"/>
          <w:lang w:val="en-US" w:eastAsia="ru-RU"/>
        </w:rPr>
        <w:t>»</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lastRenderedPageBreak/>
        <w:t xml:space="preserve">Sergey </w:t>
      </w:r>
      <w:proofErr w:type="spellStart"/>
      <w:r w:rsidRPr="0044334D">
        <w:rPr>
          <w:rFonts w:ascii="Times New Roman" w:eastAsia="Times New Roman" w:hAnsi="Times New Roman" w:cs="Times New Roman"/>
          <w:b/>
          <w:sz w:val="25"/>
          <w:szCs w:val="25"/>
          <w:lang w:val="en-US" w:eastAsia="ru-RU"/>
        </w:rPr>
        <w:t>Yuryevich</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Rumyantsev</w:t>
      </w:r>
      <w:proofErr w:type="spellEnd"/>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proofErr w:type="spellStart"/>
      <w:r w:rsidRPr="0044334D">
        <w:rPr>
          <w:rFonts w:ascii="Times New Roman" w:eastAsia="Times New Roman" w:hAnsi="Times New Roman" w:cs="Times New Roman"/>
          <w:b/>
          <w:sz w:val="25"/>
          <w:szCs w:val="25"/>
          <w:lang w:val="en-US" w:eastAsia="ru-RU"/>
        </w:rPr>
        <w:t>Nadezhda</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Vitalyevna</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Sedykh</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«FOR»</w:t>
      </w:r>
    </w:p>
    <w:p w:rsidR="00E04F07" w:rsidRPr="0044334D" w:rsidRDefault="00E04F07" w:rsidP="00E04F07">
      <w:pPr>
        <w:widowControl w:val="0"/>
        <w:numPr>
          <w:ilvl w:val="0"/>
          <w:numId w:val="18"/>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 xml:space="preserve">Roman </w:t>
      </w:r>
      <w:proofErr w:type="spellStart"/>
      <w:r w:rsidRPr="0044334D">
        <w:rPr>
          <w:rFonts w:ascii="Times New Roman" w:eastAsia="Times New Roman" w:hAnsi="Times New Roman" w:cs="Times New Roman"/>
          <w:b/>
          <w:sz w:val="25"/>
          <w:szCs w:val="25"/>
          <w:lang w:val="en-US" w:eastAsia="ru-RU"/>
        </w:rPr>
        <w:t>Alexeyevich</w:t>
      </w:r>
      <w:proofErr w:type="spellEnd"/>
      <w:r w:rsidRPr="0044334D">
        <w:rPr>
          <w:rFonts w:ascii="Times New Roman" w:eastAsia="Times New Roman" w:hAnsi="Times New Roman" w:cs="Times New Roman"/>
          <w:b/>
          <w:sz w:val="25"/>
          <w:szCs w:val="25"/>
          <w:lang w:val="en-US" w:eastAsia="ru-RU"/>
        </w:rPr>
        <w:t xml:space="preserve"> </w:t>
      </w:r>
      <w:proofErr w:type="spellStart"/>
      <w:r w:rsidRPr="0044334D">
        <w:rPr>
          <w:rFonts w:ascii="Times New Roman" w:eastAsia="Times New Roman" w:hAnsi="Times New Roman" w:cs="Times New Roman"/>
          <w:b/>
          <w:sz w:val="25"/>
          <w:szCs w:val="25"/>
          <w:lang w:val="en-US" w:eastAsia="ru-RU"/>
        </w:rPr>
        <w:t>Filkin</w:t>
      </w:r>
      <w:proofErr w:type="spellEnd"/>
      <w:r w:rsidRPr="0044334D">
        <w:rPr>
          <w:rFonts w:ascii="Times New Roman" w:eastAsia="Times New Roman" w:hAnsi="Times New Roman" w:cs="Times New Roman"/>
          <w:b/>
          <w:sz w:val="25"/>
          <w:szCs w:val="25"/>
          <w:lang w:val="en-US" w:eastAsia="ru-RU"/>
        </w:rPr>
        <w:tab/>
      </w:r>
      <w:r w:rsidRPr="0044334D">
        <w:rPr>
          <w:rFonts w:ascii="Times New Roman" w:eastAsia="Times New Roman" w:hAnsi="Times New Roman" w:cs="Times New Roman"/>
          <w:b/>
          <w:sz w:val="25"/>
          <w:szCs w:val="25"/>
          <w:lang w:val="en-US" w:eastAsia="ru-RU"/>
        </w:rPr>
        <w:tab/>
        <w:t>- «</w:t>
      </w:r>
      <w:r w:rsidRPr="00E04F07">
        <w:rPr>
          <w:rFonts w:ascii="Times New Roman" w:eastAsia="Times New Roman" w:hAnsi="Times New Roman" w:cs="Times New Roman"/>
          <w:b/>
          <w:sz w:val="25"/>
          <w:szCs w:val="25"/>
          <w:lang w:val="en-US" w:eastAsia="ru-RU"/>
        </w:rPr>
        <w:t>ABSTAINED</w:t>
      </w:r>
      <w:r w:rsidRPr="0044334D">
        <w:rPr>
          <w:rFonts w:ascii="Times New Roman" w:eastAsia="Times New Roman" w:hAnsi="Times New Roman" w:cs="Times New Roman"/>
          <w:b/>
          <w:sz w:val="25"/>
          <w:szCs w:val="25"/>
          <w:lang w:val="en-US" w:eastAsia="ru-RU"/>
        </w:rPr>
        <w:t>»</w:t>
      </w:r>
    </w:p>
    <w:p w:rsidR="00E04F07" w:rsidRPr="0044334D" w:rsidRDefault="00E04F07" w:rsidP="00E04F07">
      <w:pPr>
        <w:widowControl w:val="0"/>
        <w:spacing w:after="0" w:line="240" w:lineRule="auto"/>
        <w:jc w:val="both"/>
        <w:rPr>
          <w:rFonts w:ascii="Times New Roman" w:eastAsia="Times New Roman" w:hAnsi="Times New Roman" w:cs="Times New Roman"/>
          <w:b/>
          <w:sz w:val="25"/>
          <w:szCs w:val="25"/>
          <w:lang w:val="en-US" w:eastAsia="ru-RU"/>
        </w:rPr>
      </w:pPr>
      <w:r w:rsidRPr="0044334D">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E04F07" w:rsidRPr="0044334D" w:rsidTr="00E00802">
        <w:tc>
          <w:tcPr>
            <w:tcW w:w="2725" w:type="dxa"/>
          </w:tcPr>
          <w:p w:rsidR="00E04F07" w:rsidRPr="0044334D" w:rsidRDefault="00E04F07" w:rsidP="00E00802">
            <w:pPr>
              <w:widowControl w:val="0"/>
              <w:spacing w:after="0" w:line="240" w:lineRule="auto"/>
              <w:rPr>
                <w:rFonts w:ascii="Times New Roman" w:eastAsia="Times New Roman" w:hAnsi="Times New Roman" w:cs="Times New Roman"/>
                <w:sz w:val="25"/>
                <w:szCs w:val="25"/>
                <w:lang w:val="en-US" w:eastAsia="ru-RU"/>
              </w:rPr>
            </w:pPr>
            <w:r w:rsidRPr="0044334D">
              <w:rPr>
                <w:rFonts w:ascii="Times New Roman" w:eastAsia="Times New Roman" w:hAnsi="Times New Roman" w:cs="Times New Roman"/>
                <w:sz w:val="25"/>
                <w:szCs w:val="25"/>
                <w:lang w:val="en-US" w:eastAsia="ru-RU"/>
              </w:rPr>
              <w:t>«FOR»</w:t>
            </w:r>
          </w:p>
        </w:tc>
        <w:tc>
          <w:tcPr>
            <w:tcW w:w="1495" w:type="dxa"/>
            <w:tcBorders>
              <w:top w:val="nil"/>
              <w:left w:val="nil"/>
              <w:bottom w:val="single" w:sz="4" w:space="0" w:color="auto"/>
              <w:right w:val="nil"/>
            </w:tcBorders>
          </w:tcPr>
          <w:p w:rsidR="00E04F07" w:rsidRPr="0044334D" w:rsidRDefault="00E04F07" w:rsidP="00E04F07">
            <w:pPr>
              <w:widowControl w:val="0"/>
              <w:spacing w:after="0" w:line="240" w:lineRule="auto"/>
              <w:rPr>
                <w:rFonts w:ascii="Times New Roman" w:eastAsia="Times New Roman" w:hAnsi="Times New Roman" w:cs="Times New Roman"/>
                <w:sz w:val="25"/>
                <w:szCs w:val="25"/>
                <w:lang w:val="en-US" w:eastAsia="ru-RU"/>
              </w:rPr>
            </w:pPr>
            <w:r w:rsidRPr="0044334D">
              <w:rPr>
                <w:rFonts w:ascii="Times New Roman" w:eastAsia="Times New Roman" w:hAnsi="Times New Roman" w:cs="Times New Roman"/>
                <w:sz w:val="25"/>
                <w:szCs w:val="25"/>
                <w:lang w:val="en-US" w:eastAsia="ru-RU"/>
              </w:rPr>
              <w:t>-  «</w:t>
            </w:r>
            <w:r>
              <w:rPr>
                <w:rFonts w:ascii="Times New Roman" w:eastAsia="Times New Roman" w:hAnsi="Times New Roman" w:cs="Times New Roman"/>
                <w:sz w:val="25"/>
                <w:szCs w:val="25"/>
                <w:lang w:val="en-US" w:eastAsia="ru-RU"/>
              </w:rPr>
              <w:t>9</w:t>
            </w:r>
            <w:r w:rsidRPr="0044334D">
              <w:rPr>
                <w:rFonts w:ascii="Times New Roman" w:eastAsia="Times New Roman" w:hAnsi="Times New Roman" w:cs="Times New Roman"/>
                <w:sz w:val="25"/>
                <w:szCs w:val="25"/>
                <w:lang w:val="en-US" w:eastAsia="ru-RU"/>
              </w:rPr>
              <w:t>»</w:t>
            </w:r>
          </w:p>
        </w:tc>
      </w:tr>
      <w:tr w:rsidR="00E04F07" w:rsidRPr="0044334D" w:rsidTr="00E00802">
        <w:tc>
          <w:tcPr>
            <w:tcW w:w="2725" w:type="dxa"/>
          </w:tcPr>
          <w:p w:rsidR="00E04F07" w:rsidRPr="0044334D" w:rsidRDefault="00E04F07" w:rsidP="00E00802">
            <w:pPr>
              <w:widowControl w:val="0"/>
              <w:spacing w:after="0" w:line="240" w:lineRule="auto"/>
              <w:rPr>
                <w:rFonts w:ascii="Times New Roman" w:eastAsia="Times New Roman" w:hAnsi="Times New Roman" w:cs="Times New Roman"/>
                <w:sz w:val="25"/>
                <w:szCs w:val="25"/>
                <w:lang w:val="en-US" w:eastAsia="ru-RU"/>
              </w:rPr>
            </w:pPr>
            <w:r w:rsidRPr="0044334D">
              <w:rPr>
                <w:rFonts w:ascii="Times New Roman" w:eastAsia="Times New Roman" w:hAnsi="Times New Roman" w:cs="Times New Roman"/>
                <w:sz w:val="25"/>
                <w:szCs w:val="25"/>
                <w:lang w:val="en-US" w:eastAsia="ru-RU"/>
              </w:rPr>
              <w:t>«AGAINST»</w:t>
            </w:r>
          </w:p>
        </w:tc>
        <w:tc>
          <w:tcPr>
            <w:tcW w:w="1495" w:type="dxa"/>
            <w:tcBorders>
              <w:top w:val="single" w:sz="4" w:space="0" w:color="auto"/>
              <w:left w:val="nil"/>
              <w:bottom w:val="single" w:sz="4" w:space="0" w:color="auto"/>
              <w:right w:val="nil"/>
            </w:tcBorders>
          </w:tcPr>
          <w:p w:rsidR="00E04F07" w:rsidRPr="0044334D" w:rsidRDefault="00E04F07" w:rsidP="00E00802">
            <w:pPr>
              <w:widowControl w:val="0"/>
              <w:spacing w:after="0" w:line="240" w:lineRule="auto"/>
              <w:rPr>
                <w:rFonts w:ascii="Times New Roman" w:eastAsia="Times New Roman" w:hAnsi="Times New Roman" w:cs="Times New Roman"/>
                <w:sz w:val="25"/>
                <w:szCs w:val="25"/>
                <w:lang w:val="en-US" w:eastAsia="ru-RU"/>
              </w:rPr>
            </w:pPr>
            <w:r w:rsidRPr="0044334D">
              <w:rPr>
                <w:rFonts w:ascii="Times New Roman" w:eastAsia="Times New Roman" w:hAnsi="Times New Roman" w:cs="Times New Roman"/>
                <w:sz w:val="25"/>
                <w:szCs w:val="25"/>
                <w:lang w:val="en-US" w:eastAsia="ru-RU"/>
              </w:rPr>
              <w:t>-  «0»</w:t>
            </w:r>
          </w:p>
        </w:tc>
      </w:tr>
      <w:tr w:rsidR="00E04F07" w:rsidRPr="0044334D" w:rsidTr="00E00802">
        <w:trPr>
          <w:trHeight w:val="83"/>
        </w:trPr>
        <w:tc>
          <w:tcPr>
            <w:tcW w:w="2725" w:type="dxa"/>
          </w:tcPr>
          <w:p w:rsidR="00E04F07" w:rsidRPr="0044334D" w:rsidRDefault="00E04F07" w:rsidP="00E00802">
            <w:pPr>
              <w:widowControl w:val="0"/>
              <w:spacing w:after="0" w:line="240" w:lineRule="auto"/>
              <w:rPr>
                <w:rFonts w:ascii="Times New Roman" w:eastAsia="Times New Roman" w:hAnsi="Times New Roman" w:cs="Times New Roman"/>
                <w:sz w:val="25"/>
                <w:szCs w:val="25"/>
                <w:lang w:val="en-US" w:eastAsia="ru-RU"/>
              </w:rPr>
            </w:pPr>
            <w:r w:rsidRPr="0044334D">
              <w:rPr>
                <w:rFonts w:ascii="Times New Roman" w:eastAsia="Times New Roman" w:hAnsi="Times New Roman" w:cs="Times New Roman"/>
                <w:sz w:val="25"/>
                <w:szCs w:val="25"/>
                <w:lang w:val="en-US" w:eastAsia="ru-RU"/>
              </w:rPr>
              <w:t>«ABSTAINED»</w:t>
            </w:r>
          </w:p>
        </w:tc>
        <w:tc>
          <w:tcPr>
            <w:tcW w:w="1495" w:type="dxa"/>
            <w:tcBorders>
              <w:top w:val="single" w:sz="4" w:space="0" w:color="auto"/>
              <w:left w:val="nil"/>
              <w:bottom w:val="single" w:sz="4" w:space="0" w:color="auto"/>
              <w:right w:val="nil"/>
            </w:tcBorders>
          </w:tcPr>
          <w:p w:rsidR="00E04F07" w:rsidRPr="0044334D" w:rsidRDefault="00E04F07" w:rsidP="00E04F07">
            <w:pPr>
              <w:widowControl w:val="0"/>
              <w:spacing w:after="0" w:line="240" w:lineRule="auto"/>
              <w:rPr>
                <w:rFonts w:ascii="Times New Roman" w:eastAsia="Times New Roman" w:hAnsi="Times New Roman" w:cs="Times New Roman"/>
                <w:sz w:val="25"/>
                <w:szCs w:val="25"/>
                <w:lang w:eastAsia="ru-RU"/>
              </w:rPr>
            </w:pPr>
            <w:r w:rsidRPr="0044334D">
              <w:rPr>
                <w:rFonts w:ascii="Times New Roman" w:eastAsia="Times New Roman" w:hAnsi="Times New Roman" w:cs="Times New Roman"/>
                <w:sz w:val="25"/>
                <w:szCs w:val="25"/>
                <w:lang w:val="en-US" w:eastAsia="ru-RU"/>
              </w:rPr>
              <w:t>-  «</w:t>
            </w:r>
            <w:r>
              <w:rPr>
                <w:rFonts w:ascii="Times New Roman" w:eastAsia="Times New Roman" w:hAnsi="Times New Roman" w:cs="Times New Roman"/>
                <w:sz w:val="25"/>
                <w:szCs w:val="25"/>
                <w:lang w:val="en-US" w:eastAsia="ru-RU"/>
              </w:rPr>
              <w:t>3</w:t>
            </w:r>
            <w:r w:rsidRPr="0044334D">
              <w:rPr>
                <w:rFonts w:ascii="Times New Roman" w:eastAsia="Times New Roman" w:hAnsi="Times New Roman" w:cs="Times New Roman"/>
                <w:sz w:val="25"/>
                <w:szCs w:val="25"/>
                <w:lang w:eastAsia="ru-RU"/>
              </w:rPr>
              <w:t>»</w:t>
            </w:r>
          </w:p>
        </w:tc>
      </w:tr>
    </w:tbl>
    <w:p w:rsidR="00751CE0" w:rsidRPr="00FA1E3F" w:rsidRDefault="00E04F07" w:rsidP="00751CE0">
      <w:pPr>
        <w:widowControl w:val="0"/>
        <w:spacing w:after="0" w:line="240" w:lineRule="auto"/>
        <w:rPr>
          <w:rFonts w:ascii="Times New Roman" w:eastAsia="Times New Roman" w:hAnsi="Times New Roman" w:cs="Times New Roman"/>
          <w:b/>
          <w:sz w:val="26"/>
          <w:szCs w:val="26"/>
          <w:lang w:eastAsia="ru-RU"/>
        </w:rPr>
      </w:pPr>
      <w:proofErr w:type="spellStart"/>
      <w:r w:rsidRPr="0044334D">
        <w:rPr>
          <w:rFonts w:ascii="Times New Roman" w:eastAsia="Times New Roman" w:hAnsi="Times New Roman" w:cs="Times New Roman"/>
          <w:b/>
          <w:sz w:val="25"/>
          <w:szCs w:val="25"/>
          <w:lang w:eastAsia="ru-RU"/>
        </w:rPr>
        <w:t>Decision</w:t>
      </w:r>
      <w:proofErr w:type="spellEnd"/>
      <w:r w:rsidRPr="0044334D">
        <w:rPr>
          <w:rFonts w:ascii="Times New Roman" w:eastAsia="Times New Roman" w:hAnsi="Times New Roman" w:cs="Times New Roman"/>
          <w:b/>
          <w:sz w:val="25"/>
          <w:szCs w:val="25"/>
          <w:lang w:eastAsia="ru-RU"/>
        </w:rPr>
        <w:t xml:space="preserve"> </w:t>
      </w:r>
      <w:proofErr w:type="spellStart"/>
      <w:r w:rsidRPr="0044334D">
        <w:rPr>
          <w:rFonts w:ascii="Times New Roman" w:eastAsia="Times New Roman" w:hAnsi="Times New Roman" w:cs="Times New Roman"/>
          <w:b/>
          <w:sz w:val="25"/>
          <w:szCs w:val="25"/>
          <w:lang w:eastAsia="ru-RU"/>
        </w:rPr>
        <w:t>is</w:t>
      </w:r>
      <w:proofErr w:type="spellEnd"/>
      <w:r w:rsidRPr="0044334D">
        <w:rPr>
          <w:rFonts w:ascii="Times New Roman" w:eastAsia="Times New Roman" w:hAnsi="Times New Roman" w:cs="Times New Roman"/>
          <w:b/>
          <w:sz w:val="25"/>
          <w:szCs w:val="25"/>
          <w:lang w:eastAsia="ru-RU"/>
        </w:rPr>
        <w:t xml:space="preserve"> </w:t>
      </w:r>
      <w:proofErr w:type="spellStart"/>
      <w:r w:rsidRPr="0044334D">
        <w:rPr>
          <w:rFonts w:ascii="Times New Roman" w:eastAsia="Times New Roman" w:hAnsi="Times New Roman" w:cs="Times New Roman"/>
          <w:b/>
          <w:sz w:val="25"/>
          <w:szCs w:val="25"/>
          <w:lang w:eastAsia="ru-RU"/>
        </w:rPr>
        <w:t>taken</w:t>
      </w:r>
      <w:proofErr w:type="spellEnd"/>
      <w:r w:rsidR="00751CE0" w:rsidRPr="00FA1E3F">
        <w:rPr>
          <w:rFonts w:ascii="Times New Roman" w:eastAsia="Times New Roman" w:hAnsi="Times New Roman" w:cs="Times New Roman"/>
          <w:b/>
          <w:sz w:val="26"/>
          <w:szCs w:val="26"/>
          <w:lang w:eastAsia="ru-RU"/>
        </w:rPr>
        <w:t>.</w:t>
      </w:r>
    </w:p>
    <w:p w:rsidR="00751CE0" w:rsidRPr="00FA1E3F" w:rsidRDefault="00751CE0" w:rsidP="00751CE0">
      <w:pPr>
        <w:tabs>
          <w:tab w:val="left" w:pos="9214"/>
        </w:tabs>
        <w:spacing w:after="0" w:line="240" w:lineRule="auto"/>
        <w:jc w:val="both"/>
        <w:rPr>
          <w:rFonts w:ascii="Times New Roman" w:eastAsia="Times New Roman" w:hAnsi="Times New Roman" w:cs="Times New Roman"/>
          <w:b/>
          <w:sz w:val="26"/>
          <w:szCs w:val="26"/>
          <w:lang w:eastAsia="ru-RU"/>
        </w:rPr>
      </w:pPr>
    </w:p>
    <w:p w:rsidR="00751CE0" w:rsidRPr="00BE5B29" w:rsidRDefault="00C56477" w:rsidP="00751CE0">
      <w:pPr>
        <w:widowControl w:val="0"/>
        <w:spacing w:after="0" w:line="240" w:lineRule="auto"/>
        <w:jc w:val="both"/>
        <w:outlineLvl w:val="2"/>
        <w:rPr>
          <w:rFonts w:ascii="Times New Roman" w:eastAsia="Times New Roman" w:hAnsi="Times New Roman" w:cs="Times New Roman"/>
          <w:b/>
          <w:bCs/>
          <w:sz w:val="26"/>
          <w:szCs w:val="26"/>
          <w:lang w:val="en-US" w:eastAsia="ru-RU"/>
        </w:rPr>
      </w:pPr>
      <w:r w:rsidRPr="00C56477">
        <w:rPr>
          <w:rFonts w:ascii="Times New Roman" w:eastAsia="Times New Roman" w:hAnsi="Times New Roman" w:cs="Times New Roman"/>
          <w:b/>
          <w:bCs/>
          <w:sz w:val="26"/>
          <w:szCs w:val="26"/>
          <w:lang w:val="en-US" w:eastAsia="ru-RU"/>
        </w:rPr>
        <w:t>Item</w:t>
      </w:r>
      <w:r w:rsidR="00751CE0" w:rsidRPr="00BE5B29">
        <w:rPr>
          <w:rFonts w:ascii="Times New Roman" w:eastAsia="Times New Roman" w:hAnsi="Times New Roman" w:cs="Times New Roman"/>
          <w:b/>
          <w:bCs/>
          <w:sz w:val="26"/>
          <w:szCs w:val="26"/>
          <w:lang w:val="en-US" w:eastAsia="ru-RU"/>
        </w:rPr>
        <w:t xml:space="preserve"> 2: </w:t>
      </w:r>
      <w:r w:rsidR="00BE5B29" w:rsidRPr="00BE5B29">
        <w:rPr>
          <w:rFonts w:ascii="Times New Roman" w:eastAsia="Times New Roman" w:hAnsi="Times New Roman" w:cs="Times New Roman"/>
          <w:b/>
          <w:sz w:val="26"/>
          <w:szCs w:val="26"/>
          <w:lang w:val="en-US" w:eastAsia="ru-RU"/>
        </w:rPr>
        <w:t>On the recommendation to the Board of Directors of the Company regarding the item</w:t>
      </w:r>
      <w:r w:rsidR="00751CE0" w:rsidRPr="00BE5B29">
        <w:rPr>
          <w:rFonts w:ascii="Times New Roman" w:eastAsia="Times New Roman" w:hAnsi="Times New Roman" w:cs="Times New Roman"/>
          <w:b/>
          <w:sz w:val="26"/>
          <w:szCs w:val="26"/>
          <w:lang w:val="en-US" w:eastAsia="ru-RU"/>
        </w:rPr>
        <w:t xml:space="preserve"> </w:t>
      </w:r>
      <w:r w:rsidR="00751CE0" w:rsidRPr="00BE5B29">
        <w:rPr>
          <w:rFonts w:ascii="Times New Roman" w:eastAsia="Times New Roman" w:hAnsi="Times New Roman" w:cs="Times New Roman"/>
          <w:b/>
          <w:bCs/>
          <w:sz w:val="26"/>
          <w:szCs w:val="26"/>
          <w:lang w:val="en-US" w:eastAsia="ru-RU"/>
        </w:rPr>
        <w:t>«</w:t>
      </w:r>
      <w:r w:rsidR="00BE0039" w:rsidRPr="00BE0039">
        <w:rPr>
          <w:rFonts w:ascii="Times New Roman" w:eastAsia="Times New Roman" w:hAnsi="Times New Roman" w:cs="Times New Roman"/>
          <w:b/>
          <w:bCs/>
          <w:sz w:val="26"/>
          <w:szCs w:val="26"/>
          <w:lang w:val="en-US" w:eastAsia="ru-RU"/>
        </w:rPr>
        <w:t>On termination of the participation of IDGC of Centre in Private Institution “Medical Centre “</w:t>
      </w:r>
      <w:proofErr w:type="spellStart"/>
      <w:r w:rsidR="00BE0039" w:rsidRPr="00BE0039">
        <w:rPr>
          <w:rFonts w:ascii="Times New Roman" w:eastAsia="Times New Roman" w:hAnsi="Times New Roman" w:cs="Times New Roman"/>
          <w:b/>
          <w:bCs/>
          <w:sz w:val="26"/>
          <w:szCs w:val="26"/>
          <w:lang w:val="en-US" w:eastAsia="ru-RU"/>
        </w:rPr>
        <w:t>Matyrskiy</w:t>
      </w:r>
      <w:proofErr w:type="spellEnd"/>
      <w:r w:rsidR="00BE0039" w:rsidRPr="00BE0039">
        <w:rPr>
          <w:rFonts w:ascii="Times New Roman" w:eastAsia="Times New Roman" w:hAnsi="Times New Roman" w:cs="Times New Roman"/>
          <w:b/>
          <w:bCs/>
          <w:sz w:val="26"/>
          <w:szCs w:val="26"/>
          <w:lang w:val="en-US" w:eastAsia="ru-RU"/>
        </w:rPr>
        <w:t>”</w:t>
      </w:r>
      <w:r w:rsidR="00751CE0" w:rsidRPr="00BE5B29">
        <w:rPr>
          <w:rFonts w:ascii="Times New Roman" w:eastAsia="Times New Roman" w:hAnsi="Times New Roman" w:cs="Times New Roman"/>
          <w:b/>
          <w:bCs/>
          <w:sz w:val="26"/>
          <w:szCs w:val="26"/>
          <w:lang w:val="en-US" w:eastAsia="ru-RU"/>
        </w:rPr>
        <w:t>».</w:t>
      </w:r>
    </w:p>
    <w:p w:rsidR="00751CE0" w:rsidRPr="00FA1E3F" w:rsidRDefault="003B7C3F" w:rsidP="00751CE0">
      <w:pPr>
        <w:tabs>
          <w:tab w:val="left" w:pos="709"/>
          <w:tab w:val="left" w:pos="9214"/>
        </w:tabs>
        <w:spacing w:after="0" w:line="240" w:lineRule="auto"/>
        <w:jc w:val="both"/>
        <w:rPr>
          <w:rFonts w:ascii="Times New Roman" w:eastAsia="Times New Roman" w:hAnsi="Times New Roman" w:cs="Times New Roman"/>
          <w:b/>
          <w:color w:val="000000"/>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751CE0" w:rsidRPr="00FA1E3F">
        <w:rPr>
          <w:rFonts w:ascii="Times New Roman" w:eastAsia="Times New Roman" w:hAnsi="Times New Roman" w:cs="Times New Roman"/>
          <w:b/>
          <w:sz w:val="26"/>
          <w:szCs w:val="26"/>
          <w:lang w:eastAsia="ru-RU"/>
        </w:rPr>
        <w:t>:</w:t>
      </w:r>
    </w:p>
    <w:p w:rsidR="00751CE0" w:rsidRPr="000012CB" w:rsidRDefault="000012CB" w:rsidP="00751CE0">
      <w:pPr>
        <w:spacing w:after="0" w:line="240" w:lineRule="auto"/>
        <w:jc w:val="both"/>
        <w:rPr>
          <w:rFonts w:ascii="Times New Roman" w:eastAsia="Times New Roman" w:hAnsi="Times New Roman" w:cs="Times New Roman"/>
          <w:bCs/>
          <w:sz w:val="26"/>
          <w:szCs w:val="26"/>
          <w:lang w:val="en-US" w:eastAsia="ru-RU"/>
        </w:rPr>
      </w:pPr>
      <w:r w:rsidRPr="000012CB">
        <w:rPr>
          <w:rFonts w:ascii="Times New Roman" w:eastAsia="Times New Roman" w:hAnsi="Times New Roman" w:cs="Times New Roman"/>
          <w:bCs/>
          <w:sz w:val="26"/>
          <w:szCs w:val="26"/>
          <w:lang w:val="en-US" w:eastAsia="ru-RU"/>
        </w:rPr>
        <w:t>To recommend to members of the Board of Directors of the Company to take the following decision</w:t>
      </w:r>
      <w:r w:rsidR="00751CE0" w:rsidRPr="000012CB">
        <w:rPr>
          <w:rFonts w:ascii="Times New Roman" w:eastAsia="Times New Roman" w:hAnsi="Times New Roman" w:cs="Times New Roman"/>
          <w:bCs/>
          <w:sz w:val="26"/>
          <w:szCs w:val="26"/>
          <w:lang w:val="en-US" w:eastAsia="ru-RU"/>
        </w:rPr>
        <w:t>:</w:t>
      </w:r>
    </w:p>
    <w:p w:rsidR="00751CE0" w:rsidRPr="00BE0039" w:rsidRDefault="00751CE0" w:rsidP="00751CE0">
      <w:pPr>
        <w:widowControl w:val="0"/>
        <w:spacing w:after="0" w:line="240" w:lineRule="auto"/>
        <w:jc w:val="both"/>
        <w:rPr>
          <w:rFonts w:ascii="Times New Roman" w:eastAsia="Times New Roman" w:hAnsi="Times New Roman" w:cs="Times New Roman"/>
          <w:i/>
          <w:sz w:val="26"/>
          <w:szCs w:val="26"/>
          <w:lang w:val="en-US" w:eastAsia="ru-RU"/>
        </w:rPr>
      </w:pPr>
      <w:r w:rsidRPr="00BE0039">
        <w:rPr>
          <w:rFonts w:ascii="Times New Roman" w:eastAsia="Times New Roman" w:hAnsi="Times New Roman" w:cs="Times New Roman"/>
          <w:i/>
          <w:sz w:val="26"/>
          <w:szCs w:val="26"/>
          <w:lang w:val="en-US" w:eastAsia="ru-RU"/>
        </w:rPr>
        <w:t>«</w:t>
      </w:r>
      <w:r w:rsidR="00040FA1" w:rsidRPr="008F1BC2">
        <w:rPr>
          <w:rFonts w:ascii="Times New Roman" w:eastAsia="Times New Roman" w:hAnsi="Times New Roman" w:cs="Times New Roman"/>
          <w:i/>
          <w:sz w:val="26"/>
          <w:szCs w:val="26"/>
          <w:lang w:val="en-US" w:eastAsia="ru-RU"/>
        </w:rPr>
        <w:t xml:space="preserve">To approve the </w:t>
      </w:r>
      <w:r w:rsidR="00BE0039" w:rsidRPr="00BE0039">
        <w:rPr>
          <w:rFonts w:ascii="Times New Roman" w:eastAsia="Times New Roman" w:hAnsi="Times New Roman" w:cs="Times New Roman"/>
          <w:i/>
          <w:sz w:val="26"/>
          <w:szCs w:val="26"/>
          <w:lang w:val="en-US" w:eastAsia="ru-RU"/>
        </w:rPr>
        <w:t>termination of the participation of IDGC of Centre in Private Institution “Medical Centre “</w:t>
      </w:r>
      <w:proofErr w:type="spellStart"/>
      <w:r w:rsidR="00BE0039" w:rsidRPr="00BE0039">
        <w:rPr>
          <w:rFonts w:ascii="Times New Roman" w:eastAsia="Times New Roman" w:hAnsi="Times New Roman" w:cs="Times New Roman"/>
          <w:i/>
          <w:sz w:val="26"/>
          <w:szCs w:val="26"/>
          <w:lang w:val="en-US" w:eastAsia="ru-RU"/>
        </w:rPr>
        <w:t>Matyrskiy</w:t>
      </w:r>
      <w:proofErr w:type="spellEnd"/>
      <w:r w:rsidR="00BE0039" w:rsidRPr="00BE0039">
        <w:rPr>
          <w:rFonts w:ascii="Times New Roman" w:eastAsia="Times New Roman" w:hAnsi="Times New Roman" w:cs="Times New Roman"/>
          <w:i/>
          <w:sz w:val="26"/>
          <w:szCs w:val="26"/>
          <w:lang w:val="en-US" w:eastAsia="ru-RU"/>
        </w:rPr>
        <w:t>”</w:t>
      </w:r>
      <w:r w:rsidR="00BE0039">
        <w:rPr>
          <w:rFonts w:ascii="Times New Roman" w:eastAsia="Times New Roman" w:hAnsi="Times New Roman" w:cs="Times New Roman"/>
          <w:i/>
          <w:sz w:val="26"/>
          <w:szCs w:val="26"/>
          <w:lang w:val="en-US" w:eastAsia="ru-RU"/>
        </w:rPr>
        <w:t xml:space="preserve"> </w:t>
      </w:r>
      <w:r w:rsidR="00040FA1">
        <w:rPr>
          <w:rFonts w:ascii="Times New Roman" w:eastAsia="Times New Roman" w:hAnsi="Times New Roman" w:cs="Times New Roman"/>
          <w:i/>
          <w:sz w:val="26"/>
          <w:szCs w:val="26"/>
          <w:lang w:val="en-US" w:eastAsia="ru-RU"/>
        </w:rPr>
        <w:t xml:space="preserve">by means of </w:t>
      </w:r>
      <w:r w:rsidR="00434117" w:rsidRPr="00434117">
        <w:rPr>
          <w:rFonts w:ascii="Times New Roman" w:eastAsia="Times New Roman" w:hAnsi="Times New Roman" w:cs="Times New Roman"/>
          <w:i/>
          <w:sz w:val="26"/>
          <w:szCs w:val="26"/>
          <w:lang w:val="en-US" w:eastAsia="ru-RU"/>
        </w:rPr>
        <w:t xml:space="preserve">winding-up </w:t>
      </w:r>
      <w:r w:rsidR="00434117">
        <w:rPr>
          <w:rFonts w:ascii="Times New Roman" w:eastAsia="Times New Roman" w:hAnsi="Times New Roman" w:cs="Times New Roman"/>
          <w:i/>
          <w:sz w:val="26"/>
          <w:szCs w:val="26"/>
          <w:lang w:val="en-US" w:eastAsia="ru-RU"/>
        </w:rPr>
        <w:t xml:space="preserve">of </w:t>
      </w:r>
      <w:r w:rsidR="00434117" w:rsidRPr="00BE0039">
        <w:rPr>
          <w:rFonts w:ascii="Times New Roman" w:eastAsia="Times New Roman" w:hAnsi="Times New Roman" w:cs="Times New Roman"/>
          <w:i/>
          <w:sz w:val="26"/>
          <w:szCs w:val="26"/>
          <w:lang w:val="en-US" w:eastAsia="ru-RU"/>
        </w:rPr>
        <w:t>Private Institution “Medical Centre “</w:t>
      </w:r>
      <w:proofErr w:type="spellStart"/>
      <w:r w:rsidR="00434117" w:rsidRPr="00BE0039">
        <w:rPr>
          <w:rFonts w:ascii="Times New Roman" w:eastAsia="Times New Roman" w:hAnsi="Times New Roman" w:cs="Times New Roman"/>
          <w:i/>
          <w:sz w:val="26"/>
          <w:szCs w:val="26"/>
          <w:lang w:val="en-US" w:eastAsia="ru-RU"/>
        </w:rPr>
        <w:t>Matyrskiy</w:t>
      </w:r>
      <w:proofErr w:type="spellEnd"/>
      <w:r w:rsidR="00434117" w:rsidRPr="00BE0039">
        <w:rPr>
          <w:rFonts w:ascii="Times New Roman" w:eastAsia="Times New Roman" w:hAnsi="Times New Roman" w:cs="Times New Roman"/>
          <w:i/>
          <w:sz w:val="26"/>
          <w:szCs w:val="26"/>
          <w:lang w:val="en-US" w:eastAsia="ru-RU"/>
        </w:rPr>
        <w:t>”</w:t>
      </w:r>
      <w:r w:rsidR="00434117">
        <w:rPr>
          <w:rFonts w:ascii="Times New Roman" w:eastAsia="Times New Roman" w:hAnsi="Times New Roman" w:cs="Times New Roman"/>
          <w:i/>
          <w:sz w:val="26"/>
          <w:szCs w:val="26"/>
          <w:lang w:val="en-US" w:eastAsia="ru-RU"/>
        </w:rPr>
        <w:t xml:space="preserve"> </w:t>
      </w:r>
      <w:r w:rsidR="00434117" w:rsidRPr="00434117">
        <w:rPr>
          <w:rFonts w:ascii="Times New Roman" w:eastAsia="Times New Roman" w:hAnsi="Times New Roman" w:cs="Times New Roman"/>
          <w:i/>
          <w:sz w:val="26"/>
          <w:szCs w:val="26"/>
          <w:lang w:val="en-US" w:eastAsia="ru-RU"/>
        </w:rPr>
        <w:t>in the manner prescribed by the legislation of the Russian Federation</w:t>
      </w:r>
      <w:r w:rsidRPr="00BE0039">
        <w:rPr>
          <w:rFonts w:ascii="Times New Roman" w:eastAsia="Times New Roman" w:hAnsi="Times New Roman" w:cs="Times New Roman"/>
          <w:i/>
          <w:sz w:val="26"/>
          <w:szCs w:val="26"/>
          <w:lang w:val="en-US" w:eastAsia="ru-RU"/>
        </w:rPr>
        <w:t>».</w:t>
      </w:r>
    </w:p>
    <w:p w:rsidR="00014217" w:rsidRPr="00EB4112" w:rsidRDefault="00014217" w:rsidP="00014217">
      <w:pPr>
        <w:tabs>
          <w:tab w:val="left" w:pos="709"/>
          <w:tab w:val="left" w:pos="9214"/>
        </w:tabs>
        <w:spacing w:after="0" w:line="240" w:lineRule="auto"/>
        <w:jc w:val="both"/>
        <w:rPr>
          <w:rFonts w:ascii="Times New Roman" w:eastAsia="Calibri" w:hAnsi="Times New Roman" w:cs="Times New Roman"/>
          <w:b/>
          <w:sz w:val="25"/>
          <w:szCs w:val="25"/>
        </w:rPr>
      </w:pPr>
      <w:proofErr w:type="spellStart"/>
      <w:r>
        <w:rPr>
          <w:rFonts w:ascii="Times New Roman" w:eastAsia="Calibri" w:hAnsi="Times New Roman" w:cs="Times New Roman"/>
          <w:b/>
          <w:sz w:val="25"/>
          <w:szCs w:val="25"/>
        </w:rPr>
        <w:t>Voting</w:t>
      </w:r>
      <w:proofErr w:type="spellEnd"/>
      <w:r>
        <w:rPr>
          <w:rFonts w:ascii="Times New Roman" w:eastAsia="Calibri" w:hAnsi="Times New Roman" w:cs="Times New Roman"/>
          <w:b/>
          <w:sz w:val="25"/>
          <w:szCs w:val="25"/>
        </w:rPr>
        <w:t xml:space="preserve"> </w:t>
      </w:r>
      <w:proofErr w:type="spellStart"/>
      <w:r>
        <w:rPr>
          <w:rFonts w:ascii="Times New Roman" w:eastAsia="Calibri" w:hAnsi="Times New Roman" w:cs="Times New Roman"/>
          <w:b/>
          <w:sz w:val="25"/>
          <w:szCs w:val="25"/>
        </w:rPr>
        <w:t>results</w:t>
      </w:r>
      <w:proofErr w:type="spellEnd"/>
      <w:r w:rsidRPr="00EB4112">
        <w:rPr>
          <w:rFonts w:ascii="Times New Roman" w:eastAsia="Calibri" w:hAnsi="Times New Roman" w:cs="Times New Roman"/>
          <w:b/>
          <w:sz w:val="25"/>
          <w:szCs w:val="25"/>
        </w:rPr>
        <w:t>:</w:t>
      </w:r>
    </w:p>
    <w:p w:rsidR="00014217" w:rsidRPr="00250E32" w:rsidRDefault="00014217" w:rsidP="00014217">
      <w:pPr>
        <w:numPr>
          <w:ilvl w:val="0"/>
          <w:numId w:val="25"/>
        </w:numPr>
        <w:tabs>
          <w:tab w:val="left" w:pos="284"/>
          <w:tab w:val="left" w:pos="426"/>
        </w:tabs>
        <w:spacing w:after="0" w:line="240" w:lineRule="auto"/>
        <w:jc w:val="both"/>
        <w:rPr>
          <w:rFonts w:ascii="Times New Roman" w:eastAsia="Calibri" w:hAnsi="Times New Roman" w:cs="Times New Roman"/>
          <w:b/>
          <w:sz w:val="25"/>
          <w:szCs w:val="25"/>
          <w:lang w:val="en-US"/>
        </w:rPr>
      </w:pPr>
      <w:proofErr w:type="spellStart"/>
      <w:r w:rsidRPr="00250E32">
        <w:rPr>
          <w:rFonts w:ascii="Times New Roman" w:eastAsia="Calibri" w:hAnsi="Times New Roman" w:cs="Times New Roman"/>
          <w:b/>
          <w:sz w:val="25"/>
          <w:szCs w:val="25"/>
          <w:lang w:val="en-US" w:bidi="ru-RU"/>
        </w:rPr>
        <w:t>Yury</w:t>
      </w:r>
      <w:proofErr w:type="spellEnd"/>
      <w:r w:rsidRPr="00250E32">
        <w:rPr>
          <w:rFonts w:ascii="Times New Roman" w:eastAsia="Calibri" w:hAnsi="Times New Roman" w:cs="Times New Roman"/>
          <w:b/>
          <w:sz w:val="25"/>
          <w:szCs w:val="25"/>
          <w:lang w:val="en-US" w:bidi="ru-RU"/>
        </w:rPr>
        <w:t xml:space="preserve"> Nikolayevich </w:t>
      </w:r>
      <w:proofErr w:type="spellStart"/>
      <w:r w:rsidRPr="00250E32">
        <w:rPr>
          <w:rFonts w:ascii="Times New Roman" w:eastAsia="Calibri" w:hAnsi="Times New Roman" w:cs="Times New Roman"/>
          <w:b/>
          <w:sz w:val="25"/>
          <w:szCs w:val="25"/>
          <w:lang w:val="en-US" w:bidi="ru-RU"/>
        </w:rPr>
        <w:t>Pankstyanov</w:t>
      </w:r>
      <w:proofErr w:type="spellEnd"/>
      <w:r w:rsidRPr="00250E32">
        <w:rPr>
          <w:rFonts w:ascii="Times New Roman" w:eastAsia="Calibri" w:hAnsi="Times New Roman" w:cs="Times New Roman"/>
          <w:b/>
          <w:sz w:val="25"/>
          <w:szCs w:val="25"/>
          <w:lang w:val="en-US"/>
        </w:rPr>
        <w:tab/>
      </w:r>
      <w:r w:rsidRPr="00250E32">
        <w:rPr>
          <w:rFonts w:ascii="Times New Roman" w:eastAsia="Calibri" w:hAnsi="Times New Roman" w:cs="Times New Roman"/>
          <w:b/>
          <w:sz w:val="25"/>
          <w:szCs w:val="25"/>
          <w:lang w:val="en-US" w:bidi="ru-RU"/>
        </w:rPr>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Alexey Nikolayevich </w:t>
      </w:r>
      <w:proofErr w:type="spellStart"/>
      <w:r w:rsidRPr="00250E32">
        <w:rPr>
          <w:rFonts w:ascii="Times New Roman" w:eastAsia="Times New Roman" w:hAnsi="Times New Roman" w:cs="Times New Roman"/>
          <w:b/>
          <w:sz w:val="25"/>
          <w:szCs w:val="25"/>
          <w:lang w:val="en-US" w:eastAsia="ru-RU"/>
        </w:rPr>
        <w:t>Goncharov</w:t>
      </w:r>
      <w:proofErr w:type="spellEnd"/>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Andrey </w:t>
      </w:r>
      <w:proofErr w:type="spellStart"/>
      <w:r w:rsidRPr="00250E32">
        <w:rPr>
          <w:rFonts w:ascii="Times New Roman" w:eastAsia="Times New Roman" w:hAnsi="Times New Roman" w:cs="Times New Roman"/>
          <w:b/>
          <w:sz w:val="25"/>
          <w:szCs w:val="25"/>
          <w:lang w:val="en-US" w:eastAsia="ru-RU"/>
        </w:rPr>
        <w:t>Vitalyevich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Gritsenko</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Petrovna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Dronova</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Valentinovna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Zobkova</w:t>
      </w:r>
      <w:proofErr w:type="spellEnd"/>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Lebedev</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bCs/>
          <w:sz w:val="25"/>
          <w:szCs w:val="25"/>
          <w:lang w:val="en-US" w:eastAsia="ru-RU"/>
        </w:rPr>
        <w:t xml:space="preserve">Alexey </w:t>
      </w:r>
      <w:proofErr w:type="spellStart"/>
      <w:r w:rsidRPr="00250E32">
        <w:rPr>
          <w:rFonts w:ascii="Times New Roman" w:eastAsia="Times New Roman" w:hAnsi="Times New Roman" w:cs="Times New Roman"/>
          <w:b/>
          <w:bCs/>
          <w:sz w:val="25"/>
          <w:szCs w:val="25"/>
          <w:lang w:val="en-US" w:eastAsia="ru-RU"/>
        </w:rPr>
        <w:t>Alexandrovich</w:t>
      </w:r>
      <w:proofErr w:type="spellEnd"/>
      <w:r w:rsidRPr="00250E32">
        <w:rPr>
          <w:rFonts w:ascii="Times New Roman" w:eastAsia="Times New Roman" w:hAnsi="Times New Roman" w:cs="Times New Roman"/>
          <w:b/>
          <w:bCs/>
          <w:sz w:val="25"/>
          <w:szCs w:val="25"/>
          <w:lang w:val="en-US" w:eastAsia="ru-RU"/>
        </w:rPr>
        <w:t xml:space="preserve"> </w:t>
      </w:r>
      <w:proofErr w:type="spellStart"/>
      <w:r w:rsidRPr="00250E32">
        <w:rPr>
          <w:rFonts w:ascii="Times New Roman" w:eastAsia="Times New Roman" w:hAnsi="Times New Roman" w:cs="Times New Roman"/>
          <w:b/>
          <w:bCs/>
          <w:sz w:val="25"/>
          <w:szCs w:val="25"/>
          <w:lang w:val="en-US" w:eastAsia="ru-RU"/>
        </w:rPr>
        <w:t>Ozherelev</w:t>
      </w:r>
      <w:proofErr w:type="spellEnd"/>
      <w:r w:rsidRPr="00250E32">
        <w:rPr>
          <w:rFonts w:ascii="Times New Roman" w:eastAsia="Times New Roman" w:hAnsi="Times New Roman" w:cs="Times New Roman"/>
          <w:b/>
          <w:bCs/>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Vasilyevich </w:t>
      </w:r>
      <w:proofErr w:type="spellStart"/>
      <w:r w:rsidRPr="00250E32">
        <w:rPr>
          <w:rFonts w:ascii="Times New Roman" w:eastAsia="Times New Roman" w:hAnsi="Times New Roman" w:cs="Times New Roman"/>
          <w:b/>
          <w:sz w:val="25"/>
          <w:szCs w:val="25"/>
          <w:lang w:val="en-US" w:eastAsia="ru-RU"/>
        </w:rPr>
        <w:t>Podlutsky</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Vladimirovich </w:t>
      </w:r>
      <w:proofErr w:type="spellStart"/>
      <w:r w:rsidRPr="00250E32">
        <w:rPr>
          <w:rFonts w:ascii="Times New Roman" w:eastAsia="Times New Roman" w:hAnsi="Times New Roman" w:cs="Times New Roman"/>
          <w:b/>
          <w:sz w:val="25"/>
          <w:szCs w:val="25"/>
          <w:lang w:val="en-US" w:eastAsia="ru-RU"/>
        </w:rPr>
        <w:t>Pokrovsky</w:t>
      </w:r>
      <w:proofErr w:type="spellEnd"/>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Rumyantsev</w:t>
      </w:r>
      <w:proofErr w:type="spellEnd"/>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proofErr w:type="spellStart"/>
      <w:r w:rsidRPr="00250E32">
        <w:rPr>
          <w:rFonts w:ascii="Times New Roman" w:eastAsia="Times New Roman" w:hAnsi="Times New Roman" w:cs="Times New Roman"/>
          <w:b/>
          <w:sz w:val="25"/>
          <w:szCs w:val="25"/>
          <w:lang w:val="en-US" w:eastAsia="ru-RU"/>
        </w:rPr>
        <w:t>Nadezhda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Vitalyevna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Sedykh</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numPr>
          <w:ilvl w:val="0"/>
          <w:numId w:val="25"/>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Roman </w:t>
      </w:r>
      <w:proofErr w:type="spellStart"/>
      <w:r w:rsidRPr="00250E32">
        <w:rPr>
          <w:rFonts w:ascii="Times New Roman" w:eastAsia="Times New Roman" w:hAnsi="Times New Roman" w:cs="Times New Roman"/>
          <w:b/>
          <w:sz w:val="25"/>
          <w:szCs w:val="25"/>
          <w:lang w:val="en-US" w:eastAsia="ru-RU"/>
        </w:rPr>
        <w:t>Alexeyevich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Filkin</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14217" w:rsidRPr="00250E32" w:rsidRDefault="00014217" w:rsidP="00014217">
      <w:pPr>
        <w:widowControl w:val="0"/>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014217" w:rsidRPr="00250E32" w:rsidTr="00E00802">
        <w:tc>
          <w:tcPr>
            <w:tcW w:w="2725" w:type="dxa"/>
          </w:tcPr>
          <w:p w:rsidR="00014217" w:rsidRPr="00250E32" w:rsidRDefault="00014217"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«FOR»</w:t>
            </w:r>
          </w:p>
        </w:tc>
        <w:tc>
          <w:tcPr>
            <w:tcW w:w="1495" w:type="dxa"/>
            <w:tcBorders>
              <w:top w:val="nil"/>
              <w:left w:val="nil"/>
              <w:bottom w:val="single" w:sz="4" w:space="0" w:color="auto"/>
              <w:right w:val="nil"/>
            </w:tcBorders>
          </w:tcPr>
          <w:p w:rsidR="00014217" w:rsidRPr="00250E32" w:rsidRDefault="00014217"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«12»</w:t>
            </w:r>
          </w:p>
        </w:tc>
      </w:tr>
      <w:tr w:rsidR="00014217" w:rsidRPr="00250E32" w:rsidTr="00E00802">
        <w:tc>
          <w:tcPr>
            <w:tcW w:w="2725" w:type="dxa"/>
          </w:tcPr>
          <w:p w:rsidR="00014217" w:rsidRPr="00250E32" w:rsidRDefault="00014217"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«AGAINST»</w:t>
            </w:r>
          </w:p>
        </w:tc>
        <w:tc>
          <w:tcPr>
            <w:tcW w:w="1495" w:type="dxa"/>
            <w:tcBorders>
              <w:top w:val="single" w:sz="4" w:space="0" w:color="auto"/>
              <w:left w:val="nil"/>
              <w:bottom w:val="single" w:sz="4" w:space="0" w:color="auto"/>
              <w:right w:val="nil"/>
            </w:tcBorders>
          </w:tcPr>
          <w:p w:rsidR="00014217" w:rsidRPr="00250E32" w:rsidRDefault="00014217"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«0»</w:t>
            </w:r>
          </w:p>
        </w:tc>
      </w:tr>
      <w:tr w:rsidR="00014217" w:rsidRPr="00F616DC" w:rsidTr="00E00802">
        <w:trPr>
          <w:trHeight w:val="83"/>
        </w:trPr>
        <w:tc>
          <w:tcPr>
            <w:tcW w:w="2725" w:type="dxa"/>
          </w:tcPr>
          <w:p w:rsidR="00014217" w:rsidRPr="00250E32" w:rsidRDefault="00014217"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«ABSTAINED»</w:t>
            </w:r>
          </w:p>
        </w:tc>
        <w:tc>
          <w:tcPr>
            <w:tcW w:w="1495" w:type="dxa"/>
            <w:tcBorders>
              <w:top w:val="single" w:sz="4" w:space="0" w:color="auto"/>
              <w:left w:val="nil"/>
              <w:bottom w:val="single" w:sz="4" w:space="0" w:color="auto"/>
              <w:right w:val="nil"/>
            </w:tcBorders>
          </w:tcPr>
          <w:p w:rsidR="00014217" w:rsidRPr="00F616DC" w:rsidRDefault="00014217" w:rsidP="00E00802">
            <w:pPr>
              <w:widowControl w:val="0"/>
              <w:spacing w:after="0" w:line="240" w:lineRule="auto"/>
              <w:rPr>
                <w:rFonts w:ascii="Times New Roman" w:eastAsia="Times New Roman" w:hAnsi="Times New Roman" w:cs="Times New Roman"/>
                <w:sz w:val="25"/>
                <w:szCs w:val="25"/>
                <w:lang w:eastAsia="ru-RU"/>
              </w:rPr>
            </w:pPr>
            <w:r w:rsidRPr="00250E32">
              <w:rPr>
                <w:rFonts w:ascii="Times New Roman" w:eastAsia="Times New Roman" w:hAnsi="Times New Roman" w:cs="Times New Roman"/>
                <w:sz w:val="25"/>
                <w:szCs w:val="25"/>
                <w:lang w:val="en-US" w:eastAsia="ru-RU"/>
              </w:rPr>
              <w:t>-  «0</w:t>
            </w:r>
            <w:r w:rsidRPr="00F616DC">
              <w:rPr>
                <w:rFonts w:ascii="Times New Roman" w:eastAsia="Times New Roman" w:hAnsi="Times New Roman" w:cs="Times New Roman"/>
                <w:sz w:val="25"/>
                <w:szCs w:val="25"/>
                <w:lang w:eastAsia="ru-RU"/>
              </w:rPr>
              <w:t>»</w:t>
            </w:r>
          </w:p>
        </w:tc>
      </w:tr>
    </w:tbl>
    <w:p w:rsidR="00854C8C" w:rsidRPr="00014217" w:rsidRDefault="00014217" w:rsidP="00854C8C">
      <w:pPr>
        <w:widowControl w:val="0"/>
        <w:spacing w:after="0" w:line="240" w:lineRule="auto"/>
        <w:rPr>
          <w:rFonts w:ascii="Times New Roman" w:eastAsia="Times New Roman" w:hAnsi="Times New Roman" w:cs="Times New Roman"/>
          <w:b/>
          <w:sz w:val="26"/>
          <w:szCs w:val="26"/>
          <w:lang w:val="en-US" w:eastAsia="ru-RU"/>
        </w:rPr>
      </w:pPr>
      <w:r w:rsidRPr="00014217">
        <w:rPr>
          <w:rFonts w:ascii="Times New Roman" w:eastAsia="Times New Roman" w:hAnsi="Times New Roman" w:cs="Times New Roman"/>
          <w:b/>
          <w:sz w:val="25"/>
          <w:szCs w:val="25"/>
          <w:lang w:val="en-US" w:eastAsia="ru-RU"/>
        </w:rPr>
        <w:t>Decision is taken</w:t>
      </w:r>
      <w:r w:rsidR="00854C8C" w:rsidRPr="00014217">
        <w:rPr>
          <w:rFonts w:ascii="Times New Roman" w:eastAsia="Times New Roman" w:hAnsi="Times New Roman" w:cs="Times New Roman"/>
          <w:b/>
          <w:sz w:val="26"/>
          <w:szCs w:val="26"/>
          <w:lang w:val="en-US" w:eastAsia="ru-RU"/>
        </w:rPr>
        <w:t>.</w:t>
      </w:r>
    </w:p>
    <w:p w:rsidR="00127B81" w:rsidRPr="00014217" w:rsidRDefault="00127B81" w:rsidP="00F2636A">
      <w:pPr>
        <w:widowControl w:val="0"/>
        <w:tabs>
          <w:tab w:val="left" w:pos="1694"/>
        </w:tabs>
        <w:spacing w:after="0" w:line="240" w:lineRule="auto"/>
        <w:jc w:val="both"/>
        <w:rPr>
          <w:rFonts w:ascii="Times New Roman" w:eastAsia="Times New Roman" w:hAnsi="Times New Roman" w:cs="Times New Roman"/>
          <w:bCs/>
          <w:color w:val="000000"/>
          <w:sz w:val="26"/>
          <w:szCs w:val="26"/>
          <w:lang w:val="en-US" w:eastAsia="ru-RU"/>
        </w:rPr>
      </w:pPr>
    </w:p>
    <w:p w:rsidR="00FA1E3F" w:rsidRPr="008C18DF" w:rsidRDefault="00C56477" w:rsidP="00FA1E3F">
      <w:pPr>
        <w:widowControl w:val="0"/>
        <w:tabs>
          <w:tab w:val="left" w:pos="567"/>
        </w:tabs>
        <w:spacing w:after="0" w:line="240" w:lineRule="auto"/>
        <w:jc w:val="both"/>
        <w:rPr>
          <w:rFonts w:ascii="Times New Roman" w:eastAsia="Times New Roman" w:hAnsi="Times New Roman" w:cs="Times New Roman"/>
          <w:b/>
          <w:bCs/>
          <w:spacing w:val="-2"/>
          <w:sz w:val="26"/>
          <w:szCs w:val="26"/>
          <w:lang w:val="en-US" w:eastAsia="ru-RU"/>
        </w:rPr>
      </w:pPr>
      <w:proofErr w:type="gramStart"/>
      <w:r w:rsidRPr="00B52EDE">
        <w:rPr>
          <w:rFonts w:ascii="Times New Roman" w:eastAsia="Times New Roman" w:hAnsi="Times New Roman" w:cs="Times New Roman"/>
          <w:b/>
          <w:bCs/>
          <w:sz w:val="26"/>
          <w:szCs w:val="26"/>
          <w:lang w:val="en-US" w:eastAsia="ru-RU"/>
        </w:rPr>
        <w:t>Item</w:t>
      </w:r>
      <w:r w:rsidR="00FA1E3F" w:rsidRPr="00B52EDE">
        <w:rPr>
          <w:rFonts w:ascii="Times New Roman" w:eastAsia="Times New Roman" w:hAnsi="Times New Roman" w:cs="Times New Roman"/>
          <w:b/>
          <w:bCs/>
          <w:sz w:val="26"/>
          <w:szCs w:val="26"/>
          <w:lang w:val="en-US" w:eastAsia="ru-RU"/>
        </w:rPr>
        <w:t xml:space="preserve"> 3.</w:t>
      </w:r>
      <w:proofErr w:type="gramEnd"/>
      <w:r w:rsidR="00FA1E3F" w:rsidRPr="00B52EDE">
        <w:rPr>
          <w:rFonts w:ascii="Times New Roman" w:eastAsia="Times New Roman" w:hAnsi="Times New Roman" w:cs="Times New Roman"/>
          <w:b/>
          <w:bCs/>
          <w:sz w:val="26"/>
          <w:szCs w:val="26"/>
          <w:lang w:val="en-US" w:eastAsia="ru-RU"/>
        </w:rPr>
        <w:t xml:space="preserve"> </w:t>
      </w:r>
      <w:proofErr w:type="gramStart"/>
      <w:r w:rsidR="008C18DF" w:rsidRPr="008C18DF">
        <w:rPr>
          <w:rFonts w:ascii="Times New Roman" w:eastAsia="Times New Roman" w:hAnsi="Times New Roman" w:cs="Times New Roman"/>
          <w:b/>
          <w:bCs/>
          <w:spacing w:val="-2"/>
          <w:sz w:val="26"/>
          <w:szCs w:val="26"/>
          <w:lang w:val="en-US" w:eastAsia="ru-RU"/>
        </w:rPr>
        <w:t>On the recommendation to the Board of Directors of the Company regarding the item</w:t>
      </w:r>
      <w:r w:rsidR="00B52EDE">
        <w:rPr>
          <w:rFonts w:ascii="Times New Roman" w:eastAsia="Times New Roman" w:hAnsi="Times New Roman" w:cs="Times New Roman"/>
          <w:b/>
          <w:bCs/>
          <w:spacing w:val="-2"/>
          <w:sz w:val="26"/>
          <w:szCs w:val="26"/>
          <w:lang w:val="en-US" w:eastAsia="ru-RU"/>
        </w:rPr>
        <w:t xml:space="preserve"> </w:t>
      </w:r>
      <w:r w:rsidR="00FA1E3F" w:rsidRPr="008C18DF">
        <w:rPr>
          <w:rFonts w:ascii="Times New Roman" w:eastAsia="Times New Roman" w:hAnsi="Times New Roman" w:cs="Times New Roman"/>
          <w:b/>
          <w:bCs/>
          <w:spacing w:val="-2"/>
          <w:sz w:val="26"/>
          <w:szCs w:val="26"/>
          <w:lang w:val="en-US" w:eastAsia="ru-RU"/>
        </w:rPr>
        <w:t>«</w:t>
      </w:r>
      <w:r w:rsidR="008C18DF" w:rsidRPr="008C18DF">
        <w:rPr>
          <w:rFonts w:ascii="Times New Roman" w:eastAsia="Times New Roman" w:hAnsi="Times New Roman" w:cs="Times New Roman"/>
          <w:b/>
          <w:bCs/>
          <w:spacing w:val="-2"/>
          <w:sz w:val="26"/>
          <w:szCs w:val="26"/>
          <w:lang w:val="en-US" w:eastAsia="ru-RU"/>
        </w:rPr>
        <w:t>On termination of the participation of IDGC of Centre in PJSC “T Plus”</w:t>
      </w:r>
      <w:r w:rsidR="00FA1E3F" w:rsidRPr="008C18DF">
        <w:rPr>
          <w:rFonts w:ascii="Times New Roman" w:eastAsia="Times New Roman" w:hAnsi="Times New Roman" w:cs="Times New Roman"/>
          <w:b/>
          <w:bCs/>
          <w:spacing w:val="-2"/>
          <w:sz w:val="26"/>
          <w:szCs w:val="26"/>
          <w:lang w:val="en-US" w:eastAsia="ru-RU"/>
        </w:rPr>
        <w:t>».</w:t>
      </w:r>
      <w:proofErr w:type="gramEnd"/>
    </w:p>
    <w:p w:rsidR="00FA1E3F" w:rsidRPr="00FA1E3F" w:rsidRDefault="003B7C3F" w:rsidP="00FA1E3F">
      <w:pPr>
        <w:tabs>
          <w:tab w:val="left" w:pos="709"/>
          <w:tab w:val="left" w:pos="9214"/>
        </w:tabs>
        <w:spacing w:after="0" w:line="240" w:lineRule="auto"/>
        <w:jc w:val="both"/>
        <w:rPr>
          <w:rFonts w:ascii="Times New Roman" w:eastAsia="Times New Roman" w:hAnsi="Times New Roman" w:cs="Times New Roman"/>
          <w:b/>
          <w:color w:val="000000"/>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A1E3F" w:rsidRPr="00FA1E3F">
        <w:rPr>
          <w:rFonts w:ascii="Times New Roman" w:eastAsia="Times New Roman" w:hAnsi="Times New Roman" w:cs="Times New Roman"/>
          <w:b/>
          <w:sz w:val="26"/>
          <w:szCs w:val="26"/>
          <w:lang w:eastAsia="ru-RU"/>
        </w:rPr>
        <w:t>:</w:t>
      </w:r>
    </w:p>
    <w:p w:rsidR="00FA1E3F" w:rsidRPr="000012CB" w:rsidRDefault="000012CB" w:rsidP="00FA1E3F">
      <w:pPr>
        <w:spacing w:after="0" w:line="240" w:lineRule="auto"/>
        <w:jc w:val="both"/>
        <w:rPr>
          <w:rFonts w:ascii="Times New Roman" w:eastAsia="Times New Roman" w:hAnsi="Times New Roman" w:cs="Times New Roman"/>
          <w:bCs/>
          <w:sz w:val="26"/>
          <w:szCs w:val="26"/>
          <w:lang w:val="en-US" w:eastAsia="ru-RU"/>
        </w:rPr>
      </w:pPr>
      <w:r w:rsidRPr="000012CB">
        <w:rPr>
          <w:rFonts w:ascii="Times New Roman" w:eastAsia="Times New Roman" w:hAnsi="Times New Roman" w:cs="Times New Roman"/>
          <w:bCs/>
          <w:sz w:val="26"/>
          <w:szCs w:val="26"/>
          <w:lang w:val="en-US" w:eastAsia="ru-RU"/>
        </w:rPr>
        <w:t>To recommend to members of the Board of Directors of the Company to take the following decision</w:t>
      </w:r>
      <w:r w:rsidR="00FA1E3F" w:rsidRPr="000012CB">
        <w:rPr>
          <w:rFonts w:ascii="Times New Roman" w:eastAsia="Times New Roman" w:hAnsi="Times New Roman" w:cs="Times New Roman"/>
          <w:bCs/>
          <w:sz w:val="26"/>
          <w:szCs w:val="26"/>
          <w:lang w:val="en-US" w:eastAsia="ru-RU"/>
        </w:rPr>
        <w:t>:</w:t>
      </w:r>
    </w:p>
    <w:p w:rsidR="00FA1E3F" w:rsidRPr="00CE2506" w:rsidRDefault="00FA1E3F" w:rsidP="00FA1E3F">
      <w:pPr>
        <w:widowControl w:val="0"/>
        <w:tabs>
          <w:tab w:val="left" w:pos="0"/>
          <w:tab w:val="left" w:pos="560"/>
        </w:tabs>
        <w:spacing w:after="0" w:line="240" w:lineRule="auto"/>
        <w:jc w:val="both"/>
        <w:rPr>
          <w:rFonts w:ascii="Times New Roman" w:eastAsia="Calibri" w:hAnsi="Times New Roman" w:cs="Times New Roman"/>
          <w:bCs/>
          <w:i/>
          <w:sz w:val="26"/>
          <w:szCs w:val="26"/>
          <w:lang w:val="en-US" w:eastAsia="ru-RU"/>
        </w:rPr>
      </w:pPr>
      <w:r w:rsidRPr="00CE2506">
        <w:rPr>
          <w:rFonts w:ascii="Times New Roman" w:eastAsia="Calibri" w:hAnsi="Times New Roman" w:cs="Times New Roman"/>
          <w:bCs/>
          <w:i/>
          <w:sz w:val="26"/>
          <w:szCs w:val="26"/>
          <w:lang w:val="en-US" w:eastAsia="ru-RU"/>
        </w:rPr>
        <w:t>«</w:t>
      </w:r>
      <w:r w:rsidR="00CE2506" w:rsidRPr="00CE2506">
        <w:rPr>
          <w:rFonts w:ascii="Times New Roman" w:eastAsia="Calibri" w:hAnsi="Times New Roman" w:cs="Times New Roman"/>
          <w:bCs/>
          <w:i/>
          <w:sz w:val="26"/>
          <w:szCs w:val="26"/>
          <w:lang w:val="en-US" w:eastAsia="ru-RU"/>
        </w:rPr>
        <w:t>To approve the termination of the participation of IDGC of Centre in PJSC “T Plus” on the following terms and conditions</w:t>
      </w:r>
      <w:r w:rsidRPr="00CE2506">
        <w:rPr>
          <w:rFonts w:ascii="Times New Roman" w:eastAsia="Calibri" w:hAnsi="Times New Roman" w:cs="Times New Roman"/>
          <w:bCs/>
          <w:i/>
          <w:sz w:val="26"/>
          <w:szCs w:val="26"/>
          <w:lang w:val="en-US" w:eastAsia="ru-RU"/>
        </w:rPr>
        <w:t xml:space="preserve">: </w:t>
      </w:r>
    </w:p>
    <w:p w:rsidR="00FA1E3F" w:rsidRPr="00CE2506" w:rsidRDefault="00CE2506"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CE2506">
        <w:rPr>
          <w:rFonts w:ascii="Times New Roman" w:eastAsia="Calibri" w:hAnsi="Times New Roman" w:cs="Times New Roman"/>
          <w:bCs/>
          <w:i/>
          <w:sz w:val="26"/>
          <w:szCs w:val="26"/>
          <w:lang w:eastAsia="ru-RU"/>
        </w:rPr>
        <w:t>category, type, nominal value of shares of PJSC “T Plus” disposed by IDGC of Centre: ordinary registered uncertificated shares, state registration number of the issue 1-01-55113-E, with a par value of 1 (one) RUB per share</w:t>
      </w:r>
      <w:r w:rsidR="00FA1E3F" w:rsidRPr="00CE2506">
        <w:rPr>
          <w:rFonts w:ascii="Times New Roman" w:eastAsia="Calibri" w:hAnsi="Times New Roman" w:cs="Times New Roman"/>
          <w:bCs/>
          <w:i/>
          <w:sz w:val="26"/>
          <w:szCs w:val="26"/>
          <w:lang w:val="en-US" w:eastAsia="ru-RU"/>
        </w:rPr>
        <w:t>;</w:t>
      </w:r>
    </w:p>
    <w:p w:rsidR="00FA1E3F" w:rsidRPr="00F27D17" w:rsidRDefault="00F27D17"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F27D17">
        <w:rPr>
          <w:rFonts w:ascii="Times New Roman" w:eastAsia="Calibri" w:hAnsi="Times New Roman" w:cs="Times New Roman"/>
          <w:bCs/>
          <w:i/>
          <w:sz w:val="26"/>
          <w:szCs w:val="26"/>
          <w:lang w:eastAsia="ru-RU"/>
        </w:rPr>
        <w:t xml:space="preserve">number of shares of IDGC of Centre disposed, the share in the authorized capital — 27 853 (Twenty-seven thousand eight hundred fifty-three) pieces, which is 0,0001% of the authorized capital of PJSC “T Plus”, with the book value as at 31.03.2016 — 17 714,51 (Seventeen thousand seven hundred </w:t>
      </w:r>
      <w:proofErr w:type="spellStart"/>
      <w:r w:rsidRPr="00F27D17">
        <w:rPr>
          <w:rFonts w:ascii="Times New Roman" w:eastAsia="Calibri" w:hAnsi="Times New Roman" w:cs="Times New Roman"/>
          <w:bCs/>
          <w:i/>
          <w:sz w:val="26"/>
          <w:szCs w:val="26"/>
          <w:lang w:eastAsia="ru-RU"/>
        </w:rPr>
        <w:t>fourteen</w:t>
      </w:r>
      <w:proofErr w:type="spellEnd"/>
      <w:r w:rsidRPr="00F27D17">
        <w:rPr>
          <w:rFonts w:ascii="Times New Roman" w:eastAsia="Calibri" w:hAnsi="Times New Roman" w:cs="Times New Roman"/>
          <w:bCs/>
          <w:i/>
          <w:sz w:val="26"/>
          <w:szCs w:val="26"/>
          <w:lang w:eastAsia="ru-RU"/>
        </w:rPr>
        <w:t xml:space="preserve">) </w:t>
      </w:r>
      <w:proofErr w:type="spellStart"/>
      <w:r w:rsidRPr="00F27D17">
        <w:rPr>
          <w:rFonts w:ascii="Times New Roman" w:eastAsia="Calibri" w:hAnsi="Times New Roman" w:cs="Times New Roman"/>
          <w:bCs/>
          <w:i/>
          <w:sz w:val="26"/>
          <w:szCs w:val="26"/>
          <w:lang w:eastAsia="ru-RU"/>
        </w:rPr>
        <w:t>rubles</w:t>
      </w:r>
      <w:proofErr w:type="spellEnd"/>
      <w:r w:rsidRPr="00F27D17">
        <w:rPr>
          <w:rFonts w:ascii="Times New Roman" w:eastAsia="Calibri" w:hAnsi="Times New Roman" w:cs="Times New Roman"/>
          <w:bCs/>
          <w:i/>
          <w:sz w:val="26"/>
          <w:szCs w:val="26"/>
          <w:lang w:eastAsia="ru-RU"/>
        </w:rPr>
        <w:t xml:space="preserve"> 51 </w:t>
      </w:r>
      <w:proofErr w:type="spellStart"/>
      <w:r w:rsidRPr="00F27D17">
        <w:rPr>
          <w:rFonts w:ascii="Times New Roman" w:eastAsia="Calibri" w:hAnsi="Times New Roman" w:cs="Times New Roman"/>
          <w:bCs/>
          <w:i/>
          <w:sz w:val="26"/>
          <w:szCs w:val="26"/>
          <w:lang w:eastAsia="ru-RU"/>
        </w:rPr>
        <w:t>kopecks</w:t>
      </w:r>
      <w:proofErr w:type="spellEnd"/>
      <w:r w:rsidR="00FA1E3F" w:rsidRPr="00F27D17">
        <w:rPr>
          <w:rFonts w:ascii="Times New Roman" w:eastAsia="Calibri" w:hAnsi="Times New Roman" w:cs="Times New Roman"/>
          <w:bCs/>
          <w:i/>
          <w:sz w:val="26"/>
          <w:szCs w:val="26"/>
          <w:lang w:val="en-US" w:eastAsia="ru-RU"/>
        </w:rPr>
        <w:t>;</w:t>
      </w:r>
    </w:p>
    <w:p w:rsidR="00FA1E3F" w:rsidRPr="00805169" w:rsidRDefault="00805169"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805169">
        <w:rPr>
          <w:rFonts w:ascii="Times New Roman" w:eastAsia="Calibri" w:hAnsi="Times New Roman" w:cs="Times New Roman"/>
          <w:bCs/>
          <w:i/>
          <w:sz w:val="26"/>
          <w:szCs w:val="26"/>
          <w:lang w:eastAsia="ru-RU"/>
        </w:rPr>
        <w:lastRenderedPageBreak/>
        <w:t xml:space="preserve">method </w:t>
      </w:r>
      <w:proofErr w:type="spellStart"/>
      <w:r w:rsidRPr="00805169">
        <w:rPr>
          <w:rFonts w:ascii="Times New Roman" w:eastAsia="Calibri" w:hAnsi="Times New Roman" w:cs="Times New Roman"/>
          <w:bCs/>
          <w:i/>
          <w:sz w:val="26"/>
          <w:szCs w:val="26"/>
          <w:lang w:eastAsia="ru-RU"/>
        </w:rPr>
        <w:t>of</w:t>
      </w:r>
      <w:proofErr w:type="spellEnd"/>
      <w:r w:rsidRPr="00805169">
        <w:rPr>
          <w:rFonts w:ascii="Times New Roman" w:eastAsia="Calibri" w:hAnsi="Times New Roman" w:cs="Times New Roman"/>
          <w:bCs/>
          <w:i/>
          <w:sz w:val="26"/>
          <w:szCs w:val="26"/>
          <w:lang w:eastAsia="ru-RU"/>
        </w:rPr>
        <w:t xml:space="preserve"> </w:t>
      </w:r>
      <w:proofErr w:type="spellStart"/>
      <w:r w:rsidRPr="00805169">
        <w:rPr>
          <w:rFonts w:ascii="Times New Roman" w:eastAsia="Calibri" w:hAnsi="Times New Roman" w:cs="Times New Roman"/>
          <w:bCs/>
          <w:i/>
          <w:sz w:val="26"/>
          <w:szCs w:val="26"/>
          <w:lang w:eastAsia="ru-RU"/>
        </w:rPr>
        <w:t>disposal</w:t>
      </w:r>
      <w:proofErr w:type="spellEnd"/>
      <w:r w:rsidRPr="00805169">
        <w:rPr>
          <w:rFonts w:ascii="Times New Roman" w:eastAsia="Calibri" w:hAnsi="Times New Roman" w:cs="Times New Roman"/>
          <w:bCs/>
          <w:i/>
          <w:sz w:val="26"/>
          <w:szCs w:val="26"/>
          <w:lang w:eastAsia="ru-RU"/>
        </w:rPr>
        <w:t xml:space="preserve"> </w:t>
      </w:r>
      <w:proofErr w:type="spellStart"/>
      <w:r w:rsidRPr="00805169">
        <w:rPr>
          <w:rFonts w:ascii="Times New Roman" w:eastAsia="Calibri" w:hAnsi="Times New Roman" w:cs="Times New Roman"/>
          <w:bCs/>
          <w:i/>
          <w:sz w:val="26"/>
          <w:szCs w:val="26"/>
          <w:lang w:eastAsia="ru-RU"/>
        </w:rPr>
        <w:t>of</w:t>
      </w:r>
      <w:proofErr w:type="spellEnd"/>
      <w:r w:rsidRPr="00805169">
        <w:rPr>
          <w:rFonts w:ascii="Times New Roman" w:eastAsia="Calibri" w:hAnsi="Times New Roman" w:cs="Times New Roman"/>
          <w:bCs/>
          <w:i/>
          <w:sz w:val="26"/>
          <w:szCs w:val="26"/>
          <w:lang w:eastAsia="ru-RU"/>
        </w:rPr>
        <w:t xml:space="preserve"> </w:t>
      </w:r>
      <w:proofErr w:type="spellStart"/>
      <w:r w:rsidRPr="00805169">
        <w:rPr>
          <w:rFonts w:ascii="Times New Roman" w:eastAsia="Calibri" w:hAnsi="Times New Roman" w:cs="Times New Roman"/>
          <w:bCs/>
          <w:i/>
          <w:sz w:val="26"/>
          <w:szCs w:val="26"/>
          <w:lang w:eastAsia="ru-RU"/>
        </w:rPr>
        <w:t>shares</w:t>
      </w:r>
      <w:proofErr w:type="spellEnd"/>
      <w:r w:rsidR="00FA1E3F" w:rsidRPr="00805169">
        <w:rPr>
          <w:rFonts w:ascii="Times New Roman" w:eastAsia="Calibri" w:hAnsi="Times New Roman" w:cs="Times New Roman"/>
          <w:bCs/>
          <w:i/>
          <w:sz w:val="26"/>
          <w:szCs w:val="26"/>
          <w:lang w:val="en-US" w:eastAsia="ru-RU"/>
        </w:rPr>
        <w:t>:</w:t>
      </w:r>
    </w:p>
    <w:p w:rsidR="00FA1E3F" w:rsidRPr="00B43DAC" w:rsidRDefault="00B43DAC" w:rsidP="00FA1E3F">
      <w:pPr>
        <w:widowControl w:val="0"/>
        <w:numPr>
          <w:ilvl w:val="0"/>
          <w:numId w:val="22"/>
        </w:numPr>
        <w:tabs>
          <w:tab w:val="left" w:pos="0"/>
          <w:tab w:val="left" w:pos="560"/>
        </w:tabs>
        <w:spacing w:after="0" w:line="240" w:lineRule="auto"/>
        <w:ind w:left="851" w:hanging="294"/>
        <w:contextualSpacing/>
        <w:jc w:val="both"/>
        <w:rPr>
          <w:rFonts w:ascii="Times New Roman" w:eastAsia="Calibri" w:hAnsi="Times New Roman" w:cs="Times New Roman"/>
          <w:bCs/>
          <w:i/>
          <w:sz w:val="26"/>
          <w:szCs w:val="26"/>
          <w:lang w:val="en-US" w:eastAsia="ru-RU"/>
        </w:rPr>
      </w:pPr>
      <w:r w:rsidRPr="00B43DAC">
        <w:rPr>
          <w:rFonts w:ascii="Times New Roman" w:eastAsia="Calibri" w:hAnsi="Times New Roman" w:cs="Times New Roman"/>
          <w:bCs/>
          <w:i/>
          <w:sz w:val="26"/>
          <w:szCs w:val="26"/>
          <w:lang w:eastAsia="ru-RU"/>
        </w:rPr>
        <w:t>through the sale on the organized securities market with the assistance of a professional participant of the organized securities market at the price, formed as a result of auctions, but not below 0</w:t>
      </w:r>
      <w:proofErr w:type="gramStart"/>
      <w:r w:rsidRPr="00B43DAC">
        <w:rPr>
          <w:rFonts w:ascii="Times New Roman" w:eastAsia="Calibri" w:hAnsi="Times New Roman" w:cs="Times New Roman"/>
          <w:bCs/>
          <w:i/>
          <w:sz w:val="26"/>
          <w:szCs w:val="26"/>
          <w:lang w:eastAsia="ru-RU"/>
        </w:rPr>
        <w:t>,6369</w:t>
      </w:r>
      <w:proofErr w:type="gramEnd"/>
      <w:r w:rsidRPr="00B43DAC">
        <w:rPr>
          <w:rFonts w:ascii="Times New Roman" w:eastAsia="Calibri" w:hAnsi="Times New Roman" w:cs="Times New Roman"/>
          <w:bCs/>
          <w:i/>
          <w:sz w:val="26"/>
          <w:szCs w:val="26"/>
          <w:lang w:eastAsia="ru-RU"/>
        </w:rPr>
        <w:t xml:space="preserve"> (zero point six thousand three hundred sixty-nine) RUB per one ordinary registered uncertificated share of PJSC “T Plus” with the term of the proposal for sale no later than the expiry date of the request for redemption of shares of PJSC “T Plus” in accordance with Art. 75 of Federal Law dated 26.12.1995 №2</w:t>
      </w:r>
      <w:r w:rsidRPr="00B43DAC">
        <w:rPr>
          <w:rFonts w:ascii="Times New Roman" w:eastAsia="Calibri" w:hAnsi="Times New Roman" w:cs="Times New Roman"/>
          <w:bCs/>
          <w:i/>
          <w:sz w:val="26"/>
          <w:szCs w:val="26"/>
          <w:lang w:eastAsia="ru-RU"/>
        </w:rPr>
        <w:t>08-FZ «On Joint Stock Companies</w:t>
      </w:r>
      <w:r w:rsidR="00FA1E3F" w:rsidRPr="00B43DAC">
        <w:rPr>
          <w:rFonts w:ascii="Times New Roman" w:eastAsia="Calibri" w:hAnsi="Times New Roman" w:cs="Times New Roman"/>
          <w:bCs/>
          <w:i/>
          <w:sz w:val="26"/>
          <w:szCs w:val="26"/>
          <w:lang w:val="en-US" w:eastAsia="ru-RU"/>
        </w:rPr>
        <w:t>»</w:t>
      </w:r>
    </w:p>
    <w:p w:rsidR="00FA1E3F" w:rsidRPr="00B43DAC" w:rsidRDefault="00B43DAC" w:rsidP="00FA1E3F">
      <w:pPr>
        <w:widowControl w:val="0"/>
        <w:tabs>
          <w:tab w:val="left" w:pos="0"/>
          <w:tab w:val="left" w:pos="560"/>
        </w:tabs>
        <w:spacing w:after="0" w:line="240" w:lineRule="auto"/>
        <w:ind w:left="851"/>
        <w:contextualSpacing/>
        <w:jc w:val="both"/>
        <w:rPr>
          <w:rFonts w:ascii="Times New Roman" w:eastAsia="Calibri" w:hAnsi="Times New Roman" w:cs="Times New Roman"/>
          <w:bCs/>
          <w:i/>
          <w:sz w:val="26"/>
          <w:szCs w:val="26"/>
          <w:lang w:val="en-US" w:eastAsia="ru-RU"/>
        </w:rPr>
      </w:pPr>
      <w:proofErr w:type="gramStart"/>
      <w:r>
        <w:rPr>
          <w:rFonts w:ascii="Times New Roman" w:eastAsia="Calibri" w:hAnsi="Times New Roman" w:cs="Times New Roman"/>
          <w:bCs/>
          <w:i/>
          <w:sz w:val="26"/>
          <w:szCs w:val="26"/>
          <w:lang w:val="en-US" w:eastAsia="ru-RU"/>
        </w:rPr>
        <w:t>or</w:t>
      </w:r>
      <w:proofErr w:type="gramEnd"/>
    </w:p>
    <w:p w:rsidR="00FA1E3F" w:rsidRPr="00B43DAC" w:rsidRDefault="00B43DAC" w:rsidP="00FA1E3F">
      <w:pPr>
        <w:widowControl w:val="0"/>
        <w:numPr>
          <w:ilvl w:val="0"/>
          <w:numId w:val="22"/>
        </w:numPr>
        <w:tabs>
          <w:tab w:val="left" w:pos="0"/>
          <w:tab w:val="left" w:pos="560"/>
        </w:tabs>
        <w:spacing w:after="0" w:line="240" w:lineRule="auto"/>
        <w:ind w:left="851" w:hanging="294"/>
        <w:contextualSpacing/>
        <w:jc w:val="both"/>
        <w:rPr>
          <w:rFonts w:ascii="Times New Roman" w:eastAsia="Calibri" w:hAnsi="Times New Roman" w:cs="Times New Roman"/>
          <w:bCs/>
          <w:i/>
          <w:sz w:val="26"/>
          <w:szCs w:val="26"/>
          <w:lang w:val="en-US" w:eastAsia="ru-RU"/>
        </w:rPr>
      </w:pPr>
      <w:proofErr w:type="gramStart"/>
      <w:r w:rsidRPr="00B43DAC">
        <w:rPr>
          <w:rFonts w:ascii="Times New Roman" w:eastAsia="Calibri" w:hAnsi="Times New Roman" w:cs="Times New Roman"/>
          <w:bCs/>
          <w:i/>
          <w:sz w:val="26"/>
          <w:szCs w:val="26"/>
          <w:lang w:eastAsia="ru-RU"/>
        </w:rPr>
        <w:t>through</w:t>
      </w:r>
      <w:proofErr w:type="gramEnd"/>
      <w:r w:rsidRPr="00B43DAC">
        <w:rPr>
          <w:rFonts w:ascii="Times New Roman" w:eastAsia="Calibri" w:hAnsi="Times New Roman" w:cs="Times New Roman"/>
          <w:bCs/>
          <w:i/>
          <w:sz w:val="26"/>
          <w:szCs w:val="26"/>
          <w:lang w:eastAsia="ru-RU"/>
        </w:rPr>
        <w:t xml:space="preserve"> the request for redemption of shares of PJSC “T Plus” in accordance with Art. 75 of Federal Law dated 26.12.1995 №208-FZ «On Joint Stock Companies» at the repurchase price determined by the Board of Directors of PJSC “T Plus” and is 0,6369 (zero point six thousand three hundred sixty-nine) RUB per one ordinary registered uncertificated share of PJSC “T Plus”</w:t>
      </w:r>
      <w:r w:rsidR="00FA1E3F" w:rsidRPr="00B43DAC">
        <w:rPr>
          <w:rFonts w:ascii="Times New Roman" w:eastAsia="Calibri" w:hAnsi="Times New Roman" w:cs="Times New Roman"/>
          <w:bCs/>
          <w:i/>
          <w:sz w:val="26"/>
          <w:szCs w:val="26"/>
          <w:lang w:val="en-US" w:eastAsia="ru-RU"/>
        </w:rPr>
        <w:t>;</w:t>
      </w:r>
    </w:p>
    <w:p w:rsidR="00FA1E3F" w:rsidRPr="006A25E9" w:rsidRDefault="006A25E9"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proofErr w:type="gramStart"/>
      <w:r w:rsidRPr="006A25E9">
        <w:rPr>
          <w:rFonts w:ascii="Times New Roman" w:eastAsia="Calibri" w:hAnsi="Times New Roman" w:cs="Times New Roman"/>
          <w:bCs/>
          <w:i/>
          <w:sz w:val="26"/>
          <w:szCs w:val="26"/>
          <w:lang w:eastAsia="ru-RU"/>
        </w:rPr>
        <w:t>procedure</w:t>
      </w:r>
      <w:proofErr w:type="gramEnd"/>
      <w:r w:rsidRPr="006A25E9">
        <w:rPr>
          <w:rFonts w:ascii="Times New Roman" w:eastAsia="Calibri" w:hAnsi="Times New Roman" w:cs="Times New Roman"/>
          <w:bCs/>
          <w:i/>
          <w:sz w:val="26"/>
          <w:szCs w:val="26"/>
          <w:lang w:eastAsia="ru-RU"/>
        </w:rPr>
        <w:t xml:space="preserve"> (term) of payment for the securities – cash under the conditions and within the time frames provided for by the legislation </w:t>
      </w:r>
      <w:proofErr w:type="spellStart"/>
      <w:r w:rsidRPr="006A25E9">
        <w:rPr>
          <w:rFonts w:ascii="Times New Roman" w:eastAsia="Calibri" w:hAnsi="Times New Roman" w:cs="Times New Roman"/>
          <w:bCs/>
          <w:i/>
          <w:sz w:val="26"/>
          <w:szCs w:val="26"/>
          <w:lang w:eastAsia="ru-RU"/>
        </w:rPr>
        <w:t>of</w:t>
      </w:r>
      <w:proofErr w:type="spellEnd"/>
      <w:r w:rsidRPr="006A25E9">
        <w:rPr>
          <w:rFonts w:ascii="Times New Roman" w:eastAsia="Calibri" w:hAnsi="Times New Roman" w:cs="Times New Roman"/>
          <w:bCs/>
          <w:i/>
          <w:sz w:val="26"/>
          <w:szCs w:val="26"/>
          <w:lang w:eastAsia="ru-RU"/>
        </w:rPr>
        <w:t xml:space="preserve"> </w:t>
      </w:r>
      <w:proofErr w:type="spellStart"/>
      <w:r w:rsidRPr="006A25E9">
        <w:rPr>
          <w:rFonts w:ascii="Times New Roman" w:eastAsia="Calibri" w:hAnsi="Times New Roman" w:cs="Times New Roman"/>
          <w:bCs/>
          <w:i/>
          <w:sz w:val="26"/>
          <w:szCs w:val="26"/>
          <w:lang w:eastAsia="ru-RU"/>
        </w:rPr>
        <w:t>the</w:t>
      </w:r>
      <w:proofErr w:type="spellEnd"/>
      <w:r w:rsidRPr="006A25E9">
        <w:rPr>
          <w:rFonts w:ascii="Times New Roman" w:eastAsia="Calibri" w:hAnsi="Times New Roman" w:cs="Times New Roman"/>
          <w:bCs/>
          <w:i/>
          <w:sz w:val="26"/>
          <w:szCs w:val="26"/>
          <w:lang w:eastAsia="ru-RU"/>
        </w:rPr>
        <w:t xml:space="preserve"> </w:t>
      </w:r>
      <w:proofErr w:type="spellStart"/>
      <w:r w:rsidRPr="006A25E9">
        <w:rPr>
          <w:rFonts w:ascii="Times New Roman" w:eastAsia="Calibri" w:hAnsi="Times New Roman" w:cs="Times New Roman"/>
          <w:bCs/>
          <w:i/>
          <w:sz w:val="26"/>
          <w:szCs w:val="26"/>
          <w:lang w:eastAsia="ru-RU"/>
        </w:rPr>
        <w:t>Russian</w:t>
      </w:r>
      <w:proofErr w:type="spellEnd"/>
      <w:r w:rsidRPr="006A25E9">
        <w:rPr>
          <w:rFonts w:ascii="Times New Roman" w:eastAsia="Calibri" w:hAnsi="Times New Roman" w:cs="Times New Roman"/>
          <w:bCs/>
          <w:i/>
          <w:sz w:val="26"/>
          <w:szCs w:val="26"/>
          <w:lang w:eastAsia="ru-RU"/>
        </w:rPr>
        <w:t xml:space="preserve"> </w:t>
      </w:r>
      <w:proofErr w:type="spellStart"/>
      <w:r w:rsidRPr="006A25E9">
        <w:rPr>
          <w:rFonts w:ascii="Times New Roman" w:eastAsia="Calibri" w:hAnsi="Times New Roman" w:cs="Times New Roman"/>
          <w:bCs/>
          <w:i/>
          <w:sz w:val="26"/>
          <w:szCs w:val="26"/>
          <w:lang w:eastAsia="ru-RU"/>
        </w:rPr>
        <w:t>Federation</w:t>
      </w:r>
      <w:proofErr w:type="spellEnd"/>
      <w:r w:rsidR="00FA1E3F" w:rsidRPr="006A25E9">
        <w:rPr>
          <w:rFonts w:ascii="Times New Roman" w:eastAsia="Calibri" w:hAnsi="Times New Roman" w:cs="Times New Roman"/>
          <w:bCs/>
          <w:i/>
          <w:sz w:val="26"/>
          <w:szCs w:val="26"/>
          <w:lang w:val="en-US" w:eastAsia="ru-RU"/>
        </w:rPr>
        <w:t>».</w:t>
      </w:r>
    </w:p>
    <w:p w:rsidR="000C0C8E" w:rsidRPr="00EB4112" w:rsidRDefault="000C0C8E" w:rsidP="000C0C8E">
      <w:pPr>
        <w:tabs>
          <w:tab w:val="left" w:pos="709"/>
          <w:tab w:val="left" w:pos="9214"/>
        </w:tabs>
        <w:spacing w:after="0" w:line="240" w:lineRule="auto"/>
        <w:jc w:val="both"/>
        <w:rPr>
          <w:rFonts w:ascii="Times New Roman" w:eastAsia="Calibri" w:hAnsi="Times New Roman" w:cs="Times New Roman"/>
          <w:b/>
          <w:sz w:val="25"/>
          <w:szCs w:val="25"/>
        </w:rPr>
      </w:pPr>
      <w:proofErr w:type="spellStart"/>
      <w:r>
        <w:rPr>
          <w:rFonts w:ascii="Times New Roman" w:eastAsia="Calibri" w:hAnsi="Times New Roman" w:cs="Times New Roman"/>
          <w:b/>
          <w:sz w:val="25"/>
          <w:szCs w:val="25"/>
        </w:rPr>
        <w:t>Voting</w:t>
      </w:r>
      <w:proofErr w:type="spellEnd"/>
      <w:r>
        <w:rPr>
          <w:rFonts w:ascii="Times New Roman" w:eastAsia="Calibri" w:hAnsi="Times New Roman" w:cs="Times New Roman"/>
          <w:b/>
          <w:sz w:val="25"/>
          <w:szCs w:val="25"/>
        </w:rPr>
        <w:t xml:space="preserve"> </w:t>
      </w:r>
      <w:proofErr w:type="spellStart"/>
      <w:r>
        <w:rPr>
          <w:rFonts w:ascii="Times New Roman" w:eastAsia="Calibri" w:hAnsi="Times New Roman" w:cs="Times New Roman"/>
          <w:b/>
          <w:sz w:val="25"/>
          <w:szCs w:val="25"/>
        </w:rPr>
        <w:t>results</w:t>
      </w:r>
      <w:proofErr w:type="spellEnd"/>
      <w:r w:rsidRPr="00EB4112">
        <w:rPr>
          <w:rFonts w:ascii="Times New Roman" w:eastAsia="Calibri" w:hAnsi="Times New Roman" w:cs="Times New Roman"/>
          <w:b/>
          <w:sz w:val="25"/>
          <w:szCs w:val="25"/>
        </w:rPr>
        <w:t>:</w:t>
      </w:r>
    </w:p>
    <w:p w:rsidR="000C0C8E" w:rsidRPr="00250E32" w:rsidRDefault="000C0C8E" w:rsidP="000C0C8E">
      <w:pPr>
        <w:numPr>
          <w:ilvl w:val="0"/>
          <w:numId w:val="27"/>
        </w:numPr>
        <w:tabs>
          <w:tab w:val="left" w:pos="284"/>
          <w:tab w:val="left" w:pos="426"/>
        </w:tabs>
        <w:spacing w:after="0" w:line="240" w:lineRule="auto"/>
        <w:jc w:val="both"/>
        <w:rPr>
          <w:rFonts w:ascii="Times New Roman" w:eastAsia="Calibri" w:hAnsi="Times New Roman" w:cs="Times New Roman"/>
          <w:b/>
          <w:sz w:val="25"/>
          <w:szCs w:val="25"/>
          <w:lang w:val="en-US"/>
        </w:rPr>
      </w:pPr>
      <w:proofErr w:type="spellStart"/>
      <w:r w:rsidRPr="00250E32">
        <w:rPr>
          <w:rFonts w:ascii="Times New Roman" w:eastAsia="Calibri" w:hAnsi="Times New Roman" w:cs="Times New Roman"/>
          <w:b/>
          <w:sz w:val="25"/>
          <w:szCs w:val="25"/>
          <w:lang w:val="en-US" w:bidi="ru-RU"/>
        </w:rPr>
        <w:t>Yury</w:t>
      </w:r>
      <w:proofErr w:type="spellEnd"/>
      <w:r w:rsidRPr="00250E32">
        <w:rPr>
          <w:rFonts w:ascii="Times New Roman" w:eastAsia="Calibri" w:hAnsi="Times New Roman" w:cs="Times New Roman"/>
          <w:b/>
          <w:sz w:val="25"/>
          <w:szCs w:val="25"/>
          <w:lang w:val="en-US" w:bidi="ru-RU"/>
        </w:rPr>
        <w:t xml:space="preserve"> Nikolayevich </w:t>
      </w:r>
      <w:proofErr w:type="spellStart"/>
      <w:r w:rsidRPr="00250E32">
        <w:rPr>
          <w:rFonts w:ascii="Times New Roman" w:eastAsia="Calibri" w:hAnsi="Times New Roman" w:cs="Times New Roman"/>
          <w:b/>
          <w:sz w:val="25"/>
          <w:szCs w:val="25"/>
          <w:lang w:val="en-US" w:bidi="ru-RU"/>
        </w:rPr>
        <w:t>Pankstyanov</w:t>
      </w:r>
      <w:proofErr w:type="spellEnd"/>
      <w:r w:rsidRPr="00250E32">
        <w:rPr>
          <w:rFonts w:ascii="Times New Roman" w:eastAsia="Calibri" w:hAnsi="Times New Roman" w:cs="Times New Roman"/>
          <w:b/>
          <w:sz w:val="25"/>
          <w:szCs w:val="25"/>
          <w:lang w:val="en-US"/>
        </w:rPr>
        <w:tab/>
      </w:r>
      <w:r w:rsidRPr="00250E32">
        <w:rPr>
          <w:rFonts w:ascii="Times New Roman" w:eastAsia="Calibri" w:hAnsi="Times New Roman" w:cs="Times New Roman"/>
          <w:b/>
          <w:sz w:val="25"/>
          <w:szCs w:val="25"/>
          <w:lang w:val="en-US" w:bidi="ru-RU"/>
        </w:rPr>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Alexey Nikolayevich </w:t>
      </w:r>
      <w:proofErr w:type="spellStart"/>
      <w:r w:rsidRPr="00250E32">
        <w:rPr>
          <w:rFonts w:ascii="Times New Roman" w:eastAsia="Times New Roman" w:hAnsi="Times New Roman" w:cs="Times New Roman"/>
          <w:b/>
          <w:sz w:val="25"/>
          <w:szCs w:val="25"/>
          <w:lang w:val="en-US" w:eastAsia="ru-RU"/>
        </w:rPr>
        <w:t>Goncharov</w:t>
      </w:r>
      <w:proofErr w:type="spellEnd"/>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Andrey </w:t>
      </w:r>
      <w:proofErr w:type="spellStart"/>
      <w:r w:rsidRPr="00250E32">
        <w:rPr>
          <w:rFonts w:ascii="Times New Roman" w:eastAsia="Times New Roman" w:hAnsi="Times New Roman" w:cs="Times New Roman"/>
          <w:b/>
          <w:sz w:val="25"/>
          <w:szCs w:val="25"/>
          <w:lang w:val="en-US" w:eastAsia="ru-RU"/>
        </w:rPr>
        <w:t>Vitalyevich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Gritsenko</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Petrovna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Dronova</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Valentinovna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Zobkova</w:t>
      </w:r>
      <w:proofErr w:type="spellEnd"/>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Lebedev</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bCs/>
          <w:sz w:val="25"/>
          <w:szCs w:val="25"/>
          <w:lang w:val="en-US" w:eastAsia="ru-RU"/>
        </w:rPr>
        <w:t xml:space="preserve">Alexey </w:t>
      </w:r>
      <w:proofErr w:type="spellStart"/>
      <w:r w:rsidRPr="00250E32">
        <w:rPr>
          <w:rFonts w:ascii="Times New Roman" w:eastAsia="Times New Roman" w:hAnsi="Times New Roman" w:cs="Times New Roman"/>
          <w:b/>
          <w:bCs/>
          <w:sz w:val="25"/>
          <w:szCs w:val="25"/>
          <w:lang w:val="en-US" w:eastAsia="ru-RU"/>
        </w:rPr>
        <w:t>Alexandrovich</w:t>
      </w:r>
      <w:proofErr w:type="spellEnd"/>
      <w:r w:rsidRPr="00250E32">
        <w:rPr>
          <w:rFonts w:ascii="Times New Roman" w:eastAsia="Times New Roman" w:hAnsi="Times New Roman" w:cs="Times New Roman"/>
          <w:b/>
          <w:bCs/>
          <w:sz w:val="25"/>
          <w:szCs w:val="25"/>
          <w:lang w:val="en-US" w:eastAsia="ru-RU"/>
        </w:rPr>
        <w:t xml:space="preserve"> </w:t>
      </w:r>
      <w:proofErr w:type="spellStart"/>
      <w:r w:rsidRPr="00250E32">
        <w:rPr>
          <w:rFonts w:ascii="Times New Roman" w:eastAsia="Times New Roman" w:hAnsi="Times New Roman" w:cs="Times New Roman"/>
          <w:b/>
          <w:bCs/>
          <w:sz w:val="25"/>
          <w:szCs w:val="25"/>
          <w:lang w:val="en-US" w:eastAsia="ru-RU"/>
        </w:rPr>
        <w:t>Ozherelev</w:t>
      </w:r>
      <w:proofErr w:type="spellEnd"/>
      <w:r w:rsidRPr="00250E32">
        <w:rPr>
          <w:rFonts w:ascii="Times New Roman" w:eastAsia="Times New Roman" w:hAnsi="Times New Roman" w:cs="Times New Roman"/>
          <w:b/>
          <w:bCs/>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Vasilyevich </w:t>
      </w:r>
      <w:proofErr w:type="spellStart"/>
      <w:r w:rsidRPr="00250E32">
        <w:rPr>
          <w:rFonts w:ascii="Times New Roman" w:eastAsia="Times New Roman" w:hAnsi="Times New Roman" w:cs="Times New Roman"/>
          <w:b/>
          <w:sz w:val="25"/>
          <w:szCs w:val="25"/>
          <w:lang w:val="en-US" w:eastAsia="ru-RU"/>
        </w:rPr>
        <w:t>Podlutsky</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Vladimirovich </w:t>
      </w:r>
      <w:proofErr w:type="spellStart"/>
      <w:r w:rsidRPr="00250E32">
        <w:rPr>
          <w:rFonts w:ascii="Times New Roman" w:eastAsia="Times New Roman" w:hAnsi="Times New Roman" w:cs="Times New Roman"/>
          <w:b/>
          <w:sz w:val="25"/>
          <w:szCs w:val="25"/>
          <w:lang w:val="en-US" w:eastAsia="ru-RU"/>
        </w:rPr>
        <w:t>Pokrovsky</w:t>
      </w:r>
      <w:proofErr w:type="spellEnd"/>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Rumyantsev</w:t>
      </w:r>
      <w:proofErr w:type="spellEnd"/>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proofErr w:type="spellStart"/>
      <w:r w:rsidRPr="00250E32">
        <w:rPr>
          <w:rFonts w:ascii="Times New Roman" w:eastAsia="Times New Roman" w:hAnsi="Times New Roman" w:cs="Times New Roman"/>
          <w:b/>
          <w:sz w:val="25"/>
          <w:szCs w:val="25"/>
          <w:lang w:val="en-US" w:eastAsia="ru-RU"/>
        </w:rPr>
        <w:t>Nadezhda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Vitalyevna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Sedykh</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numPr>
          <w:ilvl w:val="0"/>
          <w:numId w:val="27"/>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Roman </w:t>
      </w:r>
      <w:proofErr w:type="spellStart"/>
      <w:r w:rsidRPr="00250E32">
        <w:rPr>
          <w:rFonts w:ascii="Times New Roman" w:eastAsia="Times New Roman" w:hAnsi="Times New Roman" w:cs="Times New Roman"/>
          <w:b/>
          <w:sz w:val="25"/>
          <w:szCs w:val="25"/>
          <w:lang w:val="en-US" w:eastAsia="ru-RU"/>
        </w:rPr>
        <w:t>Alexeyevich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Filkin</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0C0C8E" w:rsidRPr="00250E32" w:rsidRDefault="000C0C8E" w:rsidP="000C0C8E">
      <w:pPr>
        <w:widowControl w:val="0"/>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0C0C8E" w:rsidRPr="00250E32" w:rsidTr="00E00802">
        <w:tc>
          <w:tcPr>
            <w:tcW w:w="2725" w:type="dxa"/>
          </w:tcPr>
          <w:p w:rsidR="000C0C8E" w:rsidRPr="00250E32" w:rsidRDefault="000C0C8E"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«FOR»</w:t>
            </w:r>
          </w:p>
        </w:tc>
        <w:tc>
          <w:tcPr>
            <w:tcW w:w="1495" w:type="dxa"/>
            <w:tcBorders>
              <w:top w:val="nil"/>
              <w:left w:val="nil"/>
              <w:bottom w:val="single" w:sz="4" w:space="0" w:color="auto"/>
              <w:right w:val="nil"/>
            </w:tcBorders>
          </w:tcPr>
          <w:p w:rsidR="000C0C8E" w:rsidRPr="00250E32" w:rsidRDefault="000C0C8E"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«12»</w:t>
            </w:r>
          </w:p>
        </w:tc>
      </w:tr>
      <w:tr w:rsidR="000C0C8E" w:rsidRPr="00250E32" w:rsidTr="00E00802">
        <w:tc>
          <w:tcPr>
            <w:tcW w:w="2725" w:type="dxa"/>
          </w:tcPr>
          <w:p w:rsidR="000C0C8E" w:rsidRPr="00250E32" w:rsidRDefault="000C0C8E"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«AGAINST»</w:t>
            </w:r>
          </w:p>
        </w:tc>
        <w:tc>
          <w:tcPr>
            <w:tcW w:w="1495" w:type="dxa"/>
            <w:tcBorders>
              <w:top w:val="single" w:sz="4" w:space="0" w:color="auto"/>
              <w:left w:val="nil"/>
              <w:bottom w:val="single" w:sz="4" w:space="0" w:color="auto"/>
              <w:right w:val="nil"/>
            </w:tcBorders>
          </w:tcPr>
          <w:p w:rsidR="000C0C8E" w:rsidRPr="00250E32" w:rsidRDefault="000C0C8E"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«0»</w:t>
            </w:r>
          </w:p>
        </w:tc>
      </w:tr>
      <w:tr w:rsidR="000C0C8E" w:rsidRPr="00F616DC" w:rsidTr="00E00802">
        <w:trPr>
          <w:trHeight w:val="83"/>
        </w:trPr>
        <w:tc>
          <w:tcPr>
            <w:tcW w:w="2725" w:type="dxa"/>
          </w:tcPr>
          <w:p w:rsidR="000C0C8E" w:rsidRPr="00250E32" w:rsidRDefault="000C0C8E"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«ABSTAINED»</w:t>
            </w:r>
          </w:p>
        </w:tc>
        <w:tc>
          <w:tcPr>
            <w:tcW w:w="1495" w:type="dxa"/>
            <w:tcBorders>
              <w:top w:val="single" w:sz="4" w:space="0" w:color="auto"/>
              <w:left w:val="nil"/>
              <w:bottom w:val="single" w:sz="4" w:space="0" w:color="auto"/>
              <w:right w:val="nil"/>
            </w:tcBorders>
          </w:tcPr>
          <w:p w:rsidR="000C0C8E" w:rsidRPr="00F616DC" w:rsidRDefault="000C0C8E" w:rsidP="00E00802">
            <w:pPr>
              <w:widowControl w:val="0"/>
              <w:spacing w:after="0" w:line="240" w:lineRule="auto"/>
              <w:rPr>
                <w:rFonts w:ascii="Times New Roman" w:eastAsia="Times New Roman" w:hAnsi="Times New Roman" w:cs="Times New Roman"/>
                <w:sz w:val="25"/>
                <w:szCs w:val="25"/>
                <w:lang w:eastAsia="ru-RU"/>
              </w:rPr>
            </w:pPr>
            <w:r w:rsidRPr="00250E32">
              <w:rPr>
                <w:rFonts w:ascii="Times New Roman" w:eastAsia="Times New Roman" w:hAnsi="Times New Roman" w:cs="Times New Roman"/>
                <w:sz w:val="25"/>
                <w:szCs w:val="25"/>
                <w:lang w:val="en-US" w:eastAsia="ru-RU"/>
              </w:rPr>
              <w:t>-  «0</w:t>
            </w:r>
            <w:r w:rsidRPr="00F616DC">
              <w:rPr>
                <w:rFonts w:ascii="Times New Roman" w:eastAsia="Times New Roman" w:hAnsi="Times New Roman" w:cs="Times New Roman"/>
                <w:sz w:val="25"/>
                <w:szCs w:val="25"/>
                <w:lang w:eastAsia="ru-RU"/>
              </w:rPr>
              <w:t>»</w:t>
            </w:r>
          </w:p>
        </w:tc>
      </w:tr>
    </w:tbl>
    <w:p w:rsidR="00FA1E3F" w:rsidRPr="0044334D" w:rsidRDefault="000C0C8E" w:rsidP="00FA1E3F">
      <w:pPr>
        <w:widowControl w:val="0"/>
        <w:spacing w:after="0" w:line="240" w:lineRule="auto"/>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5"/>
          <w:szCs w:val="25"/>
          <w:lang w:eastAsia="ru-RU"/>
        </w:rPr>
        <w:t>Decision</w:t>
      </w:r>
      <w:proofErr w:type="spellEnd"/>
      <w:r>
        <w:rPr>
          <w:rFonts w:ascii="Times New Roman" w:eastAsia="Times New Roman" w:hAnsi="Times New Roman" w:cs="Times New Roman"/>
          <w:b/>
          <w:sz w:val="25"/>
          <w:szCs w:val="25"/>
          <w:lang w:eastAsia="ru-RU"/>
        </w:rPr>
        <w:t xml:space="preserve"> </w:t>
      </w:r>
      <w:proofErr w:type="spellStart"/>
      <w:r>
        <w:rPr>
          <w:rFonts w:ascii="Times New Roman" w:eastAsia="Times New Roman" w:hAnsi="Times New Roman" w:cs="Times New Roman"/>
          <w:b/>
          <w:sz w:val="25"/>
          <w:szCs w:val="25"/>
          <w:lang w:eastAsia="ru-RU"/>
        </w:rPr>
        <w:t>is</w:t>
      </w:r>
      <w:proofErr w:type="spellEnd"/>
      <w:r>
        <w:rPr>
          <w:rFonts w:ascii="Times New Roman" w:eastAsia="Times New Roman" w:hAnsi="Times New Roman" w:cs="Times New Roman"/>
          <w:b/>
          <w:sz w:val="25"/>
          <w:szCs w:val="25"/>
          <w:lang w:eastAsia="ru-RU"/>
        </w:rPr>
        <w:t xml:space="preserve"> </w:t>
      </w:r>
      <w:proofErr w:type="spellStart"/>
      <w:r>
        <w:rPr>
          <w:rFonts w:ascii="Times New Roman" w:eastAsia="Times New Roman" w:hAnsi="Times New Roman" w:cs="Times New Roman"/>
          <w:b/>
          <w:sz w:val="25"/>
          <w:szCs w:val="25"/>
          <w:lang w:eastAsia="ru-RU"/>
        </w:rPr>
        <w:t>taken</w:t>
      </w:r>
      <w:bookmarkStart w:id="0" w:name="_GoBack"/>
      <w:bookmarkEnd w:id="0"/>
      <w:proofErr w:type="spellEnd"/>
      <w:r w:rsidR="00FA1E3F" w:rsidRPr="0044334D">
        <w:rPr>
          <w:rFonts w:ascii="Times New Roman" w:eastAsia="Times New Roman" w:hAnsi="Times New Roman" w:cs="Times New Roman"/>
          <w:b/>
          <w:sz w:val="26"/>
          <w:szCs w:val="26"/>
          <w:lang w:val="en-US" w:eastAsia="ru-RU"/>
        </w:rPr>
        <w:t>.</w:t>
      </w:r>
    </w:p>
    <w:p w:rsidR="00FA1E3F" w:rsidRPr="0044334D" w:rsidRDefault="00FA1E3F" w:rsidP="00FA1E3F">
      <w:pPr>
        <w:widowControl w:val="0"/>
        <w:tabs>
          <w:tab w:val="left" w:pos="567"/>
        </w:tabs>
        <w:spacing w:after="0" w:line="240" w:lineRule="auto"/>
        <w:jc w:val="both"/>
        <w:rPr>
          <w:rFonts w:ascii="Times New Roman" w:eastAsia="Times New Roman" w:hAnsi="Times New Roman" w:cs="Times New Roman"/>
          <w:b/>
          <w:bCs/>
          <w:sz w:val="26"/>
          <w:szCs w:val="26"/>
          <w:lang w:val="en-US" w:eastAsia="ru-RU"/>
        </w:rPr>
      </w:pPr>
    </w:p>
    <w:p w:rsidR="00FA1E3F" w:rsidRPr="00BE5B29" w:rsidRDefault="00C56477" w:rsidP="00FA1E3F">
      <w:pPr>
        <w:widowControl w:val="0"/>
        <w:spacing w:after="0" w:line="240" w:lineRule="auto"/>
        <w:jc w:val="both"/>
        <w:outlineLvl w:val="2"/>
        <w:rPr>
          <w:rFonts w:ascii="Times New Roman" w:eastAsia="Times New Roman" w:hAnsi="Times New Roman" w:cs="Times New Roman"/>
          <w:b/>
          <w:bCs/>
          <w:sz w:val="26"/>
          <w:szCs w:val="26"/>
          <w:lang w:val="en-US" w:eastAsia="ru-RU"/>
        </w:rPr>
      </w:pPr>
      <w:r w:rsidRPr="00C56477">
        <w:rPr>
          <w:rFonts w:ascii="Times New Roman" w:eastAsia="Times New Roman" w:hAnsi="Times New Roman" w:cs="Times New Roman"/>
          <w:b/>
          <w:bCs/>
          <w:sz w:val="26"/>
          <w:szCs w:val="26"/>
          <w:lang w:val="en-US" w:eastAsia="ru-RU"/>
        </w:rPr>
        <w:t>Item</w:t>
      </w:r>
      <w:r w:rsidR="00FA1E3F" w:rsidRPr="00BE5B29">
        <w:rPr>
          <w:rFonts w:ascii="Times New Roman" w:eastAsia="Times New Roman" w:hAnsi="Times New Roman" w:cs="Times New Roman"/>
          <w:b/>
          <w:bCs/>
          <w:sz w:val="26"/>
          <w:szCs w:val="26"/>
          <w:lang w:val="en-US" w:eastAsia="ru-RU"/>
        </w:rPr>
        <w:t xml:space="preserve"> 4: </w:t>
      </w:r>
      <w:r w:rsidR="00BE5B29" w:rsidRPr="00BE5B29">
        <w:rPr>
          <w:rFonts w:ascii="Times New Roman" w:eastAsia="Times New Roman" w:hAnsi="Times New Roman" w:cs="Times New Roman"/>
          <w:b/>
          <w:bCs/>
          <w:sz w:val="26"/>
          <w:szCs w:val="26"/>
          <w:lang w:val="en-US" w:eastAsia="ru-RU"/>
        </w:rPr>
        <w:t>On the recommendation to the Board of Directors of the Company regarding the item</w:t>
      </w:r>
      <w:r w:rsidR="00750EA6">
        <w:rPr>
          <w:rFonts w:ascii="Times New Roman" w:eastAsia="Times New Roman" w:hAnsi="Times New Roman" w:cs="Times New Roman"/>
          <w:b/>
          <w:bCs/>
          <w:sz w:val="26"/>
          <w:szCs w:val="26"/>
          <w:lang w:val="en-US" w:eastAsia="ru-RU"/>
        </w:rPr>
        <w:t xml:space="preserve"> </w:t>
      </w:r>
      <w:r w:rsidR="00FA1E3F" w:rsidRPr="00BE5B29">
        <w:rPr>
          <w:rFonts w:ascii="Times New Roman" w:eastAsia="Times New Roman" w:hAnsi="Times New Roman" w:cs="Times New Roman"/>
          <w:b/>
          <w:bCs/>
          <w:sz w:val="26"/>
          <w:szCs w:val="26"/>
          <w:lang w:val="en-US" w:eastAsia="ru-RU"/>
        </w:rPr>
        <w:t>«</w:t>
      </w:r>
      <w:r w:rsidR="00F4181F" w:rsidRPr="00F4181F">
        <w:rPr>
          <w:rFonts w:ascii="Times New Roman" w:eastAsia="Times New Roman" w:hAnsi="Times New Roman" w:cs="Times New Roman"/>
          <w:b/>
          <w:bCs/>
          <w:sz w:val="26"/>
          <w:szCs w:val="26"/>
          <w:lang w:val="en-US" w:eastAsia="ru-RU"/>
        </w:rPr>
        <w:t>On termination of the participation of IDGC of Centre in PJSC “Quadra”</w:t>
      </w:r>
      <w:r w:rsidR="00FA1E3F" w:rsidRPr="00BE5B29">
        <w:rPr>
          <w:rFonts w:ascii="Times New Roman" w:eastAsia="Times New Roman" w:hAnsi="Times New Roman" w:cs="Times New Roman"/>
          <w:b/>
          <w:bCs/>
          <w:sz w:val="26"/>
          <w:szCs w:val="26"/>
          <w:lang w:val="en-US" w:eastAsia="ru-RU"/>
        </w:rPr>
        <w:t>».</w:t>
      </w:r>
    </w:p>
    <w:p w:rsidR="00FA1E3F" w:rsidRPr="00FA1E3F" w:rsidRDefault="003B7C3F" w:rsidP="00FA1E3F">
      <w:pPr>
        <w:tabs>
          <w:tab w:val="left" w:pos="709"/>
          <w:tab w:val="left" w:pos="9214"/>
        </w:tabs>
        <w:spacing w:after="0" w:line="240" w:lineRule="auto"/>
        <w:jc w:val="both"/>
        <w:rPr>
          <w:rFonts w:ascii="Times New Roman" w:eastAsia="Times New Roman" w:hAnsi="Times New Roman" w:cs="Times New Roman"/>
          <w:b/>
          <w:color w:val="000000"/>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A1E3F" w:rsidRPr="00FA1E3F">
        <w:rPr>
          <w:rFonts w:ascii="Times New Roman" w:eastAsia="Times New Roman" w:hAnsi="Times New Roman" w:cs="Times New Roman"/>
          <w:b/>
          <w:sz w:val="26"/>
          <w:szCs w:val="26"/>
          <w:lang w:eastAsia="ru-RU"/>
        </w:rPr>
        <w:t>:</w:t>
      </w:r>
    </w:p>
    <w:p w:rsidR="00FA1E3F" w:rsidRPr="000012CB" w:rsidRDefault="000012CB" w:rsidP="00FA1E3F">
      <w:pPr>
        <w:spacing w:after="0" w:line="240" w:lineRule="auto"/>
        <w:jc w:val="both"/>
        <w:rPr>
          <w:rFonts w:ascii="Times New Roman" w:eastAsia="Times New Roman" w:hAnsi="Times New Roman" w:cs="Times New Roman"/>
          <w:bCs/>
          <w:sz w:val="26"/>
          <w:szCs w:val="26"/>
          <w:lang w:val="en-US" w:eastAsia="ru-RU"/>
        </w:rPr>
      </w:pPr>
      <w:r w:rsidRPr="000012CB">
        <w:rPr>
          <w:rFonts w:ascii="Times New Roman" w:eastAsia="Times New Roman" w:hAnsi="Times New Roman" w:cs="Times New Roman"/>
          <w:bCs/>
          <w:sz w:val="26"/>
          <w:szCs w:val="26"/>
          <w:lang w:val="en-US" w:eastAsia="ru-RU"/>
        </w:rPr>
        <w:t>To recommend to members of the Board of Directors of the Company to take the following decision</w:t>
      </w:r>
      <w:r w:rsidR="00FA1E3F" w:rsidRPr="000012CB">
        <w:rPr>
          <w:rFonts w:ascii="Times New Roman" w:eastAsia="Times New Roman" w:hAnsi="Times New Roman" w:cs="Times New Roman"/>
          <w:bCs/>
          <w:sz w:val="26"/>
          <w:szCs w:val="26"/>
          <w:lang w:val="en-US" w:eastAsia="ru-RU"/>
        </w:rPr>
        <w:t>:</w:t>
      </w:r>
    </w:p>
    <w:p w:rsidR="00FA1E3F" w:rsidRPr="001A503B" w:rsidRDefault="00FA1E3F" w:rsidP="00FA1E3F">
      <w:pPr>
        <w:widowControl w:val="0"/>
        <w:tabs>
          <w:tab w:val="left" w:pos="0"/>
          <w:tab w:val="left" w:pos="560"/>
        </w:tabs>
        <w:spacing w:after="0" w:line="240" w:lineRule="auto"/>
        <w:jc w:val="both"/>
        <w:rPr>
          <w:rFonts w:ascii="Times New Roman" w:eastAsia="Calibri" w:hAnsi="Times New Roman" w:cs="Times New Roman"/>
          <w:bCs/>
          <w:i/>
          <w:sz w:val="26"/>
          <w:szCs w:val="26"/>
          <w:lang w:val="en-US" w:eastAsia="ru-RU"/>
        </w:rPr>
      </w:pPr>
      <w:r w:rsidRPr="001A503B">
        <w:rPr>
          <w:rFonts w:ascii="Times New Roman" w:eastAsia="Calibri" w:hAnsi="Times New Roman" w:cs="Times New Roman"/>
          <w:bCs/>
          <w:i/>
          <w:sz w:val="26"/>
          <w:szCs w:val="26"/>
          <w:lang w:val="en-US" w:eastAsia="ru-RU"/>
        </w:rPr>
        <w:t>«</w:t>
      </w:r>
      <w:proofErr w:type="spellStart"/>
      <w:r w:rsidR="001A503B" w:rsidRPr="001A503B">
        <w:rPr>
          <w:rFonts w:ascii="Times New Roman" w:eastAsia="Calibri" w:hAnsi="Times New Roman" w:cs="Times New Roman"/>
          <w:bCs/>
          <w:i/>
          <w:sz w:val="26"/>
          <w:szCs w:val="26"/>
          <w:lang w:eastAsia="ru-RU"/>
        </w:rPr>
        <w:t>To</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approve</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the</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termination</w:t>
      </w:r>
      <w:proofErr w:type="spellEnd"/>
      <w:r w:rsidR="001A503B" w:rsidRPr="001A503B">
        <w:rPr>
          <w:rFonts w:ascii="Times New Roman" w:eastAsia="Calibri" w:hAnsi="Times New Roman" w:cs="Times New Roman"/>
          <w:bCs/>
          <w:i/>
          <w:sz w:val="26"/>
          <w:szCs w:val="26"/>
          <w:lang w:eastAsia="ru-RU"/>
        </w:rPr>
        <w:t xml:space="preserve"> of the participation of IDGC of Centre in PJSC “Quadra” on the </w:t>
      </w:r>
      <w:proofErr w:type="spellStart"/>
      <w:r w:rsidR="001A503B" w:rsidRPr="001A503B">
        <w:rPr>
          <w:rFonts w:ascii="Times New Roman" w:eastAsia="Calibri" w:hAnsi="Times New Roman" w:cs="Times New Roman"/>
          <w:bCs/>
          <w:i/>
          <w:sz w:val="26"/>
          <w:szCs w:val="26"/>
          <w:lang w:eastAsia="ru-RU"/>
        </w:rPr>
        <w:t>following</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terms</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and</w:t>
      </w:r>
      <w:proofErr w:type="spellEnd"/>
      <w:r w:rsidR="001A503B" w:rsidRPr="001A503B">
        <w:rPr>
          <w:rFonts w:ascii="Times New Roman" w:eastAsia="Calibri" w:hAnsi="Times New Roman" w:cs="Times New Roman"/>
          <w:bCs/>
          <w:i/>
          <w:sz w:val="26"/>
          <w:szCs w:val="26"/>
          <w:lang w:eastAsia="ru-RU"/>
        </w:rPr>
        <w:t xml:space="preserve"> </w:t>
      </w:r>
      <w:proofErr w:type="spellStart"/>
      <w:r w:rsidR="001A503B" w:rsidRPr="001A503B">
        <w:rPr>
          <w:rFonts w:ascii="Times New Roman" w:eastAsia="Calibri" w:hAnsi="Times New Roman" w:cs="Times New Roman"/>
          <w:bCs/>
          <w:i/>
          <w:sz w:val="26"/>
          <w:szCs w:val="26"/>
          <w:lang w:eastAsia="ru-RU"/>
        </w:rPr>
        <w:t>conditions</w:t>
      </w:r>
      <w:proofErr w:type="spellEnd"/>
      <w:r w:rsidRPr="001A503B">
        <w:rPr>
          <w:rFonts w:ascii="Times New Roman" w:eastAsia="Calibri" w:hAnsi="Times New Roman" w:cs="Times New Roman"/>
          <w:bCs/>
          <w:i/>
          <w:sz w:val="26"/>
          <w:szCs w:val="26"/>
          <w:lang w:val="en-US" w:eastAsia="ru-RU"/>
        </w:rPr>
        <w:t>:</w:t>
      </w:r>
    </w:p>
    <w:p w:rsidR="00FA1E3F" w:rsidRPr="001A503B" w:rsidRDefault="001A503B"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1A503B">
        <w:rPr>
          <w:rFonts w:ascii="Times New Roman" w:eastAsia="Calibri" w:hAnsi="Times New Roman" w:cs="Times New Roman"/>
          <w:bCs/>
          <w:i/>
          <w:sz w:val="26"/>
          <w:szCs w:val="26"/>
          <w:lang w:eastAsia="ru-RU"/>
        </w:rPr>
        <w:t xml:space="preserve">category, type, nominal value of shares of PJSC “Quadra” disposed by IDGC of Centre: preference registered uncertificated shares, state registration number of the issue 2-01-43069-А, with a par value of 0,01 (one </w:t>
      </w:r>
      <w:proofErr w:type="spellStart"/>
      <w:r w:rsidRPr="001A503B">
        <w:rPr>
          <w:rFonts w:ascii="Times New Roman" w:eastAsia="Calibri" w:hAnsi="Times New Roman" w:cs="Times New Roman"/>
          <w:bCs/>
          <w:i/>
          <w:sz w:val="26"/>
          <w:szCs w:val="26"/>
          <w:lang w:eastAsia="ru-RU"/>
        </w:rPr>
        <w:t>hundredth</w:t>
      </w:r>
      <w:proofErr w:type="spellEnd"/>
      <w:r w:rsidRPr="001A503B">
        <w:rPr>
          <w:rFonts w:ascii="Times New Roman" w:eastAsia="Calibri" w:hAnsi="Times New Roman" w:cs="Times New Roman"/>
          <w:bCs/>
          <w:i/>
          <w:sz w:val="26"/>
          <w:szCs w:val="26"/>
          <w:lang w:eastAsia="ru-RU"/>
        </w:rPr>
        <w:t xml:space="preserve">) RUB </w:t>
      </w:r>
      <w:proofErr w:type="spellStart"/>
      <w:r w:rsidRPr="001A503B">
        <w:rPr>
          <w:rFonts w:ascii="Times New Roman" w:eastAsia="Calibri" w:hAnsi="Times New Roman" w:cs="Times New Roman"/>
          <w:bCs/>
          <w:i/>
          <w:sz w:val="26"/>
          <w:szCs w:val="26"/>
          <w:lang w:eastAsia="ru-RU"/>
        </w:rPr>
        <w:t>per</w:t>
      </w:r>
      <w:proofErr w:type="spellEnd"/>
      <w:r w:rsidRPr="001A503B">
        <w:rPr>
          <w:rFonts w:ascii="Times New Roman" w:eastAsia="Calibri" w:hAnsi="Times New Roman" w:cs="Times New Roman"/>
          <w:bCs/>
          <w:i/>
          <w:sz w:val="26"/>
          <w:szCs w:val="26"/>
          <w:lang w:eastAsia="ru-RU"/>
        </w:rPr>
        <w:t xml:space="preserve"> </w:t>
      </w:r>
      <w:proofErr w:type="spellStart"/>
      <w:r w:rsidRPr="001A503B">
        <w:rPr>
          <w:rFonts w:ascii="Times New Roman" w:eastAsia="Calibri" w:hAnsi="Times New Roman" w:cs="Times New Roman"/>
          <w:bCs/>
          <w:i/>
          <w:sz w:val="26"/>
          <w:szCs w:val="26"/>
          <w:lang w:eastAsia="ru-RU"/>
        </w:rPr>
        <w:t>share</w:t>
      </w:r>
      <w:proofErr w:type="spellEnd"/>
      <w:r w:rsidR="00FA1E3F" w:rsidRPr="001A503B">
        <w:rPr>
          <w:rFonts w:ascii="Times New Roman" w:eastAsia="Calibri" w:hAnsi="Times New Roman" w:cs="Times New Roman"/>
          <w:bCs/>
          <w:i/>
          <w:sz w:val="26"/>
          <w:szCs w:val="26"/>
          <w:lang w:val="en-US" w:eastAsia="ru-RU"/>
        </w:rPr>
        <w:t>;</w:t>
      </w:r>
    </w:p>
    <w:p w:rsidR="00FA1E3F" w:rsidRPr="001A503B" w:rsidRDefault="001A503B"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1A503B">
        <w:rPr>
          <w:rFonts w:ascii="Times New Roman" w:eastAsia="Calibri" w:hAnsi="Times New Roman" w:cs="Times New Roman"/>
          <w:bCs/>
          <w:i/>
          <w:sz w:val="26"/>
          <w:szCs w:val="26"/>
          <w:lang w:eastAsia="ru-RU"/>
        </w:rPr>
        <w:t xml:space="preserve">number of shares of IDGC of Centre disposed, the share in the authorized capital — 526 543 537 (Five hundred and twenty-six million five hundred forty-three thousand five hundred thirty-seven) pieces, which is 0,0265% of the authorized capital of PJSC “Quadra”, with the book value as at 31.03.2016 – 1 363 747,76 (One million three hundred and sixty-three thousand seven hundred </w:t>
      </w:r>
      <w:proofErr w:type="spellStart"/>
      <w:r w:rsidRPr="001A503B">
        <w:rPr>
          <w:rFonts w:ascii="Times New Roman" w:eastAsia="Calibri" w:hAnsi="Times New Roman" w:cs="Times New Roman"/>
          <w:bCs/>
          <w:i/>
          <w:sz w:val="26"/>
          <w:szCs w:val="26"/>
          <w:lang w:eastAsia="ru-RU"/>
        </w:rPr>
        <w:t>forty-seven</w:t>
      </w:r>
      <w:proofErr w:type="spellEnd"/>
      <w:r w:rsidRPr="001A503B">
        <w:rPr>
          <w:rFonts w:ascii="Times New Roman" w:eastAsia="Calibri" w:hAnsi="Times New Roman" w:cs="Times New Roman"/>
          <w:bCs/>
          <w:i/>
          <w:sz w:val="26"/>
          <w:szCs w:val="26"/>
          <w:lang w:eastAsia="ru-RU"/>
        </w:rPr>
        <w:t xml:space="preserve">) </w:t>
      </w:r>
      <w:proofErr w:type="spellStart"/>
      <w:r w:rsidRPr="001A503B">
        <w:rPr>
          <w:rFonts w:ascii="Times New Roman" w:eastAsia="Calibri" w:hAnsi="Times New Roman" w:cs="Times New Roman"/>
          <w:bCs/>
          <w:i/>
          <w:sz w:val="26"/>
          <w:szCs w:val="26"/>
          <w:lang w:eastAsia="ru-RU"/>
        </w:rPr>
        <w:t>rubles</w:t>
      </w:r>
      <w:proofErr w:type="spellEnd"/>
      <w:r w:rsidRPr="001A503B">
        <w:rPr>
          <w:rFonts w:ascii="Times New Roman" w:eastAsia="Calibri" w:hAnsi="Times New Roman" w:cs="Times New Roman"/>
          <w:bCs/>
          <w:i/>
          <w:sz w:val="26"/>
          <w:szCs w:val="26"/>
          <w:lang w:eastAsia="ru-RU"/>
        </w:rPr>
        <w:t xml:space="preserve"> 76 </w:t>
      </w:r>
      <w:proofErr w:type="spellStart"/>
      <w:r w:rsidRPr="001A503B">
        <w:rPr>
          <w:rFonts w:ascii="Times New Roman" w:eastAsia="Calibri" w:hAnsi="Times New Roman" w:cs="Times New Roman"/>
          <w:bCs/>
          <w:i/>
          <w:sz w:val="26"/>
          <w:szCs w:val="26"/>
          <w:lang w:eastAsia="ru-RU"/>
        </w:rPr>
        <w:t>kopecks</w:t>
      </w:r>
      <w:proofErr w:type="spellEnd"/>
      <w:r w:rsidR="00FA1E3F" w:rsidRPr="001A503B">
        <w:rPr>
          <w:rFonts w:ascii="Times New Roman" w:eastAsia="Calibri" w:hAnsi="Times New Roman" w:cs="Times New Roman"/>
          <w:bCs/>
          <w:i/>
          <w:sz w:val="26"/>
          <w:szCs w:val="26"/>
          <w:lang w:val="en-US" w:eastAsia="ru-RU"/>
        </w:rPr>
        <w:t>;</w:t>
      </w:r>
    </w:p>
    <w:p w:rsidR="00FA1E3F" w:rsidRPr="001A503B" w:rsidRDefault="001A503B"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r w:rsidRPr="001A503B">
        <w:rPr>
          <w:rFonts w:ascii="Times New Roman" w:eastAsia="Calibri" w:hAnsi="Times New Roman" w:cs="Times New Roman"/>
          <w:bCs/>
          <w:i/>
          <w:sz w:val="26"/>
          <w:szCs w:val="26"/>
          <w:lang w:eastAsia="ru-RU"/>
        </w:rPr>
        <w:t xml:space="preserve">method </w:t>
      </w:r>
      <w:proofErr w:type="spellStart"/>
      <w:r w:rsidRPr="001A503B">
        <w:rPr>
          <w:rFonts w:ascii="Times New Roman" w:eastAsia="Calibri" w:hAnsi="Times New Roman" w:cs="Times New Roman"/>
          <w:bCs/>
          <w:i/>
          <w:sz w:val="26"/>
          <w:szCs w:val="26"/>
          <w:lang w:eastAsia="ru-RU"/>
        </w:rPr>
        <w:t>of</w:t>
      </w:r>
      <w:proofErr w:type="spellEnd"/>
      <w:r w:rsidRPr="001A503B">
        <w:rPr>
          <w:rFonts w:ascii="Times New Roman" w:eastAsia="Calibri" w:hAnsi="Times New Roman" w:cs="Times New Roman"/>
          <w:bCs/>
          <w:i/>
          <w:sz w:val="26"/>
          <w:szCs w:val="26"/>
          <w:lang w:eastAsia="ru-RU"/>
        </w:rPr>
        <w:t xml:space="preserve"> </w:t>
      </w:r>
      <w:proofErr w:type="spellStart"/>
      <w:r w:rsidRPr="001A503B">
        <w:rPr>
          <w:rFonts w:ascii="Times New Roman" w:eastAsia="Calibri" w:hAnsi="Times New Roman" w:cs="Times New Roman"/>
          <w:bCs/>
          <w:i/>
          <w:sz w:val="26"/>
          <w:szCs w:val="26"/>
          <w:lang w:eastAsia="ru-RU"/>
        </w:rPr>
        <w:t>disposal</w:t>
      </w:r>
      <w:proofErr w:type="spellEnd"/>
      <w:r w:rsidRPr="001A503B">
        <w:rPr>
          <w:rFonts w:ascii="Times New Roman" w:eastAsia="Calibri" w:hAnsi="Times New Roman" w:cs="Times New Roman"/>
          <w:bCs/>
          <w:i/>
          <w:sz w:val="26"/>
          <w:szCs w:val="26"/>
          <w:lang w:eastAsia="ru-RU"/>
        </w:rPr>
        <w:t xml:space="preserve"> </w:t>
      </w:r>
      <w:proofErr w:type="spellStart"/>
      <w:r w:rsidRPr="001A503B">
        <w:rPr>
          <w:rFonts w:ascii="Times New Roman" w:eastAsia="Calibri" w:hAnsi="Times New Roman" w:cs="Times New Roman"/>
          <w:bCs/>
          <w:i/>
          <w:sz w:val="26"/>
          <w:szCs w:val="26"/>
          <w:lang w:eastAsia="ru-RU"/>
        </w:rPr>
        <w:t>of</w:t>
      </w:r>
      <w:proofErr w:type="spellEnd"/>
      <w:r w:rsidRPr="001A503B">
        <w:rPr>
          <w:rFonts w:ascii="Times New Roman" w:eastAsia="Calibri" w:hAnsi="Times New Roman" w:cs="Times New Roman"/>
          <w:bCs/>
          <w:i/>
          <w:sz w:val="26"/>
          <w:szCs w:val="26"/>
          <w:lang w:eastAsia="ru-RU"/>
        </w:rPr>
        <w:t xml:space="preserve"> </w:t>
      </w:r>
      <w:proofErr w:type="spellStart"/>
      <w:r w:rsidRPr="001A503B">
        <w:rPr>
          <w:rFonts w:ascii="Times New Roman" w:eastAsia="Calibri" w:hAnsi="Times New Roman" w:cs="Times New Roman"/>
          <w:bCs/>
          <w:i/>
          <w:sz w:val="26"/>
          <w:szCs w:val="26"/>
          <w:lang w:eastAsia="ru-RU"/>
        </w:rPr>
        <w:t>shares</w:t>
      </w:r>
      <w:proofErr w:type="spellEnd"/>
      <w:r w:rsidR="00FA1E3F" w:rsidRPr="001A503B">
        <w:rPr>
          <w:rFonts w:ascii="Times New Roman" w:eastAsia="Calibri" w:hAnsi="Times New Roman" w:cs="Times New Roman"/>
          <w:bCs/>
          <w:i/>
          <w:sz w:val="26"/>
          <w:szCs w:val="26"/>
          <w:lang w:val="en-US" w:eastAsia="ru-RU"/>
        </w:rPr>
        <w:t>:</w:t>
      </w:r>
    </w:p>
    <w:p w:rsidR="00FA1E3F" w:rsidRPr="00A82AE9" w:rsidRDefault="00A82AE9" w:rsidP="00FA1E3F">
      <w:pPr>
        <w:widowControl w:val="0"/>
        <w:numPr>
          <w:ilvl w:val="0"/>
          <w:numId w:val="22"/>
        </w:numPr>
        <w:tabs>
          <w:tab w:val="left" w:pos="0"/>
          <w:tab w:val="left" w:pos="560"/>
        </w:tabs>
        <w:spacing w:after="0" w:line="240" w:lineRule="auto"/>
        <w:ind w:left="851" w:hanging="294"/>
        <w:contextualSpacing/>
        <w:jc w:val="both"/>
        <w:rPr>
          <w:rFonts w:ascii="Times New Roman" w:eastAsia="Calibri" w:hAnsi="Times New Roman" w:cs="Times New Roman"/>
          <w:bCs/>
          <w:i/>
          <w:sz w:val="26"/>
          <w:szCs w:val="26"/>
          <w:lang w:val="en-US" w:eastAsia="ru-RU"/>
        </w:rPr>
      </w:pPr>
      <w:r w:rsidRPr="00A82AE9">
        <w:rPr>
          <w:rFonts w:ascii="Times New Roman" w:eastAsia="Calibri" w:hAnsi="Times New Roman" w:cs="Times New Roman"/>
          <w:bCs/>
          <w:i/>
          <w:sz w:val="26"/>
          <w:szCs w:val="26"/>
          <w:lang w:val="en-US" w:eastAsia="ru-RU"/>
        </w:rPr>
        <w:lastRenderedPageBreak/>
        <w:t>through the sale on the organized securities market with the assistance of a professional participant of the organized securities market at the price, formed as a result of auctions, but not below 0</w:t>
      </w:r>
      <w:proofErr w:type="gramStart"/>
      <w:r w:rsidRPr="00A82AE9">
        <w:rPr>
          <w:rFonts w:ascii="Times New Roman" w:eastAsia="Calibri" w:hAnsi="Times New Roman" w:cs="Times New Roman"/>
          <w:bCs/>
          <w:i/>
          <w:sz w:val="26"/>
          <w:szCs w:val="26"/>
          <w:lang w:val="en-US" w:eastAsia="ru-RU"/>
        </w:rPr>
        <w:t>,0027</w:t>
      </w:r>
      <w:proofErr w:type="gramEnd"/>
      <w:r w:rsidRPr="00A82AE9">
        <w:rPr>
          <w:rFonts w:ascii="Times New Roman" w:eastAsia="Calibri" w:hAnsi="Times New Roman" w:cs="Times New Roman"/>
          <w:bCs/>
          <w:i/>
          <w:sz w:val="26"/>
          <w:szCs w:val="26"/>
          <w:lang w:val="en-US" w:eastAsia="ru-RU"/>
        </w:rPr>
        <w:t xml:space="preserve"> (zero point twenty-eight ten-thousandths) RUB per one preference registered uncertificated share of PJSC “Quadra” with the term of the proposal for sale no later than the expiry date of the request for redemption of shares of PJSC “Quadra” in accordance with Art. 75 of Federal Law dated 26.12.1995 №208-FZ «On Joint Stock Companies</w:t>
      </w:r>
      <w:r w:rsidR="00FA1E3F" w:rsidRPr="00A82AE9">
        <w:rPr>
          <w:rFonts w:ascii="Times New Roman" w:eastAsia="Calibri" w:hAnsi="Times New Roman" w:cs="Times New Roman"/>
          <w:bCs/>
          <w:i/>
          <w:sz w:val="26"/>
          <w:szCs w:val="26"/>
          <w:lang w:val="en-US" w:eastAsia="ru-RU"/>
        </w:rPr>
        <w:t>»</w:t>
      </w:r>
    </w:p>
    <w:p w:rsidR="00FA1E3F" w:rsidRPr="00A82AE9" w:rsidRDefault="00A82AE9" w:rsidP="00FA1E3F">
      <w:pPr>
        <w:widowControl w:val="0"/>
        <w:tabs>
          <w:tab w:val="left" w:pos="0"/>
          <w:tab w:val="left" w:pos="560"/>
        </w:tabs>
        <w:spacing w:after="0" w:line="240" w:lineRule="auto"/>
        <w:ind w:left="851"/>
        <w:contextualSpacing/>
        <w:jc w:val="both"/>
        <w:rPr>
          <w:rFonts w:ascii="Times New Roman" w:eastAsia="Calibri" w:hAnsi="Times New Roman" w:cs="Times New Roman"/>
          <w:bCs/>
          <w:i/>
          <w:sz w:val="26"/>
          <w:szCs w:val="26"/>
          <w:lang w:val="en-US" w:eastAsia="ru-RU"/>
        </w:rPr>
      </w:pPr>
      <w:proofErr w:type="gramStart"/>
      <w:r>
        <w:rPr>
          <w:rFonts w:ascii="Times New Roman" w:eastAsia="Calibri" w:hAnsi="Times New Roman" w:cs="Times New Roman"/>
          <w:bCs/>
          <w:i/>
          <w:sz w:val="26"/>
          <w:szCs w:val="26"/>
          <w:lang w:val="en-US" w:eastAsia="ru-RU"/>
        </w:rPr>
        <w:t>or</w:t>
      </w:r>
      <w:proofErr w:type="gramEnd"/>
    </w:p>
    <w:p w:rsidR="00FA1E3F" w:rsidRPr="00A82AE9" w:rsidRDefault="00A82AE9" w:rsidP="00FA1E3F">
      <w:pPr>
        <w:widowControl w:val="0"/>
        <w:numPr>
          <w:ilvl w:val="0"/>
          <w:numId w:val="22"/>
        </w:numPr>
        <w:tabs>
          <w:tab w:val="left" w:pos="0"/>
          <w:tab w:val="left" w:pos="560"/>
        </w:tabs>
        <w:spacing w:after="0" w:line="240" w:lineRule="auto"/>
        <w:ind w:left="851" w:hanging="294"/>
        <w:contextualSpacing/>
        <w:jc w:val="both"/>
        <w:rPr>
          <w:rFonts w:ascii="Times New Roman" w:eastAsia="Calibri" w:hAnsi="Times New Roman" w:cs="Times New Roman"/>
          <w:bCs/>
          <w:i/>
          <w:sz w:val="26"/>
          <w:szCs w:val="26"/>
          <w:lang w:val="en-US" w:eastAsia="ru-RU"/>
        </w:rPr>
      </w:pPr>
      <w:proofErr w:type="gramStart"/>
      <w:r w:rsidRPr="00A82AE9">
        <w:rPr>
          <w:rFonts w:ascii="Times New Roman" w:eastAsia="Calibri" w:hAnsi="Times New Roman" w:cs="Times New Roman"/>
          <w:bCs/>
          <w:i/>
          <w:sz w:val="26"/>
          <w:szCs w:val="26"/>
          <w:lang w:eastAsia="ru-RU"/>
        </w:rPr>
        <w:t>through</w:t>
      </w:r>
      <w:proofErr w:type="gramEnd"/>
      <w:r w:rsidRPr="00A82AE9">
        <w:rPr>
          <w:rFonts w:ascii="Times New Roman" w:eastAsia="Calibri" w:hAnsi="Times New Roman" w:cs="Times New Roman"/>
          <w:bCs/>
          <w:i/>
          <w:sz w:val="26"/>
          <w:szCs w:val="26"/>
          <w:lang w:eastAsia="ru-RU"/>
        </w:rPr>
        <w:t xml:space="preserve"> the request for redemption of shares of PJSC “Quadra” in accordance with Art. 75 of Federal Law dated 26.12.1995 №208-FZ «On Joint Stock Companies» at the repurchase price determined by the Board of Directors of PJSC “Quadra” and is 0,0027 (zero point twenty-eight ten-thousandths) RUB per one preference registered uncertificated </w:t>
      </w:r>
      <w:proofErr w:type="spellStart"/>
      <w:r w:rsidRPr="00A82AE9">
        <w:rPr>
          <w:rFonts w:ascii="Times New Roman" w:eastAsia="Calibri" w:hAnsi="Times New Roman" w:cs="Times New Roman"/>
          <w:bCs/>
          <w:i/>
          <w:sz w:val="26"/>
          <w:szCs w:val="26"/>
          <w:lang w:eastAsia="ru-RU"/>
        </w:rPr>
        <w:t>share</w:t>
      </w:r>
      <w:proofErr w:type="spellEnd"/>
      <w:r w:rsidRPr="00A82AE9">
        <w:rPr>
          <w:rFonts w:ascii="Times New Roman" w:eastAsia="Calibri" w:hAnsi="Times New Roman" w:cs="Times New Roman"/>
          <w:bCs/>
          <w:i/>
          <w:sz w:val="26"/>
          <w:szCs w:val="26"/>
          <w:lang w:eastAsia="ru-RU"/>
        </w:rPr>
        <w:t xml:space="preserve"> </w:t>
      </w:r>
      <w:proofErr w:type="spellStart"/>
      <w:r w:rsidRPr="00A82AE9">
        <w:rPr>
          <w:rFonts w:ascii="Times New Roman" w:eastAsia="Calibri" w:hAnsi="Times New Roman" w:cs="Times New Roman"/>
          <w:bCs/>
          <w:i/>
          <w:sz w:val="26"/>
          <w:szCs w:val="26"/>
          <w:lang w:eastAsia="ru-RU"/>
        </w:rPr>
        <w:t>of</w:t>
      </w:r>
      <w:proofErr w:type="spellEnd"/>
      <w:r w:rsidRPr="00A82AE9">
        <w:rPr>
          <w:rFonts w:ascii="Times New Roman" w:eastAsia="Calibri" w:hAnsi="Times New Roman" w:cs="Times New Roman"/>
          <w:bCs/>
          <w:i/>
          <w:sz w:val="26"/>
          <w:szCs w:val="26"/>
          <w:lang w:eastAsia="ru-RU"/>
        </w:rPr>
        <w:t xml:space="preserve"> PJSC “</w:t>
      </w:r>
      <w:proofErr w:type="spellStart"/>
      <w:r w:rsidRPr="00A82AE9">
        <w:rPr>
          <w:rFonts w:ascii="Times New Roman" w:eastAsia="Calibri" w:hAnsi="Times New Roman" w:cs="Times New Roman"/>
          <w:bCs/>
          <w:i/>
          <w:sz w:val="26"/>
          <w:szCs w:val="26"/>
          <w:lang w:eastAsia="ru-RU"/>
        </w:rPr>
        <w:t>Quadra</w:t>
      </w:r>
      <w:proofErr w:type="spellEnd"/>
      <w:r w:rsidRPr="00A82AE9">
        <w:rPr>
          <w:rFonts w:ascii="Times New Roman" w:eastAsia="Calibri" w:hAnsi="Times New Roman" w:cs="Times New Roman"/>
          <w:bCs/>
          <w:i/>
          <w:sz w:val="26"/>
          <w:szCs w:val="26"/>
          <w:lang w:eastAsia="ru-RU"/>
        </w:rPr>
        <w:t>”</w:t>
      </w:r>
      <w:r w:rsidR="00FA1E3F" w:rsidRPr="00A82AE9">
        <w:rPr>
          <w:rFonts w:ascii="Times New Roman" w:eastAsia="Calibri" w:hAnsi="Times New Roman" w:cs="Times New Roman"/>
          <w:bCs/>
          <w:i/>
          <w:sz w:val="26"/>
          <w:szCs w:val="26"/>
          <w:lang w:val="en-US" w:eastAsia="ru-RU"/>
        </w:rPr>
        <w:t>;</w:t>
      </w:r>
    </w:p>
    <w:p w:rsidR="00FA1E3F" w:rsidRPr="00A82AE9" w:rsidRDefault="00A82AE9" w:rsidP="00FA1E3F">
      <w:pPr>
        <w:widowControl w:val="0"/>
        <w:numPr>
          <w:ilvl w:val="0"/>
          <w:numId w:val="21"/>
        </w:numPr>
        <w:tabs>
          <w:tab w:val="left" w:pos="426"/>
          <w:tab w:val="left" w:pos="560"/>
        </w:tabs>
        <w:spacing w:after="0" w:line="240" w:lineRule="auto"/>
        <w:ind w:left="0" w:firstLine="0"/>
        <w:contextualSpacing/>
        <w:jc w:val="both"/>
        <w:rPr>
          <w:rFonts w:ascii="Times New Roman" w:eastAsia="Calibri" w:hAnsi="Times New Roman" w:cs="Times New Roman"/>
          <w:bCs/>
          <w:i/>
          <w:sz w:val="26"/>
          <w:szCs w:val="26"/>
          <w:lang w:val="en-US" w:eastAsia="ru-RU"/>
        </w:rPr>
      </w:pPr>
      <w:proofErr w:type="gramStart"/>
      <w:r w:rsidRPr="00A82AE9">
        <w:rPr>
          <w:rFonts w:ascii="Times New Roman" w:eastAsia="Calibri" w:hAnsi="Times New Roman" w:cs="Times New Roman"/>
          <w:bCs/>
          <w:i/>
          <w:sz w:val="26"/>
          <w:szCs w:val="26"/>
          <w:lang w:eastAsia="ru-RU"/>
        </w:rPr>
        <w:t>procedure</w:t>
      </w:r>
      <w:proofErr w:type="gramEnd"/>
      <w:r w:rsidRPr="00A82AE9">
        <w:rPr>
          <w:rFonts w:ascii="Times New Roman" w:eastAsia="Calibri" w:hAnsi="Times New Roman" w:cs="Times New Roman"/>
          <w:bCs/>
          <w:i/>
          <w:sz w:val="26"/>
          <w:szCs w:val="26"/>
          <w:lang w:eastAsia="ru-RU"/>
        </w:rPr>
        <w:t xml:space="preserve"> (term) of payment for the securities – cash under the conditions and within the time frames provided for by the legislation </w:t>
      </w:r>
      <w:proofErr w:type="spellStart"/>
      <w:r w:rsidRPr="00A82AE9">
        <w:rPr>
          <w:rFonts w:ascii="Times New Roman" w:eastAsia="Calibri" w:hAnsi="Times New Roman" w:cs="Times New Roman"/>
          <w:bCs/>
          <w:i/>
          <w:sz w:val="26"/>
          <w:szCs w:val="26"/>
          <w:lang w:eastAsia="ru-RU"/>
        </w:rPr>
        <w:t>of</w:t>
      </w:r>
      <w:proofErr w:type="spellEnd"/>
      <w:r w:rsidRPr="00A82AE9">
        <w:rPr>
          <w:rFonts w:ascii="Times New Roman" w:eastAsia="Calibri" w:hAnsi="Times New Roman" w:cs="Times New Roman"/>
          <w:bCs/>
          <w:i/>
          <w:sz w:val="26"/>
          <w:szCs w:val="26"/>
          <w:lang w:eastAsia="ru-RU"/>
        </w:rPr>
        <w:t xml:space="preserve"> </w:t>
      </w:r>
      <w:proofErr w:type="spellStart"/>
      <w:r w:rsidRPr="00A82AE9">
        <w:rPr>
          <w:rFonts w:ascii="Times New Roman" w:eastAsia="Calibri" w:hAnsi="Times New Roman" w:cs="Times New Roman"/>
          <w:bCs/>
          <w:i/>
          <w:sz w:val="26"/>
          <w:szCs w:val="26"/>
          <w:lang w:eastAsia="ru-RU"/>
        </w:rPr>
        <w:t>the</w:t>
      </w:r>
      <w:proofErr w:type="spellEnd"/>
      <w:r w:rsidRPr="00A82AE9">
        <w:rPr>
          <w:rFonts w:ascii="Times New Roman" w:eastAsia="Calibri" w:hAnsi="Times New Roman" w:cs="Times New Roman"/>
          <w:bCs/>
          <w:i/>
          <w:sz w:val="26"/>
          <w:szCs w:val="26"/>
          <w:lang w:eastAsia="ru-RU"/>
        </w:rPr>
        <w:t xml:space="preserve"> </w:t>
      </w:r>
      <w:proofErr w:type="spellStart"/>
      <w:r w:rsidRPr="00A82AE9">
        <w:rPr>
          <w:rFonts w:ascii="Times New Roman" w:eastAsia="Calibri" w:hAnsi="Times New Roman" w:cs="Times New Roman"/>
          <w:bCs/>
          <w:i/>
          <w:sz w:val="26"/>
          <w:szCs w:val="26"/>
          <w:lang w:eastAsia="ru-RU"/>
        </w:rPr>
        <w:t>Russian</w:t>
      </w:r>
      <w:proofErr w:type="spellEnd"/>
      <w:r w:rsidRPr="00A82AE9">
        <w:rPr>
          <w:rFonts w:ascii="Times New Roman" w:eastAsia="Calibri" w:hAnsi="Times New Roman" w:cs="Times New Roman"/>
          <w:bCs/>
          <w:i/>
          <w:sz w:val="26"/>
          <w:szCs w:val="26"/>
          <w:lang w:eastAsia="ru-RU"/>
        </w:rPr>
        <w:t xml:space="preserve"> </w:t>
      </w:r>
      <w:proofErr w:type="spellStart"/>
      <w:r w:rsidRPr="00A82AE9">
        <w:rPr>
          <w:rFonts w:ascii="Times New Roman" w:eastAsia="Calibri" w:hAnsi="Times New Roman" w:cs="Times New Roman"/>
          <w:bCs/>
          <w:i/>
          <w:sz w:val="26"/>
          <w:szCs w:val="26"/>
          <w:lang w:eastAsia="ru-RU"/>
        </w:rPr>
        <w:t>Federation</w:t>
      </w:r>
      <w:proofErr w:type="spellEnd"/>
      <w:r w:rsidR="00FA1E3F" w:rsidRPr="00A82AE9">
        <w:rPr>
          <w:rFonts w:ascii="Times New Roman" w:eastAsia="Calibri" w:hAnsi="Times New Roman" w:cs="Times New Roman"/>
          <w:bCs/>
          <w:i/>
          <w:sz w:val="26"/>
          <w:szCs w:val="26"/>
          <w:lang w:val="en-US" w:eastAsia="ru-RU"/>
        </w:rPr>
        <w:t>».</w:t>
      </w:r>
    </w:p>
    <w:p w:rsidR="0044334D" w:rsidRPr="00EB4112" w:rsidRDefault="0044334D" w:rsidP="0044334D">
      <w:pPr>
        <w:tabs>
          <w:tab w:val="left" w:pos="709"/>
          <w:tab w:val="left" w:pos="9214"/>
        </w:tabs>
        <w:spacing w:after="0" w:line="240" w:lineRule="auto"/>
        <w:jc w:val="both"/>
        <w:rPr>
          <w:rFonts w:ascii="Times New Roman" w:eastAsia="Calibri" w:hAnsi="Times New Roman" w:cs="Times New Roman"/>
          <w:b/>
          <w:sz w:val="25"/>
          <w:szCs w:val="25"/>
        </w:rPr>
      </w:pPr>
      <w:proofErr w:type="spellStart"/>
      <w:r>
        <w:rPr>
          <w:rFonts w:ascii="Times New Roman" w:eastAsia="Calibri" w:hAnsi="Times New Roman" w:cs="Times New Roman"/>
          <w:b/>
          <w:sz w:val="25"/>
          <w:szCs w:val="25"/>
        </w:rPr>
        <w:t>Voting</w:t>
      </w:r>
      <w:proofErr w:type="spellEnd"/>
      <w:r>
        <w:rPr>
          <w:rFonts w:ascii="Times New Roman" w:eastAsia="Calibri" w:hAnsi="Times New Roman" w:cs="Times New Roman"/>
          <w:b/>
          <w:sz w:val="25"/>
          <w:szCs w:val="25"/>
        </w:rPr>
        <w:t xml:space="preserve"> </w:t>
      </w:r>
      <w:proofErr w:type="spellStart"/>
      <w:r>
        <w:rPr>
          <w:rFonts w:ascii="Times New Roman" w:eastAsia="Calibri" w:hAnsi="Times New Roman" w:cs="Times New Roman"/>
          <w:b/>
          <w:sz w:val="25"/>
          <w:szCs w:val="25"/>
        </w:rPr>
        <w:t>results</w:t>
      </w:r>
      <w:proofErr w:type="spellEnd"/>
      <w:r w:rsidRPr="00EB4112">
        <w:rPr>
          <w:rFonts w:ascii="Times New Roman" w:eastAsia="Calibri" w:hAnsi="Times New Roman" w:cs="Times New Roman"/>
          <w:b/>
          <w:sz w:val="25"/>
          <w:szCs w:val="25"/>
        </w:rPr>
        <w:t>:</w:t>
      </w:r>
    </w:p>
    <w:p w:rsidR="0044334D" w:rsidRPr="00250E32" w:rsidRDefault="0044334D" w:rsidP="0044334D">
      <w:pPr>
        <w:numPr>
          <w:ilvl w:val="0"/>
          <w:numId w:val="26"/>
        </w:numPr>
        <w:tabs>
          <w:tab w:val="left" w:pos="284"/>
          <w:tab w:val="left" w:pos="426"/>
        </w:tabs>
        <w:spacing w:after="0" w:line="240" w:lineRule="auto"/>
        <w:jc w:val="both"/>
        <w:rPr>
          <w:rFonts w:ascii="Times New Roman" w:eastAsia="Calibri" w:hAnsi="Times New Roman" w:cs="Times New Roman"/>
          <w:b/>
          <w:sz w:val="25"/>
          <w:szCs w:val="25"/>
          <w:lang w:val="en-US"/>
        </w:rPr>
      </w:pPr>
      <w:proofErr w:type="spellStart"/>
      <w:r w:rsidRPr="00250E32">
        <w:rPr>
          <w:rFonts w:ascii="Times New Roman" w:eastAsia="Calibri" w:hAnsi="Times New Roman" w:cs="Times New Roman"/>
          <w:b/>
          <w:sz w:val="25"/>
          <w:szCs w:val="25"/>
          <w:lang w:val="en-US" w:bidi="ru-RU"/>
        </w:rPr>
        <w:t>Yury</w:t>
      </w:r>
      <w:proofErr w:type="spellEnd"/>
      <w:r w:rsidRPr="00250E32">
        <w:rPr>
          <w:rFonts w:ascii="Times New Roman" w:eastAsia="Calibri" w:hAnsi="Times New Roman" w:cs="Times New Roman"/>
          <w:b/>
          <w:sz w:val="25"/>
          <w:szCs w:val="25"/>
          <w:lang w:val="en-US" w:bidi="ru-RU"/>
        </w:rPr>
        <w:t xml:space="preserve"> Nikolayevich </w:t>
      </w:r>
      <w:proofErr w:type="spellStart"/>
      <w:r w:rsidRPr="00250E32">
        <w:rPr>
          <w:rFonts w:ascii="Times New Roman" w:eastAsia="Calibri" w:hAnsi="Times New Roman" w:cs="Times New Roman"/>
          <w:b/>
          <w:sz w:val="25"/>
          <w:szCs w:val="25"/>
          <w:lang w:val="en-US" w:bidi="ru-RU"/>
        </w:rPr>
        <w:t>Pankstyanov</w:t>
      </w:r>
      <w:proofErr w:type="spellEnd"/>
      <w:r w:rsidRPr="00250E32">
        <w:rPr>
          <w:rFonts w:ascii="Times New Roman" w:eastAsia="Calibri" w:hAnsi="Times New Roman" w:cs="Times New Roman"/>
          <w:b/>
          <w:sz w:val="25"/>
          <w:szCs w:val="25"/>
          <w:lang w:val="en-US"/>
        </w:rPr>
        <w:tab/>
      </w:r>
      <w:r w:rsidRPr="00250E32">
        <w:rPr>
          <w:rFonts w:ascii="Times New Roman" w:eastAsia="Calibri" w:hAnsi="Times New Roman" w:cs="Times New Roman"/>
          <w:b/>
          <w:sz w:val="25"/>
          <w:szCs w:val="25"/>
          <w:lang w:val="en-US" w:bidi="ru-RU"/>
        </w:rPr>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Alexey Nikolayevich </w:t>
      </w:r>
      <w:proofErr w:type="spellStart"/>
      <w:r w:rsidRPr="00250E32">
        <w:rPr>
          <w:rFonts w:ascii="Times New Roman" w:eastAsia="Times New Roman" w:hAnsi="Times New Roman" w:cs="Times New Roman"/>
          <w:b/>
          <w:sz w:val="25"/>
          <w:szCs w:val="25"/>
          <w:lang w:val="en-US" w:eastAsia="ru-RU"/>
        </w:rPr>
        <w:t>Goncharov</w:t>
      </w:r>
      <w:proofErr w:type="spellEnd"/>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Andrey </w:t>
      </w:r>
      <w:proofErr w:type="spellStart"/>
      <w:r w:rsidRPr="00250E32">
        <w:rPr>
          <w:rFonts w:ascii="Times New Roman" w:eastAsia="Times New Roman" w:hAnsi="Times New Roman" w:cs="Times New Roman"/>
          <w:b/>
          <w:sz w:val="25"/>
          <w:szCs w:val="25"/>
          <w:lang w:val="en-US" w:eastAsia="ru-RU"/>
        </w:rPr>
        <w:t>Vitalyevich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Gritsenko</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Petrovna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Dronova</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Tatiana </w:t>
      </w:r>
      <w:proofErr w:type="spellStart"/>
      <w:r w:rsidRPr="00250E32">
        <w:rPr>
          <w:rFonts w:ascii="Times New Roman" w:eastAsia="Times New Roman" w:hAnsi="Times New Roman" w:cs="Times New Roman"/>
          <w:b/>
          <w:sz w:val="25"/>
          <w:szCs w:val="25"/>
          <w:lang w:val="en-US" w:eastAsia="ru-RU"/>
        </w:rPr>
        <w:t>Valentinovna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Zobkova</w:t>
      </w:r>
      <w:proofErr w:type="spellEnd"/>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Lebedev</w:t>
      </w:r>
      <w:proofErr w:type="spellEnd"/>
      <w:r>
        <w:rPr>
          <w:rFonts w:ascii="Times New Roman" w:eastAsia="Times New Roman" w:hAnsi="Times New Roman" w:cs="Times New Roman"/>
          <w:b/>
          <w:sz w:val="25"/>
          <w:szCs w:val="25"/>
          <w:lang w:val="en-US" w:eastAsia="ru-RU"/>
        </w:rPr>
        <w:tab/>
      </w:r>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bCs/>
          <w:sz w:val="25"/>
          <w:szCs w:val="25"/>
          <w:lang w:val="en-US" w:eastAsia="ru-RU"/>
        </w:rPr>
        <w:t xml:space="preserve">Alexey </w:t>
      </w:r>
      <w:proofErr w:type="spellStart"/>
      <w:r w:rsidRPr="00250E32">
        <w:rPr>
          <w:rFonts w:ascii="Times New Roman" w:eastAsia="Times New Roman" w:hAnsi="Times New Roman" w:cs="Times New Roman"/>
          <w:b/>
          <w:bCs/>
          <w:sz w:val="25"/>
          <w:szCs w:val="25"/>
          <w:lang w:val="en-US" w:eastAsia="ru-RU"/>
        </w:rPr>
        <w:t>Alexandrovich</w:t>
      </w:r>
      <w:proofErr w:type="spellEnd"/>
      <w:r w:rsidRPr="00250E32">
        <w:rPr>
          <w:rFonts w:ascii="Times New Roman" w:eastAsia="Times New Roman" w:hAnsi="Times New Roman" w:cs="Times New Roman"/>
          <w:b/>
          <w:bCs/>
          <w:sz w:val="25"/>
          <w:szCs w:val="25"/>
          <w:lang w:val="en-US" w:eastAsia="ru-RU"/>
        </w:rPr>
        <w:t xml:space="preserve"> </w:t>
      </w:r>
      <w:proofErr w:type="spellStart"/>
      <w:r w:rsidRPr="00250E32">
        <w:rPr>
          <w:rFonts w:ascii="Times New Roman" w:eastAsia="Times New Roman" w:hAnsi="Times New Roman" w:cs="Times New Roman"/>
          <w:b/>
          <w:bCs/>
          <w:sz w:val="25"/>
          <w:szCs w:val="25"/>
          <w:lang w:val="en-US" w:eastAsia="ru-RU"/>
        </w:rPr>
        <w:t>Ozherelev</w:t>
      </w:r>
      <w:proofErr w:type="spellEnd"/>
      <w:r w:rsidRPr="00250E32">
        <w:rPr>
          <w:rFonts w:ascii="Times New Roman" w:eastAsia="Times New Roman" w:hAnsi="Times New Roman" w:cs="Times New Roman"/>
          <w:b/>
          <w:bCs/>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Vasilyevich </w:t>
      </w:r>
      <w:proofErr w:type="spellStart"/>
      <w:r w:rsidRPr="00250E32">
        <w:rPr>
          <w:rFonts w:ascii="Times New Roman" w:eastAsia="Times New Roman" w:hAnsi="Times New Roman" w:cs="Times New Roman"/>
          <w:b/>
          <w:sz w:val="25"/>
          <w:szCs w:val="25"/>
          <w:lang w:val="en-US" w:eastAsia="ru-RU"/>
        </w:rPr>
        <w:t>Podlutsky</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Vladimirovich </w:t>
      </w:r>
      <w:proofErr w:type="spellStart"/>
      <w:r w:rsidRPr="00250E32">
        <w:rPr>
          <w:rFonts w:ascii="Times New Roman" w:eastAsia="Times New Roman" w:hAnsi="Times New Roman" w:cs="Times New Roman"/>
          <w:b/>
          <w:sz w:val="25"/>
          <w:szCs w:val="25"/>
          <w:lang w:val="en-US" w:eastAsia="ru-RU"/>
        </w:rPr>
        <w:t>Pokrovsky</w:t>
      </w:r>
      <w:proofErr w:type="spellEnd"/>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Sergey </w:t>
      </w:r>
      <w:proofErr w:type="spellStart"/>
      <w:r w:rsidRPr="00250E32">
        <w:rPr>
          <w:rFonts w:ascii="Times New Roman" w:eastAsia="Times New Roman" w:hAnsi="Times New Roman" w:cs="Times New Roman"/>
          <w:b/>
          <w:sz w:val="25"/>
          <w:szCs w:val="25"/>
          <w:lang w:val="en-US" w:eastAsia="ru-RU"/>
        </w:rPr>
        <w:t>Yuryevich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Rumyantsev</w:t>
      </w:r>
      <w:proofErr w:type="spellEnd"/>
      <w:r>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proofErr w:type="spellStart"/>
      <w:r w:rsidRPr="00250E32">
        <w:rPr>
          <w:rFonts w:ascii="Times New Roman" w:eastAsia="Times New Roman" w:hAnsi="Times New Roman" w:cs="Times New Roman"/>
          <w:b/>
          <w:sz w:val="25"/>
          <w:szCs w:val="25"/>
          <w:lang w:val="en-US" w:eastAsia="ru-RU"/>
        </w:rPr>
        <w:t>Nadezhda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Vitalyevna</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Sedykh</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numPr>
          <w:ilvl w:val="0"/>
          <w:numId w:val="26"/>
        </w:numPr>
        <w:tabs>
          <w:tab w:val="left" w:pos="284"/>
          <w:tab w:val="left" w:pos="426"/>
        </w:tabs>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 xml:space="preserve">Roman </w:t>
      </w:r>
      <w:proofErr w:type="spellStart"/>
      <w:r w:rsidRPr="00250E32">
        <w:rPr>
          <w:rFonts w:ascii="Times New Roman" w:eastAsia="Times New Roman" w:hAnsi="Times New Roman" w:cs="Times New Roman"/>
          <w:b/>
          <w:sz w:val="25"/>
          <w:szCs w:val="25"/>
          <w:lang w:val="en-US" w:eastAsia="ru-RU"/>
        </w:rPr>
        <w:t>Alexeyevich</w:t>
      </w:r>
      <w:proofErr w:type="spellEnd"/>
      <w:r w:rsidRPr="00250E32">
        <w:rPr>
          <w:rFonts w:ascii="Times New Roman" w:eastAsia="Times New Roman" w:hAnsi="Times New Roman" w:cs="Times New Roman"/>
          <w:b/>
          <w:sz w:val="25"/>
          <w:szCs w:val="25"/>
          <w:lang w:val="en-US" w:eastAsia="ru-RU"/>
        </w:rPr>
        <w:t xml:space="preserve"> </w:t>
      </w:r>
      <w:proofErr w:type="spellStart"/>
      <w:r w:rsidRPr="00250E32">
        <w:rPr>
          <w:rFonts w:ascii="Times New Roman" w:eastAsia="Times New Roman" w:hAnsi="Times New Roman" w:cs="Times New Roman"/>
          <w:b/>
          <w:sz w:val="25"/>
          <w:szCs w:val="25"/>
          <w:lang w:val="en-US" w:eastAsia="ru-RU"/>
        </w:rPr>
        <w:t>Filkin</w:t>
      </w:r>
      <w:proofErr w:type="spellEnd"/>
      <w:r w:rsidRPr="00250E32">
        <w:rPr>
          <w:rFonts w:ascii="Times New Roman" w:eastAsia="Times New Roman" w:hAnsi="Times New Roman" w:cs="Times New Roman"/>
          <w:b/>
          <w:sz w:val="25"/>
          <w:szCs w:val="25"/>
          <w:lang w:val="en-US" w:eastAsia="ru-RU"/>
        </w:rPr>
        <w:tab/>
      </w:r>
      <w:r w:rsidRPr="00250E32">
        <w:rPr>
          <w:rFonts w:ascii="Times New Roman" w:eastAsia="Times New Roman" w:hAnsi="Times New Roman" w:cs="Times New Roman"/>
          <w:b/>
          <w:sz w:val="25"/>
          <w:szCs w:val="25"/>
          <w:lang w:val="en-US" w:eastAsia="ru-RU"/>
        </w:rPr>
        <w:tab/>
        <w:t>- «FOR»</w:t>
      </w:r>
    </w:p>
    <w:p w:rsidR="0044334D" w:rsidRPr="00250E32" w:rsidRDefault="0044334D" w:rsidP="0044334D">
      <w:pPr>
        <w:widowControl w:val="0"/>
        <w:spacing w:after="0" w:line="240" w:lineRule="auto"/>
        <w:jc w:val="both"/>
        <w:rPr>
          <w:rFonts w:ascii="Times New Roman" w:eastAsia="Times New Roman" w:hAnsi="Times New Roman" w:cs="Times New Roman"/>
          <w:b/>
          <w:sz w:val="25"/>
          <w:szCs w:val="25"/>
          <w:lang w:val="en-US" w:eastAsia="ru-RU"/>
        </w:rPr>
      </w:pPr>
      <w:r w:rsidRPr="00250E32">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44334D" w:rsidRPr="00250E32" w:rsidTr="00E00802">
        <w:tc>
          <w:tcPr>
            <w:tcW w:w="2725" w:type="dxa"/>
          </w:tcPr>
          <w:p w:rsidR="0044334D" w:rsidRPr="00250E32" w:rsidRDefault="0044334D"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«FOR»</w:t>
            </w:r>
          </w:p>
        </w:tc>
        <w:tc>
          <w:tcPr>
            <w:tcW w:w="1495" w:type="dxa"/>
            <w:tcBorders>
              <w:top w:val="nil"/>
              <w:left w:val="nil"/>
              <w:bottom w:val="single" w:sz="4" w:space="0" w:color="auto"/>
              <w:right w:val="nil"/>
            </w:tcBorders>
          </w:tcPr>
          <w:p w:rsidR="0044334D" w:rsidRPr="00250E32" w:rsidRDefault="0044334D"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«12»</w:t>
            </w:r>
          </w:p>
        </w:tc>
      </w:tr>
      <w:tr w:rsidR="0044334D" w:rsidRPr="00250E32" w:rsidTr="00E00802">
        <w:tc>
          <w:tcPr>
            <w:tcW w:w="2725" w:type="dxa"/>
          </w:tcPr>
          <w:p w:rsidR="0044334D" w:rsidRPr="00250E32" w:rsidRDefault="0044334D"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«AGAINST»</w:t>
            </w:r>
          </w:p>
        </w:tc>
        <w:tc>
          <w:tcPr>
            <w:tcW w:w="1495" w:type="dxa"/>
            <w:tcBorders>
              <w:top w:val="single" w:sz="4" w:space="0" w:color="auto"/>
              <w:left w:val="nil"/>
              <w:bottom w:val="single" w:sz="4" w:space="0" w:color="auto"/>
              <w:right w:val="nil"/>
            </w:tcBorders>
          </w:tcPr>
          <w:p w:rsidR="0044334D" w:rsidRPr="00250E32" w:rsidRDefault="0044334D"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  «0»</w:t>
            </w:r>
          </w:p>
        </w:tc>
      </w:tr>
      <w:tr w:rsidR="0044334D" w:rsidRPr="00F616DC" w:rsidTr="00E00802">
        <w:trPr>
          <w:trHeight w:val="83"/>
        </w:trPr>
        <w:tc>
          <w:tcPr>
            <w:tcW w:w="2725" w:type="dxa"/>
          </w:tcPr>
          <w:p w:rsidR="0044334D" w:rsidRPr="00250E32" w:rsidRDefault="0044334D" w:rsidP="00E00802">
            <w:pPr>
              <w:widowControl w:val="0"/>
              <w:spacing w:after="0" w:line="240" w:lineRule="auto"/>
              <w:rPr>
                <w:rFonts w:ascii="Times New Roman" w:eastAsia="Times New Roman" w:hAnsi="Times New Roman" w:cs="Times New Roman"/>
                <w:sz w:val="25"/>
                <w:szCs w:val="25"/>
                <w:lang w:val="en-US" w:eastAsia="ru-RU"/>
              </w:rPr>
            </w:pPr>
            <w:r w:rsidRPr="00250E32">
              <w:rPr>
                <w:rFonts w:ascii="Times New Roman" w:eastAsia="Times New Roman" w:hAnsi="Times New Roman" w:cs="Times New Roman"/>
                <w:sz w:val="25"/>
                <w:szCs w:val="25"/>
                <w:lang w:val="en-US" w:eastAsia="ru-RU"/>
              </w:rPr>
              <w:t>«ABSTAINED»</w:t>
            </w:r>
          </w:p>
        </w:tc>
        <w:tc>
          <w:tcPr>
            <w:tcW w:w="1495" w:type="dxa"/>
            <w:tcBorders>
              <w:top w:val="single" w:sz="4" w:space="0" w:color="auto"/>
              <w:left w:val="nil"/>
              <w:bottom w:val="single" w:sz="4" w:space="0" w:color="auto"/>
              <w:right w:val="nil"/>
            </w:tcBorders>
          </w:tcPr>
          <w:p w:rsidR="0044334D" w:rsidRPr="00F616DC" w:rsidRDefault="0044334D" w:rsidP="00E00802">
            <w:pPr>
              <w:widowControl w:val="0"/>
              <w:spacing w:after="0" w:line="240" w:lineRule="auto"/>
              <w:rPr>
                <w:rFonts w:ascii="Times New Roman" w:eastAsia="Times New Roman" w:hAnsi="Times New Roman" w:cs="Times New Roman"/>
                <w:sz w:val="25"/>
                <w:szCs w:val="25"/>
                <w:lang w:eastAsia="ru-RU"/>
              </w:rPr>
            </w:pPr>
            <w:r w:rsidRPr="00250E32">
              <w:rPr>
                <w:rFonts w:ascii="Times New Roman" w:eastAsia="Times New Roman" w:hAnsi="Times New Roman" w:cs="Times New Roman"/>
                <w:sz w:val="25"/>
                <w:szCs w:val="25"/>
                <w:lang w:val="en-US" w:eastAsia="ru-RU"/>
              </w:rPr>
              <w:t>-  «0</w:t>
            </w:r>
            <w:r w:rsidRPr="00F616DC">
              <w:rPr>
                <w:rFonts w:ascii="Times New Roman" w:eastAsia="Times New Roman" w:hAnsi="Times New Roman" w:cs="Times New Roman"/>
                <w:sz w:val="25"/>
                <w:szCs w:val="25"/>
                <w:lang w:eastAsia="ru-RU"/>
              </w:rPr>
              <w:t>»</w:t>
            </w:r>
          </w:p>
        </w:tc>
      </w:tr>
    </w:tbl>
    <w:p w:rsidR="00FA1E3F" w:rsidRPr="00FA1E3F" w:rsidRDefault="0044334D" w:rsidP="00FA1E3F">
      <w:pPr>
        <w:widowControl w:val="0"/>
        <w:spacing w:after="0" w:line="240" w:lineRule="auto"/>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5"/>
          <w:szCs w:val="25"/>
          <w:lang w:eastAsia="ru-RU"/>
        </w:rPr>
        <w:t>Decision</w:t>
      </w:r>
      <w:proofErr w:type="spellEnd"/>
      <w:r>
        <w:rPr>
          <w:rFonts w:ascii="Times New Roman" w:eastAsia="Times New Roman" w:hAnsi="Times New Roman" w:cs="Times New Roman"/>
          <w:b/>
          <w:sz w:val="25"/>
          <w:szCs w:val="25"/>
          <w:lang w:eastAsia="ru-RU"/>
        </w:rPr>
        <w:t xml:space="preserve"> </w:t>
      </w:r>
      <w:proofErr w:type="spellStart"/>
      <w:r>
        <w:rPr>
          <w:rFonts w:ascii="Times New Roman" w:eastAsia="Times New Roman" w:hAnsi="Times New Roman" w:cs="Times New Roman"/>
          <w:b/>
          <w:sz w:val="25"/>
          <w:szCs w:val="25"/>
          <w:lang w:eastAsia="ru-RU"/>
        </w:rPr>
        <w:t>is</w:t>
      </w:r>
      <w:proofErr w:type="spellEnd"/>
      <w:r>
        <w:rPr>
          <w:rFonts w:ascii="Times New Roman" w:eastAsia="Times New Roman" w:hAnsi="Times New Roman" w:cs="Times New Roman"/>
          <w:b/>
          <w:sz w:val="25"/>
          <w:szCs w:val="25"/>
          <w:lang w:eastAsia="ru-RU"/>
        </w:rPr>
        <w:t xml:space="preserve"> </w:t>
      </w:r>
      <w:proofErr w:type="spellStart"/>
      <w:r>
        <w:rPr>
          <w:rFonts w:ascii="Times New Roman" w:eastAsia="Times New Roman" w:hAnsi="Times New Roman" w:cs="Times New Roman"/>
          <w:b/>
          <w:sz w:val="25"/>
          <w:szCs w:val="25"/>
          <w:lang w:eastAsia="ru-RU"/>
        </w:rPr>
        <w:t>taken</w:t>
      </w:r>
      <w:proofErr w:type="spellEnd"/>
      <w:r w:rsidR="00FA1E3F" w:rsidRPr="00FA1E3F">
        <w:rPr>
          <w:rFonts w:ascii="Times New Roman" w:eastAsia="Times New Roman" w:hAnsi="Times New Roman" w:cs="Times New Roman"/>
          <w:b/>
          <w:sz w:val="26"/>
          <w:szCs w:val="26"/>
          <w:lang w:eastAsia="ru-RU"/>
        </w:rPr>
        <w:t>.</w:t>
      </w:r>
    </w:p>
    <w:p w:rsidR="00127B81" w:rsidRPr="00FA1E3F" w:rsidRDefault="00127B81" w:rsidP="00F2636A">
      <w:pPr>
        <w:widowControl w:val="0"/>
        <w:tabs>
          <w:tab w:val="left" w:pos="1694"/>
        </w:tabs>
        <w:spacing w:after="0" w:line="240" w:lineRule="auto"/>
        <w:jc w:val="both"/>
        <w:rPr>
          <w:rFonts w:ascii="Times New Roman" w:eastAsia="Times New Roman" w:hAnsi="Times New Roman" w:cs="Times New Roman"/>
          <w:bCs/>
          <w:color w:val="000000"/>
          <w:sz w:val="26"/>
          <w:szCs w:val="26"/>
          <w:lang w:eastAsia="ru-RU"/>
        </w:rPr>
      </w:pPr>
    </w:p>
    <w:p w:rsidR="00FA1E3F" w:rsidRPr="00FA1E3F" w:rsidRDefault="00FA1E3F" w:rsidP="00F2636A">
      <w:pPr>
        <w:widowControl w:val="0"/>
        <w:tabs>
          <w:tab w:val="left" w:pos="1694"/>
        </w:tabs>
        <w:spacing w:after="0" w:line="240" w:lineRule="auto"/>
        <w:jc w:val="both"/>
        <w:rPr>
          <w:rFonts w:ascii="Times New Roman" w:eastAsia="Times New Roman" w:hAnsi="Times New Roman" w:cs="Times New Roman"/>
          <w:bCs/>
          <w:color w:val="000000"/>
          <w:sz w:val="26"/>
          <w:szCs w:val="26"/>
          <w:lang w:eastAsia="ru-RU"/>
        </w:rPr>
      </w:pPr>
    </w:p>
    <w:p w:rsidR="00985547" w:rsidRPr="00985547" w:rsidRDefault="00985547" w:rsidP="00985547">
      <w:pPr>
        <w:widowControl w:val="0"/>
        <w:tabs>
          <w:tab w:val="left" w:pos="4678"/>
        </w:tabs>
        <w:spacing w:after="0" w:line="240" w:lineRule="auto"/>
        <w:jc w:val="both"/>
        <w:rPr>
          <w:rFonts w:ascii="Times New Roman" w:eastAsia="Times New Roman" w:hAnsi="Times New Roman" w:cs="Times New Roman"/>
          <w:b/>
          <w:sz w:val="25"/>
          <w:szCs w:val="25"/>
          <w:lang w:val="en-US" w:eastAsia="ru-RU"/>
        </w:rPr>
      </w:pPr>
      <w:r w:rsidRPr="00985547">
        <w:rPr>
          <w:rFonts w:ascii="Times New Roman" w:eastAsia="Times New Roman" w:hAnsi="Times New Roman" w:cs="Times New Roman"/>
          <w:b/>
          <w:sz w:val="25"/>
          <w:szCs w:val="25"/>
          <w:lang w:val="en-US" w:eastAsia="ru-RU"/>
        </w:rPr>
        <w:t>Chairperson</w:t>
      </w:r>
    </w:p>
    <w:p w:rsidR="00985547" w:rsidRPr="00985547" w:rsidRDefault="00985547" w:rsidP="00985547">
      <w:pPr>
        <w:widowControl w:val="0"/>
        <w:tabs>
          <w:tab w:val="left" w:pos="4678"/>
        </w:tabs>
        <w:spacing w:after="0" w:line="240" w:lineRule="auto"/>
        <w:jc w:val="both"/>
        <w:rPr>
          <w:rFonts w:ascii="Times New Roman" w:eastAsia="Times New Roman" w:hAnsi="Times New Roman" w:cs="Times New Roman"/>
          <w:b/>
          <w:sz w:val="25"/>
          <w:szCs w:val="25"/>
          <w:lang w:val="en-US" w:eastAsia="ru-RU"/>
        </w:rPr>
      </w:pPr>
      <w:proofErr w:type="gramStart"/>
      <w:r w:rsidRPr="00985547">
        <w:rPr>
          <w:rFonts w:ascii="Times New Roman" w:eastAsia="Times New Roman" w:hAnsi="Times New Roman" w:cs="Times New Roman"/>
          <w:b/>
          <w:sz w:val="25"/>
          <w:szCs w:val="25"/>
          <w:lang w:val="en-US" w:eastAsia="ru-RU"/>
        </w:rPr>
        <w:t>of</w:t>
      </w:r>
      <w:proofErr w:type="gramEnd"/>
      <w:r w:rsidRPr="00985547">
        <w:rPr>
          <w:rFonts w:ascii="Times New Roman" w:eastAsia="Times New Roman" w:hAnsi="Times New Roman" w:cs="Times New Roman"/>
          <w:b/>
          <w:sz w:val="25"/>
          <w:szCs w:val="25"/>
          <w:lang w:val="en-US" w:eastAsia="ru-RU"/>
        </w:rPr>
        <w:t xml:space="preserve"> the Strategy and Development Committee</w:t>
      </w:r>
      <w:r w:rsidRPr="00985547">
        <w:rPr>
          <w:rFonts w:ascii="Times New Roman" w:eastAsia="Times New Roman" w:hAnsi="Times New Roman" w:cs="Times New Roman"/>
          <w:b/>
          <w:sz w:val="25"/>
          <w:szCs w:val="25"/>
          <w:lang w:val="en-US" w:eastAsia="ru-RU"/>
        </w:rPr>
        <w:tab/>
      </w:r>
      <w:r w:rsidRPr="00985547">
        <w:rPr>
          <w:rFonts w:ascii="Times New Roman" w:eastAsia="Times New Roman" w:hAnsi="Times New Roman" w:cs="Times New Roman"/>
          <w:b/>
          <w:sz w:val="25"/>
          <w:szCs w:val="25"/>
          <w:lang w:val="en-US" w:eastAsia="ru-RU"/>
        </w:rPr>
        <w:tab/>
      </w:r>
      <w:r w:rsidRPr="00985547">
        <w:rPr>
          <w:rFonts w:ascii="Times New Roman" w:eastAsia="Times New Roman" w:hAnsi="Times New Roman" w:cs="Times New Roman"/>
          <w:b/>
          <w:sz w:val="25"/>
          <w:szCs w:val="25"/>
          <w:lang w:val="en-US" w:eastAsia="ru-RU"/>
        </w:rPr>
        <w:tab/>
      </w:r>
      <w:r w:rsidRPr="00985547">
        <w:rPr>
          <w:rFonts w:ascii="Times New Roman" w:eastAsia="Times New Roman" w:hAnsi="Times New Roman" w:cs="Times New Roman"/>
          <w:b/>
          <w:sz w:val="25"/>
          <w:szCs w:val="25"/>
          <w:lang w:val="en-US" w:eastAsia="ru-RU"/>
        </w:rPr>
        <w:tab/>
        <w:t xml:space="preserve">Y.N. </w:t>
      </w:r>
      <w:proofErr w:type="spellStart"/>
      <w:r w:rsidRPr="00985547">
        <w:rPr>
          <w:rFonts w:ascii="Times New Roman" w:eastAsia="Times New Roman" w:hAnsi="Times New Roman" w:cs="Times New Roman"/>
          <w:b/>
          <w:sz w:val="25"/>
          <w:szCs w:val="25"/>
          <w:lang w:val="en-US" w:eastAsia="ru-RU"/>
        </w:rPr>
        <w:t>Pankstyanov</w:t>
      </w:r>
      <w:proofErr w:type="spellEnd"/>
    </w:p>
    <w:p w:rsidR="00985547" w:rsidRPr="00985547" w:rsidRDefault="00985547" w:rsidP="00985547">
      <w:pPr>
        <w:widowControl w:val="0"/>
        <w:tabs>
          <w:tab w:val="left" w:pos="7655"/>
        </w:tabs>
        <w:spacing w:after="0" w:line="240" w:lineRule="auto"/>
        <w:jc w:val="both"/>
        <w:rPr>
          <w:rFonts w:ascii="Times New Roman" w:eastAsia="Times New Roman" w:hAnsi="Times New Roman" w:cs="Times New Roman"/>
          <w:b/>
          <w:sz w:val="25"/>
          <w:szCs w:val="25"/>
          <w:lang w:val="en-US" w:eastAsia="ru-RU"/>
        </w:rPr>
      </w:pPr>
    </w:p>
    <w:p w:rsidR="00985547" w:rsidRPr="00985547" w:rsidRDefault="00985547" w:rsidP="00985547">
      <w:pPr>
        <w:widowControl w:val="0"/>
        <w:tabs>
          <w:tab w:val="left" w:pos="7655"/>
        </w:tabs>
        <w:spacing w:after="0" w:line="240" w:lineRule="auto"/>
        <w:jc w:val="both"/>
        <w:rPr>
          <w:rFonts w:ascii="Times New Roman" w:eastAsia="Times New Roman" w:hAnsi="Times New Roman" w:cs="Times New Roman"/>
          <w:b/>
          <w:sz w:val="25"/>
          <w:szCs w:val="25"/>
          <w:lang w:val="en-US" w:eastAsia="ru-RU"/>
        </w:rPr>
      </w:pPr>
    </w:p>
    <w:p w:rsidR="00985547" w:rsidRPr="00985547" w:rsidRDefault="00985547" w:rsidP="00985547">
      <w:pPr>
        <w:widowControl w:val="0"/>
        <w:tabs>
          <w:tab w:val="left" w:pos="7088"/>
        </w:tabs>
        <w:spacing w:after="0" w:line="240" w:lineRule="auto"/>
        <w:jc w:val="both"/>
        <w:rPr>
          <w:rFonts w:ascii="Times New Roman" w:eastAsia="Times New Roman" w:hAnsi="Times New Roman" w:cs="Times New Roman"/>
          <w:b/>
          <w:sz w:val="25"/>
          <w:szCs w:val="25"/>
          <w:lang w:val="en-US" w:eastAsia="ru-RU"/>
        </w:rPr>
      </w:pPr>
      <w:r w:rsidRPr="00985547">
        <w:rPr>
          <w:rFonts w:ascii="Times New Roman" w:eastAsia="Times New Roman" w:hAnsi="Times New Roman" w:cs="Times New Roman"/>
          <w:b/>
          <w:sz w:val="25"/>
          <w:szCs w:val="25"/>
          <w:lang w:val="en-US" w:eastAsia="ru-RU"/>
        </w:rPr>
        <w:t xml:space="preserve">Secretary </w:t>
      </w:r>
    </w:p>
    <w:p w:rsidR="00854C8C" w:rsidRPr="00985547" w:rsidRDefault="00985547" w:rsidP="00985547">
      <w:pPr>
        <w:widowControl w:val="0"/>
        <w:tabs>
          <w:tab w:val="left" w:pos="7088"/>
        </w:tabs>
        <w:spacing w:after="0" w:line="240" w:lineRule="auto"/>
        <w:jc w:val="both"/>
        <w:rPr>
          <w:rFonts w:ascii="Times New Roman" w:eastAsia="Times New Roman" w:hAnsi="Times New Roman" w:cs="Times New Roman"/>
          <w:b/>
          <w:sz w:val="26"/>
          <w:szCs w:val="26"/>
          <w:lang w:val="en-US" w:eastAsia="ru-RU"/>
        </w:rPr>
      </w:pPr>
      <w:proofErr w:type="gramStart"/>
      <w:r w:rsidRPr="00985547">
        <w:rPr>
          <w:rFonts w:ascii="Times New Roman" w:eastAsia="Times New Roman" w:hAnsi="Times New Roman" w:cs="Times New Roman"/>
          <w:b/>
          <w:sz w:val="25"/>
          <w:szCs w:val="25"/>
          <w:lang w:val="en-US" w:eastAsia="ru-RU"/>
        </w:rPr>
        <w:t>of</w:t>
      </w:r>
      <w:proofErr w:type="gramEnd"/>
      <w:r w:rsidRPr="00985547">
        <w:rPr>
          <w:rFonts w:ascii="Times New Roman" w:eastAsia="Times New Roman" w:hAnsi="Times New Roman" w:cs="Times New Roman"/>
          <w:b/>
          <w:sz w:val="25"/>
          <w:szCs w:val="25"/>
          <w:lang w:val="en-US" w:eastAsia="ru-RU"/>
        </w:rPr>
        <w:t xml:space="preserve"> the Strategy and Development Committee</w:t>
      </w:r>
      <w:r w:rsidRPr="00985547">
        <w:rPr>
          <w:rFonts w:ascii="Times New Roman" w:eastAsia="Times New Roman" w:hAnsi="Times New Roman" w:cs="Times New Roman"/>
          <w:b/>
          <w:sz w:val="25"/>
          <w:szCs w:val="25"/>
          <w:lang w:val="en-US" w:eastAsia="ru-RU"/>
        </w:rPr>
        <w:tab/>
        <w:t xml:space="preserve">S.V. </w:t>
      </w:r>
      <w:proofErr w:type="spellStart"/>
      <w:r w:rsidRPr="00985547">
        <w:rPr>
          <w:rFonts w:ascii="Times New Roman" w:eastAsia="Times New Roman" w:hAnsi="Times New Roman" w:cs="Times New Roman"/>
          <w:b/>
          <w:sz w:val="25"/>
          <w:szCs w:val="25"/>
          <w:lang w:val="en-US" w:eastAsia="ru-RU"/>
        </w:rPr>
        <w:t>Lapinskaya</w:t>
      </w:r>
      <w:proofErr w:type="spellEnd"/>
    </w:p>
    <w:sectPr w:rsidR="00854C8C" w:rsidRPr="00985547" w:rsidSect="00FA1E3F">
      <w:footerReference w:type="default" r:id="rId10"/>
      <w:pgSz w:w="11906" w:h="16838" w:code="9"/>
      <w:pgMar w:top="851" w:right="851" w:bottom="567" w:left="1418"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30" w:rsidRDefault="00EC1830" w:rsidP="00FA1E3F">
      <w:pPr>
        <w:spacing w:after="0" w:line="240" w:lineRule="auto"/>
      </w:pPr>
      <w:r>
        <w:separator/>
      </w:r>
    </w:p>
  </w:endnote>
  <w:endnote w:type="continuationSeparator" w:id="0">
    <w:p w:rsidR="00EC1830" w:rsidRDefault="00EC1830" w:rsidP="00FA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Japanese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49296935"/>
      <w:docPartObj>
        <w:docPartGallery w:val="Page Numbers (Bottom of Page)"/>
        <w:docPartUnique/>
      </w:docPartObj>
    </w:sdtPr>
    <w:sdtEndPr/>
    <w:sdtContent>
      <w:p w:rsidR="00FA1E3F" w:rsidRPr="00FA1E3F" w:rsidRDefault="00FA1E3F" w:rsidP="00FA1E3F">
        <w:pPr>
          <w:pStyle w:val="aa"/>
          <w:jc w:val="right"/>
          <w:rPr>
            <w:rFonts w:ascii="Times New Roman" w:hAnsi="Times New Roman" w:cs="Times New Roman"/>
            <w:sz w:val="24"/>
            <w:szCs w:val="24"/>
          </w:rPr>
        </w:pPr>
        <w:r w:rsidRPr="00FA1E3F">
          <w:rPr>
            <w:rFonts w:ascii="Times New Roman" w:hAnsi="Times New Roman" w:cs="Times New Roman"/>
            <w:sz w:val="24"/>
            <w:szCs w:val="24"/>
          </w:rPr>
          <w:fldChar w:fldCharType="begin"/>
        </w:r>
        <w:r w:rsidRPr="00FA1E3F">
          <w:rPr>
            <w:rFonts w:ascii="Times New Roman" w:hAnsi="Times New Roman" w:cs="Times New Roman"/>
            <w:sz w:val="24"/>
            <w:szCs w:val="24"/>
          </w:rPr>
          <w:instrText>PAGE   \* MERGEFORMAT</w:instrText>
        </w:r>
        <w:r w:rsidRPr="00FA1E3F">
          <w:rPr>
            <w:rFonts w:ascii="Times New Roman" w:hAnsi="Times New Roman" w:cs="Times New Roman"/>
            <w:sz w:val="24"/>
            <w:szCs w:val="24"/>
          </w:rPr>
          <w:fldChar w:fldCharType="separate"/>
        </w:r>
        <w:r w:rsidR="000C0C8E">
          <w:rPr>
            <w:rFonts w:ascii="Times New Roman" w:hAnsi="Times New Roman" w:cs="Times New Roman"/>
            <w:noProof/>
            <w:sz w:val="24"/>
            <w:szCs w:val="24"/>
          </w:rPr>
          <w:t>3</w:t>
        </w:r>
        <w:r w:rsidRPr="00FA1E3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30" w:rsidRDefault="00EC1830" w:rsidP="00FA1E3F">
      <w:pPr>
        <w:spacing w:after="0" w:line="240" w:lineRule="auto"/>
      </w:pPr>
      <w:r>
        <w:separator/>
      </w:r>
    </w:p>
  </w:footnote>
  <w:footnote w:type="continuationSeparator" w:id="0">
    <w:p w:rsidR="00EC1830" w:rsidRDefault="00EC1830" w:rsidP="00FA1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7A7"/>
    <w:multiLevelType w:val="hybridMultilevel"/>
    <w:tmpl w:val="3794715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E3B71"/>
    <w:multiLevelType w:val="hybridMultilevel"/>
    <w:tmpl w:val="F1445F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6704A"/>
    <w:multiLevelType w:val="hybridMultilevel"/>
    <w:tmpl w:val="0F463700"/>
    <w:lvl w:ilvl="0" w:tplc="5A9EF7C0">
      <w:start w:val="1"/>
      <w:numFmt w:val="decimal"/>
      <w:lvlText w:val="%1."/>
      <w:lvlJc w:val="left"/>
      <w:pPr>
        <w:ind w:left="1392" w:hanging="85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910A5"/>
    <w:multiLevelType w:val="hybridMultilevel"/>
    <w:tmpl w:val="6CA0BCB8"/>
    <w:lvl w:ilvl="0" w:tplc="2C66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55F99"/>
    <w:multiLevelType w:val="hybridMultilevel"/>
    <w:tmpl w:val="686C5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2397C"/>
    <w:multiLevelType w:val="hybridMultilevel"/>
    <w:tmpl w:val="F1445F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664EB"/>
    <w:multiLevelType w:val="hybridMultilevel"/>
    <w:tmpl w:val="35E0217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41D2E"/>
    <w:multiLevelType w:val="hybridMultilevel"/>
    <w:tmpl w:val="34B8C640"/>
    <w:lvl w:ilvl="0" w:tplc="26E0B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F105D"/>
    <w:multiLevelType w:val="hybridMultilevel"/>
    <w:tmpl w:val="0354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D5C1F"/>
    <w:multiLevelType w:val="hybridMultilevel"/>
    <w:tmpl w:val="98963A66"/>
    <w:lvl w:ilvl="0" w:tplc="B4AA5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911D9"/>
    <w:multiLevelType w:val="hybridMultilevel"/>
    <w:tmpl w:val="59BCDF5E"/>
    <w:lvl w:ilvl="0" w:tplc="A5AAE234">
      <w:start w:val="1"/>
      <w:numFmt w:val="decimal"/>
      <w:lvlText w:val="%1."/>
      <w:lvlJc w:val="left"/>
      <w:pPr>
        <w:ind w:left="1128" w:hanging="1128"/>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E178C0"/>
    <w:multiLevelType w:val="hybridMultilevel"/>
    <w:tmpl w:val="35E0217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75DA0"/>
    <w:multiLevelType w:val="hybridMultilevel"/>
    <w:tmpl w:val="35E0217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856A5"/>
    <w:multiLevelType w:val="hybridMultilevel"/>
    <w:tmpl w:val="686C5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5380E"/>
    <w:multiLevelType w:val="hybridMultilevel"/>
    <w:tmpl w:val="686C5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F544F"/>
    <w:multiLevelType w:val="hybridMultilevel"/>
    <w:tmpl w:val="833C1436"/>
    <w:lvl w:ilvl="0" w:tplc="D2CA27FC">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421E9"/>
    <w:multiLevelType w:val="hybridMultilevel"/>
    <w:tmpl w:val="630401B4"/>
    <w:lvl w:ilvl="0" w:tplc="BE08D78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C4BC6"/>
    <w:multiLevelType w:val="hybridMultilevel"/>
    <w:tmpl w:val="F1445F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83627"/>
    <w:multiLevelType w:val="hybridMultilevel"/>
    <w:tmpl w:val="F1445F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4726A7"/>
    <w:multiLevelType w:val="hybridMultilevel"/>
    <w:tmpl w:val="5CB6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414D26"/>
    <w:multiLevelType w:val="hybridMultilevel"/>
    <w:tmpl w:val="35E0217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8442D8"/>
    <w:multiLevelType w:val="hybridMultilevel"/>
    <w:tmpl w:val="2F007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793D8D"/>
    <w:multiLevelType w:val="hybridMultilevel"/>
    <w:tmpl w:val="686C5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B9316A"/>
    <w:multiLevelType w:val="hybridMultilevel"/>
    <w:tmpl w:val="35E02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D398A"/>
    <w:multiLevelType w:val="hybridMultilevel"/>
    <w:tmpl w:val="686C5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EB004E"/>
    <w:multiLevelType w:val="hybridMultilevel"/>
    <w:tmpl w:val="F1445F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5"/>
  </w:num>
  <w:num w:numId="10">
    <w:abstractNumId w:val="6"/>
  </w:num>
  <w:num w:numId="11">
    <w:abstractNumId w:val="11"/>
  </w:num>
  <w:num w:numId="12">
    <w:abstractNumId w:val="20"/>
  </w:num>
  <w:num w:numId="13">
    <w:abstractNumId w:val="12"/>
  </w:num>
  <w:num w:numId="14">
    <w:abstractNumId w:val="2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13"/>
  </w:num>
  <w:num w:numId="19">
    <w:abstractNumId w:val="16"/>
  </w:num>
  <w:num w:numId="20">
    <w:abstractNumId w:val="1"/>
  </w:num>
  <w:num w:numId="21">
    <w:abstractNumId w:val="3"/>
  </w:num>
  <w:num w:numId="22">
    <w:abstractNumId w:val="21"/>
  </w:num>
  <w:num w:numId="23">
    <w:abstractNumId w:val="25"/>
  </w:num>
  <w:num w:numId="24">
    <w:abstractNumId w:val="18"/>
  </w:num>
  <w:num w:numId="25">
    <w:abstractNumId w:val="22"/>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A7"/>
    <w:rsid w:val="000012CB"/>
    <w:rsid w:val="00004DA0"/>
    <w:rsid w:val="00007AF6"/>
    <w:rsid w:val="00014217"/>
    <w:rsid w:val="00040FA1"/>
    <w:rsid w:val="00041526"/>
    <w:rsid w:val="000573DB"/>
    <w:rsid w:val="00075536"/>
    <w:rsid w:val="00087537"/>
    <w:rsid w:val="00093455"/>
    <w:rsid w:val="000C0C8E"/>
    <w:rsid w:val="000F65C4"/>
    <w:rsid w:val="0010171F"/>
    <w:rsid w:val="00113C53"/>
    <w:rsid w:val="001225CD"/>
    <w:rsid w:val="00127B81"/>
    <w:rsid w:val="00147EBD"/>
    <w:rsid w:val="00183211"/>
    <w:rsid w:val="001A503B"/>
    <w:rsid w:val="001B4EEE"/>
    <w:rsid w:val="002318AA"/>
    <w:rsid w:val="0026597E"/>
    <w:rsid w:val="002914AB"/>
    <w:rsid w:val="002B2B15"/>
    <w:rsid w:val="002C425E"/>
    <w:rsid w:val="002D295C"/>
    <w:rsid w:val="003456D3"/>
    <w:rsid w:val="0036128B"/>
    <w:rsid w:val="003A6007"/>
    <w:rsid w:val="003B7C34"/>
    <w:rsid w:val="003B7C3F"/>
    <w:rsid w:val="00422462"/>
    <w:rsid w:val="0042711F"/>
    <w:rsid w:val="00434117"/>
    <w:rsid w:val="0044334D"/>
    <w:rsid w:val="004A12F2"/>
    <w:rsid w:val="00533D08"/>
    <w:rsid w:val="00543873"/>
    <w:rsid w:val="00544C34"/>
    <w:rsid w:val="005749BE"/>
    <w:rsid w:val="00586EB6"/>
    <w:rsid w:val="005A0AD7"/>
    <w:rsid w:val="005D200D"/>
    <w:rsid w:val="005E3BF7"/>
    <w:rsid w:val="005E4E73"/>
    <w:rsid w:val="00656FCF"/>
    <w:rsid w:val="006954F6"/>
    <w:rsid w:val="006A25E9"/>
    <w:rsid w:val="006D6893"/>
    <w:rsid w:val="006F2B8A"/>
    <w:rsid w:val="00710F51"/>
    <w:rsid w:val="00721550"/>
    <w:rsid w:val="00744206"/>
    <w:rsid w:val="00750577"/>
    <w:rsid w:val="00750EA6"/>
    <w:rsid w:val="00751CE0"/>
    <w:rsid w:val="007B4E1E"/>
    <w:rsid w:val="007B6E7C"/>
    <w:rsid w:val="007C22CF"/>
    <w:rsid w:val="00805169"/>
    <w:rsid w:val="00823673"/>
    <w:rsid w:val="00825520"/>
    <w:rsid w:val="00826CE7"/>
    <w:rsid w:val="00834F62"/>
    <w:rsid w:val="008350F2"/>
    <w:rsid w:val="00854C8C"/>
    <w:rsid w:val="00864A93"/>
    <w:rsid w:val="00881784"/>
    <w:rsid w:val="008C18DF"/>
    <w:rsid w:val="008D2BD5"/>
    <w:rsid w:val="008D305C"/>
    <w:rsid w:val="008E1B20"/>
    <w:rsid w:val="008F1BC2"/>
    <w:rsid w:val="00935931"/>
    <w:rsid w:val="00937B54"/>
    <w:rsid w:val="00985547"/>
    <w:rsid w:val="009A4922"/>
    <w:rsid w:val="009F6230"/>
    <w:rsid w:val="00A00A97"/>
    <w:rsid w:val="00A338D4"/>
    <w:rsid w:val="00A82AE9"/>
    <w:rsid w:val="00B1017D"/>
    <w:rsid w:val="00B43DAC"/>
    <w:rsid w:val="00B52EDE"/>
    <w:rsid w:val="00B73C86"/>
    <w:rsid w:val="00BE0039"/>
    <w:rsid w:val="00BE5B29"/>
    <w:rsid w:val="00BF6C65"/>
    <w:rsid w:val="00C02CE0"/>
    <w:rsid w:val="00C0774C"/>
    <w:rsid w:val="00C3176A"/>
    <w:rsid w:val="00C56477"/>
    <w:rsid w:val="00C6341A"/>
    <w:rsid w:val="00C6534D"/>
    <w:rsid w:val="00C706A7"/>
    <w:rsid w:val="00CD02D4"/>
    <w:rsid w:val="00CE2506"/>
    <w:rsid w:val="00D1401A"/>
    <w:rsid w:val="00DA09FE"/>
    <w:rsid w:val="00DC6068"/>
    <w:rsid w:val="00DF0351"/>
    <w:rsid w:val="00DF338A"/>
    <w:rsid w:val="00E04026"/>
    <w:rsid w:val="00E04F07"/>
    <w:rsid w:val="00E0737F"/>
    <w:rsid w:val="00E53508"/>
    <w:rsid w:val="00EB4112"/>
    <w:rsid w:val="00EC1830"/>
    <w:rsid w:val="00EE3264"/>
    <w:rsid w:val="00EE5F65"/>
    <w:rsid w:val="00F2636A"/>
    <w:rsid w:val="00F27D17"/>
    <w:rsid w:val="00F4181F"/>
    <w:rsid w:val="00F56F32"/>
    <w:rsid w:val="00F616DC"/>
    <w:rsid w:val="00F70C14"/>
    <w:rsid w:val="00FA1E3F"/>
    <w:rsid w:val="00FD5BA5"/>
    <w:rsid w:val="00FE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E5350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a8">
    <w:name w:val="header"/>
    <w:basedOn w:val="a"/>
    <w:link w:val="a9"/>
    <w:uiPriority w:val="99"/>
    <w:unhideWhenUsed/>
    <w:rsid w:val="00FA1E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1E3F"/>
  </w:style>
  <w:style w:type="paragraph" w:styleId="aa">
    <w:name w:val="footer"/>
    <w:basedOn w:val="a"/>
    <w:link w:val="ab"/>
    <w:uiPriority w:val="99"/>
    <w:unhideWhenUsed/>
    <w:rsid w:val="00FA1E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1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E5350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a8">
    <w:name w:val="header"/>
    <w:basedOn w:val="a"/>
    <w:link w:val="a9"/>
    <w:uiPriority w:val="99"/>
    <w:unhideWhenUsed/>
    <w:rsid w:val="00FA1E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1E3F"/>
  </w:style>
  <w:style w:type="paragraph" w:styleId="aa">
    <w:name w:val="footer"/>
    <w:basedOn w:val="a"/>
    <w:link w:val="ab"/>
    <w:uiPriority w:val="99"/>
    <w:unhideWhenUsed/>
    <w:rsid w:val="00FA1E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7828">
      <w:bodyDiv w:val="1"/>
      <w:marLeft w:val="0"/>
      <w:marRight w:val="0"/>
      <w:marTop w:val="0"/>
      <w:marBottom w:val="0"/>
      <w:divBdr>
        <w:top w:val="none" w:sz="0" w:space="0" w:color="auto"/>
        <w:left w:val="none" w:sz="0" w:space="0" w:color="auto"/>
        <w:bottom w:val="none" w:sz="0" w:space="0" w:color="auto"/>
        <w:right w:val="none" w:sz="0" w:space="0" w:color="auto"/>
      </w:divBdr>
    </w:div>
    <w:div w:id="390730911">
      <w:bodyDiv w:val="1"/>
      <w:marLeft w:val="0"/>
      <w:marRight w:val="0"/>
      <w:marTop w:val="0"/>
      <w:marBottom w:val="0"/>
      <w:divBdr>
        <w:top w:val="none" w:sz="0" w:space="0" w:color="auto"/>
        <w:left w:val="none" w:sz="0" w:space="0" w:color="auto"/>
        <w:bottom w:val="none" w:sz="0" w:space="0" w:color="auto"/>
        <w:right w:val="none" w:sz="0" w:space="0" w:color="auto"/>
      </w:divBdr>
    </w:div>
    <w:div w:id="814571164">
      <w:bodyDiv w:val="1"/>
      <w:marLeft w:val="0"/>
      <w:marRight w:val="0"/>
      <w:marTop w:val="0"/>
      <w:marBottom w:val="0"/>
      <w:divBdr>
        <w:top w:val="none" w:sz="0" w:space="0" w:color="auto"/>
        <w:left w:val="none" w:sz="0" w:space="0" w:color="auto"/>
        <w:bottom w:val="none" w:sz="0" w:space="0" w:color="auto"/>
        <w:right w:val="none" w:sz="0" w:space="0" w:color="auto"/>
      </w:divBdr>
    </w:div>
    <w:div w:id="1671983758">
      <w:bodyDiv w:val="1"/>
      <w:marLeft w:val="0"/>
      <w:marRight w:val="0"/>
      <w:marTop w:val="0"/>
      <w:marBottom w:val="0"/>
      <w:divBdr>
        <w:top w:val="none" w:sz="0" w:space="0" w:color="auto"/>
        <w:left w:val="none" w:sz="0" w:space="0" w:color="auto"/>
        <w:bottom w:val="none" w:sz="0" w:space="0" w:color="auto"/>
        <w:right w:val="none" w:sz="0" w:space="0" w:color="auto"/>
      </w:divBdr>
    </w:div>
    <w:div w:id="1991398892">
      <w:bodyDiv w:val="1"/>
      <w:marLeft w:val="0"/>
      <w:marRight w:val="0"/>
      <w:marTop w:val="0"/>
      <w:marBottom w:val="0"/>
      <w:divBdr>
        <w:top w:val="none" w:sz="0" w:space="0" w:color="auto"/>
        <w:left w:val="none" w:sz="0" w:space="0" w:color="auto"/>
        <w:bottom w:val="none" w:sz="0" w:space="0" w:color="auto"/>
        <w:right w:val="none" w:sz="0" w:space="0" w:color="auto"/>
      </w:divBdr>
    </w:div>
    <w:div w:id="2117404134">
      <w:bodyDiv w:val="1"/>
      <w:marLeft w:val="0"/>
      <w:marRight w:val="0"/>
      <w:marTop w:val="0"/>
      <w:marBottom w:val="0"/>
      <w:divBdr>
        <w:top w:val="none" w:sz="0" w:space="0" w:color="auto"/>
        <w:left w:val="none" w:sz="0" w:space="0" w:color="auto"/>
        <w:bottom w:val="none" w:sz="0" w:space="0" w:color="auto"/>
        <w:right w:val="none" w:sz="0" w:space="0" w:color="auto"/>
      </w:divBdr>
    </w:div>
    <w:div w:id="21270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990</Words>
  <Characters>7846</Characters>
  <Application>Microsoft Office Word</Application>
  <DocSecurity>0</DocSecurity>
  <Lines>166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OLEG</cp:lastModifiedBy>
  <cp:revision>35</cp:revision>
  <cp:lastPrinted>2015-12-02T11:50:00Z</cp:lastPrinted>
  <dcterms:created xsi:type="dcterms:W3CDTF">2016-08-12T10:24:00Z</dcterms:created>
  <dcterms:modified xsi:type="dcterms:W3CDTF">2016-08-12T11:19:00Z</dcterms:modified>
</cp:coreProperties>
</file>