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2B0703" w14:paraId="7CAD7A2B" w14:textId="77777777" w:rsidTr="00033C5F">
        <w:trPr>
          <w:trHeight w:val="998"/>
        </w:trPr>
        <w:tc>
          <w:tcPr>
            <w:tcW w:w="5812" w:type="dxa"/>
          </w:tcPr>
          <w:p w14:paraId="0A610F43" w14:textId="6FA64A37" w:rsidR="00F41C1D" w:rsidRPr="00CB268A" w:rsidRDefault="00E06565" w:rsidP="00E97825">
            <w:pPr>
              <w:contextualSpacing/>
              <w:rPr>
                <w:rFonts w:ascii="PF Din Text Cond Pro Light" w:hAnsi="PF Din Text Cond Pro Light"/>
                <w:sz w:val="18"/>
              </w:rPr>
            </w:pPr>
            <w:r w:rsidRPr="00BE19B1">
              <w:rPr>
                <w:noProof/>
                <w:sz w:val="16"/>
                <w:szCs w:val="16"/>
              </w:rPr>
              <w:drawing>
                <wp:inline distT="0" distB="0" distL="0" distR="0" wp14:anchorId="597A03B5" wp14:editId="38ED2DF7">
                  <wp:extent cx="1816100" cy="482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48934379" w14:textId="6DC3A3FF" w:rsidR="002B0703" w:rsidRPr="00F41C1D" w:rsidRDefault="00E06565" w:rsidP="002B0703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proofErr w:type="spellStart"/>
            <w:r w:rsidRPr="00E06565">
              <w:rPr>
                <w:rFonts w:ascii="PF Din Text Cond Pro Light" w:hAnsi="PF Din Text Cond Pro Light"/>
                <w:sz w:val="18"/>
                <w:szCs w:val="18"/>
              </w:rPr>
              <w:t>Rosseti</w:t>
            </w:r>
            <w:proofErr w:type="spellEnd"/>
            <w:r w:rsidRPr="00E06565">
              <w:rPr>
                <w:rFonts w:ascii="PF Din Text Cond Pro Light" w:hAnsi="PF Din Text Cond Pro Light"/>
                <w:sz w:val="18"/>
                <w:szCs w:val="18"/>
              </w:rPr>
              <w:t xml:space="preserve"> Centre,</w:t>
            </w:r>
          </w:p>
          <w:p w14:paraId="54905365" w14:textId="6134A7E3" w:rsidR="002B0703" w:rsidRPr="00F41C1D" w:rsidRDefault="00E06565" w:rsidP="002B0703">
            <w:pPr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E06565">
              <w:rPr>
                <w:rFonts w:ascii="PF Din Text Cond Pro Light" w:hAnsi="PF Din Text Cond Pro Light"/>
                <w:sz w:val="18"/>
                <w:szCs w:val="18"/>
              </w:rPr>
              <w:t>Public Joint-Stock Company</w:t>
            </w:r>
          </w:p>
          <w:p w14:paraId="3FDC2CBF" w14:textId="77777777" w:rsidR="002B0703" w:rsidRDefault="002B0703" w:rsidP="00F41C1D">
            <w:pPr>
              <w:ind w:right="747"/>
              <w:contextualSpacing/>
              <w:rPr>
                <w:rFonts w:ascii="PF Din Text Cond Pro Light" w:hAnsi="PF Din Text Cond Pro Light"/>
              </w:rPr>
            </w:pPr>
          </w:p>
        </w:tc>
      </w:tr>
      <w:tr w:rsidR="00650A6F" w:rsidRPr="00E06565" w14:paraId="3DD1539A" w14:textId="77777777" w:rsidTr="000F79B9">
        <w:tc>
          <w:tcPr>
            <w:tcW w:w="9498" w:type="dxa"/>
            <w:gridSpan w:val="2"/>
          </w:tcPr>
          <w:p w14:paraId="6A33379B" w14:textId="77777777" w:rsidR="00E06565" w:rsidRPr="00E06565" w:rsidRDefault="00E06565" w:rsidP="00E06565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0656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MINUTES</w:t>
            </w:r>
          </w:p>
          <w:p w14:paraId="49E9288C" w14:textId="77777777" w:rsidR="00E06565" w:rsidRPr="00E06565" w:rsidRDefault="00E06565" w:rsidP="00E06565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0656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of the meeting of the Audit Committee </w:t>
            </w:r>
          </w:p>
          <w:p w14:paraId="10C56AA3" w14:textId="05AEB01A" w:rsidR="00E06565" w:rsidRPr="00E06565" w:rsidRDefault="00E06565" w:rsidP="00E06565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0656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of the Board of Directors of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Rosseti</w:t>
            </w:r>
            <w:proofErr w:type="spellEnd"/>
            <w:r w:rsidRPr="00E0656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Centre, PJSC </w:t>
            </w:r>
          </w:p>
          <w:p w14:paraId="1DD2DF68" w14:textId="0098B8A6" w:rsidR="00650A6F" w:rsidRPr="00283003" w:rsidRDefault="00E06565" w:rsidP="00E0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x-none" w:eastAsia="ru-RU"/>
              </w:rPr>
            </w:pPr>
            <w:r w:rsidRPr="00E0656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(</w:t>
            </w:r>
            <w:proofErr w:type="gramStart"/>
            <w:r w:rsidRPr="00E0656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</w:t>
            </w:r>
            <w:proofErr w:type="gramEnd"/>
            <w:r w:rsidRPr="00E0656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the form of absent voting</w:t>
            </w:r>
            <w:r w:rsidR="00650A6F" w:rsidRPr="00283003">
              <w:rPr>
                <w:rFonts w:ascii="Times New Roman" w:eastAsia="Times New Roman" w:hAnsi="Times New Roman" w:cs="Times New Roman"/>
                <w:sz w:val="25"/>
                <w:szCs w:val="25"/>
                <w:lang w:val="x-none" w:eastAsia="ru-RU"/>
              </w:rPr>
              <w:t>)</w:t>
            </w:r>
          </w:p>
        </w:tc>
      </w:tr>
    </w:tbl>
    <w:p w14:paraId="228104FA" w14:textId="33DBA7CC" w:rsidR="00650A6F" w:rsidRPr="00E06565" w:rsidRDefault="001D712B" w:rsidP="00033C5F">
      <w:pPr>
        <w:widowControl w:val="0"/>
        <w:tabs>
          <w:tab w:val="left" w:pos="4253"/>
          <w:tab w:val="left" w:pos="850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E06565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17 </w:t>
      </w:r>
      <w:r w:rsidR="00E06565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August</w:t>
      </w:r>
      <w:r w:rsidR="00E06565" w:rsidRPr="00E06565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 2021 </w:t>
      </w:r>
      <w:r w:rsidR="00E06565" w:rsidRPr="00E06565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ab/>
        <w:t>Moscow</w:t>
      </w:r>
      <w:r w:rsidR="00E06565" w:rsidRPr="00E06565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ab/>
        <w:t>No.</w:t>
      </w:r>
      <w:r w:rsidR="00650A6F" w:rsidRPr="00283003"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  <w:t xml:space="preserve"> </w:t>
      </w:r>
      <w:r w:rsidR="003719ED" w:rsidRPr="00E06565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1</w:t>
      </w:r>
      <w:r w:rsidR="00D660F1" w:rsidRPr="00E06565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3</w:t>
      </w:r>
      <w:r w:rsidR="004E327A" w:rsidRPr="00E06565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/</w:t>
      </w:r>
      <w:r w:rsidR="001D6442" w:rsidRPr="00283003"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  <w:t>21</w:t>
      </w:r>
    </w:p>
    <w:p w14:paraId="451B83E9" w14:textId="77777777" w:rsidR="00E06565" w:rsidRPr="005E7C4B" w:rsidRDefault="00E06565" w:rsidP="00E065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5E7C4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en-US" w:eastAsia="ru-RU"/>
        </w:rPr>
        <w:t>Form of the meeting:</w:t>
      </w:r>
      <w:r w:rsidRPr="005E7C4B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 absent voting.</w:t>
      </w:r>
    </w:p>
    <w:p w14:paraId="4BA04FDF" w14:textId="77777777" w:rsidR="00E06565" w:rsidRPr="005E7C4B" w:rsidRDefault="00E06565" w:rsidP="00E065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5E7C4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en-US" w:eastAsia="ru-RU"/>
        </w:rPr>
        <w:t>Total number of members of the Audit Committee:</w:t>
      </w:r>
      <w:r w:rsidRPr="005E7C4B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 3 persons.</w:t>
      </w:r>
    </w:p>
    <w:p w14:paraId="6024E9C3" w14:textId="77777777" w:rsidR="00E06565" w:rsidRPr="005E7C4B" w:rsidRDefault="00E06565" w:rsidP="00E06565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</w:pPr>
      <w:r w:rsidRPr="005E7C4B">
        <w:rPr>
          <w:rFonts w:ascii="Times New Roman" w:eastAsia="Times New Roman" w:hAnsi="Times New Roman" w:cs="Times New Roman"/>
          <w:b/>
          <w:color w:val="000000"/>
          <w:spacing w:val="-2"/>
          <w:sz w:val="25"/>
          <w:szCs w:val="25"/>
          <w:lang w:val="en-US" w:eastAsia="ru-RU"/>
        </w:rPr>
        <w:t>Participants of the voting:</w:t>
      </w:r>
      <w:r w:rsidRPr="005E7C4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>.</w:t>
      </w:r>
      <w:r w:rsidRPr="005E7C4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>.</w:t>
      </w:r>
      <w:r w:rsidRPr="005E7C4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 xml:space="preserve"> </w:t>
      </w:r>
      <w:proofErr w:type="spellStart"/>
      <w:r w:rsidRPr="005E7C4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>Korotkova</w:t>
      </w:r>
      <w:proofErr w:type="spellEnd"/>
      <w:r w:rsidRPr="005E7C4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>, A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>.</w:t>
      </w:r>
      <w:r w:rsidRPr="005E7C4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>.</w:t>
      </w:r>
      <w:r w:rsidRPr="005E7C4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 xml:space="preserve"> </w:t>
      </w:r>
      <w:proofErr w:type="spellStart"/>
      <w:r w:rsidRPr="005E7C4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>Krupenina</w:t>
      </w:r>
      <w:proofErr w:type="spellEnd"/>
      <w:r w:rsidRPr="005E7C4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 xml:space="preserve">, A.V. </w:t>
      </w:r>
      <w:proofErr w:type="spellStart"/>
      <w:r w:rsidRPr="005E7C4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>Shevchuk</w:t>
      </w:r>
      <w:proofErr w:type="spellEnd"/>
      <w:r w:rsidRPr="005E7C4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>.</w:t>
      </w:r>
    </w:p>
    <w:p w14:paraId="0328D02F" w14:textId="77777777" w:rsidR="00E06565" w:rsidRPr="005E7C4B" w:rsidRDefault="00E06565" w:rsidP="00E06565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5"/>
          <w:szCs w:val="25"/>
          <w:lang w:val="en-US" w:eastAsia="ru-RU"/>
        </w:rPr>
      </w:pPr>
      <w:r w:rsidRPr="005E7C4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en-US" w:eastAsia="ru-RU"/>
        </w:rPr>
        <w:t>Members who did not provide questionnaires</w:t>
      </w:r>
      <w:r w:rsidRPr="005E7C4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x-none" w:eastAsia="ru-RU"/>
        </w:rPr>
        <w:t>:</w:t>
      </w:r>
      <w:r w:rsidRPr="005E7C4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 xml:space="preserve"> </w:t>
      </w:r>
      <w:r w:rsidRPr="005E7C4B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none</w:t>
      </w:r>
      <w:r w:rsidRPr="005E7C4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>.</w:t>
      </w:r>
    </w:p>
    <w:p w14:paraId="4FC75598" w14:textId="77777777" w:rsidR="00E06565" w:rsidRPr="005E7C4B" w:rsidRDefault="00E06565" w:rsidP="00E065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x-none" w:eastAsia="ru-RU"/>
        </w:rPr>
      </w:pPr>
      <w:r w:rsidRPr="005E7C4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The quorum</w:t>
      </w:r>
      <w:r w:rsidRPr="005E7C4B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 is present</w:t>
      </w:r>
      <w:r w:rsidRPr="005E7C4B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x-none" w:eastAsia="ru-RU"/>
        </w:rPr>
        <w:t>.</w:t>
      </w:r>
    </w:p>
    <w:p w14:paraId="2D2B7CBE" w14:textId="4B3621AD" w:rsidR="00E06565" w:rsidRPr="005E7C4B" w:rsidRDefault="00E06565" w:rsidP="00E06565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val="en-US" w:eastAsia="ru-RU"/>
        </w:rPr>
      </w:pPr>
      <w:r w:rsidRPr="005E7C4B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val="en-US" w:eastAsia="ru-RU"/>
        </w:rPr>
        <w:t xml:space="preserve">The Expert conclusion of the expert of the Audit Committee of the Board of Directors of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val="en-US" w:eastAsia="ru-RU"/>
        </w:rPr>
        <w:t>Rosseti</w:t>
      </w:r>
      <w:proofErr w:type="spellEnd"/>
      <w:r w:rsidRPr="005E7C4B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val="en-US" w:eastAsia="ru-RU"/>
        </w:rPr>
        <w:t xml:space="preserve"> Centre, PJSC was </w:t>
      </w:r>
      <w:proofErr w:type="gramStart"/>
      <w:r w:rsidRPr="005E7C4B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val="en-US" w:eastAsia="ru-RU"/>
        </w:rPr>
        <w:t>taken into account</w:t>
      </w:r>
      <w:proofErr w:type="gramEnd"/>
      <w:r w:rsidRPr="005E7C4B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val="en-US" w:eastAsia="ru-RU"/>
        </w:rPr>
        <w:t xml:space="preserve"> at drawing up of the minutes</w:t>
      </w:r>
      <w:r w:rsidRPr="005E7C4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>.</w:t>
      </w:r>
    </w:p>
    <w:p w14:paraId="3B85621F" w14:textId="785D4B4E" w:rsidR="00650A6F" w:rsidRPr="00745B96" w:rsidRDefault="00E06565" w:rsidP="00E065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proofErr w:type="spellStart"/>
      <w:r w:rsidRPr="005E7C4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Date</w:t>
      </w:r>
      <w:proofErr w:type="spellEnd"/>
      <w:r w:rsidRPr="005E7C4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 xml:space="preserve"> </w:t>
      </w:r>
      <w:proofErr w:type="spellStart"/>
      <w:r w:rsidRPr="005E7C4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of</w:t>
      </w:r>
      <w:proofErr w:type="spellEnd"/>
      <w:r w:rsidRPr="005E7C4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 xml:space="preserve"> </w:t>
      </w:r>
      <w:proofErr w:type="spellStart"/>
      <w:r w:rsidRPr="005E7C4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the</w:t>
      </w:r>
      <w:proofErr w:type="spellEnd"/>
      <w:r w:rsidRPr="005E7C4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 xml:space="preserve"> </w:t>
      </w:r>
      <w:proofErr w:type="spellStart"/>
      <w:r w:rsidRPr="005E7C4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minutes</w:t>
      </w:r>
      <w:proofErr w:type="spellEnd"/>
      <w:r w:rsidR="00650A6F" w:rsidRPr="00283003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:</w:t>
      </w:r>
      <w:r w:rsidR="00650A6F" w:rsidRPr="00283003"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  <w:t xml:space="preserve"> </w:t>
      </w:r>
      <w:r w:rsidR="001D712B" w:rsidRPr="00745B96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17</w:t>
      </w:r>
      <w:r w:rsidR="004401CE" w:rsidRPr="00745B96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.0</w:t>
      </w:r>
      <w:r w:rsidR="00D660F1" w:rsidRPr="00745B96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8</w:t>
      </w:r>
      <w:r w:rsidR="001D6442" w:rsidRPr="00745B96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.2021</w:t>
      </w:r>
      <w:r w:rsidR="00650A6F" w:rsidRPr="00745B96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.</w:t>
      </w:r>
    </w:p>
    <w:p w14:paraId="07120792" w14:textId="77777777" w:rsidR="00650A6F" w:rsidRPr="00745B96" w:rsidRDefault="00650A6F" w:rsidP="00650A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  <w:lang w:val="en-US" w:eastAsia="ru-RU"/>
        </w:rPr>
      </w:pPr>
    </w:p>
    <w:p w14:paraId="59B92A61" w14:textId="3CDF8CB0" w:rsidR="00650A6F" w:rsidRPr="00283003" w:rsidRDefault="00745B96" w:rsidP="00650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</w:pPr>
      <w:r w:rsidRPr="00745B96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AGENDA</w:t>
      </w:r>
      <w:r w:rsidR="00650A6F" w:rsidRPr="00283003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:</w:t>
      </w:r>
    </w:p>
    <w:p w14:paraId="2F9BA9E0" w14:textId="1740DE80" w:rsidR="00D660F1" w:rsidRPr="00AA0E66" w:rsidRDefault="00AA0E66" w:rsidP="00D660F1">
      <w:pPr>
        <w:pStyle w:val="a7"/>
        <w:widowControl w:val="0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AA0E66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On preliminary consideration of the budget of the Audit Committee of the Board of Directors of </w:t>
      </w:r>
      <w:proofErr w:type="spellStart"/>
      <w:r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Rosseti</w:t>
      </w:r>
      <w:proofErr w:type="spellEnd"/>
      <w:r w:rsidRPr="00AA0E66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Centre, PJSC for 2H 202</w:t>
      </w:r>
      <w:r w:rsidRPr="00AA0E66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1</w:t>
      </w:r>
      <w:r w:rsidR="00D660F1" w:rsidRPr="00AA0E66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.</w:t>
      </w:r>
    </w:p>
    <w:p w14:paraId="01D0B9AA" w14:textId="33F88A8D" w:rsidR="00D660F1" w:rsidRPr="007A0262" w:rsidRDefault="007A0262" w:rsidP="00D660F1">
      <w:pPr>
        <w:pStyle w:val="a7"/>
        <w:widowControl w:val="0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7A0262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On preliminary consideration of the Internal Audit Policy </w:t>
      </w:r>
      <w:r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of the </w:t>
      </w:r>
      <w:r w:rsidRPr="007A0262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Company in </w:t>
      </w:r>
      <w:r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a</w:t>
      </w:r>
      <w:r w:rsidRPr="007A0262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new edition</w:t>
      </w:r>
      <w:r w:rsidR="00D660F1" w:rsidRPr="007A0262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.</w:t>
      </w:r>
    </w:p>
    <w:p w14:paraId="3F6F6694" w14:textId="77777777" w:rsidR="003719ED" w:rsidRPr="007A0262" w:rsidRDefault="003719ED" w:rsidP="003719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</w:pPr>
    </w:p>
    <w:p w14:paraId="2FBF21F9" w14:textId="3679A515" w:rsidR="00D660F1" w:rsidRPr="00AA0E66" w:rsidRDefault="00AA0E66" w:rsidP="00D660F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  <w:proofErr w:type="spellStart"/>
      <w:r w:rsidRPr="00AA0E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Item</w:t>
      </w:r>
      <w:proofErr w:type="spellEnd"/>
      <w:r w:rsidR="00D660F1" w:rsidRPr="0028300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1. </w:t>
      </w:r>
      <w:r w:rsidRPr="00AA0E66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 xml:space="preserve">On preliminary consideration of the budget of the Audit Committee of the Board of Directors of </w:t>
      </w:r>
      <w:proofErr w:type="spellStart"/>
      <w:r w:rsidRPr="00AA0E66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Rosseti</w:t>
      </w:r>
      <w:proofErr w:type="spellEnd"/>
      <w:r w:rsidRPr="00AA0E66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 xml:space="preserve"> Centre, PJSC for 2H 2021</w:t>
      </w:r>
      <w:r w:rsidR="00D660F1" w:rsidRPr="00AA0E66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.</w:t>
      </w:r>
    </w:p>
    <w:p w14:paraId="52870EA5" w14:textId="3DFDFF92" w:rsidR="00D660F1" w:rsidRPr="00283003" w:rsidRDefault="00AA0E66" w:rsidP="00D660F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proofErr w:type="spellStart"/>
      <w:r w:rsidRPr="00AA0E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Decision</w:t>
      </w:r>
      <w:proofErr w:type="spellEnd"/>
      <w:r w:rsidR="00D660F1" w:rsidRPr="0028300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</w:p>
    <w:p w14:paraId="2249AAD5" w14:textId="2752FED1" w:rsidR="00D660F1" w:rsidRPr="007A0262" w:rsidRDefault="007A0262" w:rsidP="00D660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7A0262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To recommend that the Board of Directors of </w:t>
      </w:r>
      <w:proofErr w:type="spellStart"/>
      <w:r w:rsidRPr="007A0262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Rosseti</w:t>
      </w:r>
      <w:proofErr w:type="spellEnd"/>
      <w:r w:rsidRPr="007A0262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Centre, PJSC approve the budget of the Audit Committee of the Board of Directors of IDGC of Centre, PJSC for 2H 202</w:t>
      </w:r>
      <w:r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1</w:t>
      </w:r>
      <w:r w:rsidRPr="007A0262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in accordance with Appendix</w:t>
      </w:r>
      <w:r w:rsidRPr="007A0262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# 1 </w:t>
      </w:r>
      <w:r w:rsidRPr="007A0262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to this decision of the Audit Committee</w:t>
      </w:r>
      <w:r w:rsidR="00D660F1" w:rsidRPr="007A026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.</w:t>
      </w:r>
    </w:p>
    <w:p w14:paraId="6F380F2E" w14:textId="77777777" w:rsidR="00745B96" w:rsidRPr="005E7C4B" w:rsidRDefault="00745B96" w:rsidP="00745B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  <w:r w:rsidRPr="005E7C4B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Voting results:</w:t>
      </w:r>
    </w:p>
    <w:p w14:paraId="54AB4E2C" w14:textId="77777777" w:rsidR="00745B96" w:rsidRPr="005E7C4B" w:rsidRDefault="00745B96" w:rsidP="00745B96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Maria </w:t>
      </w:r>
      <w:proofErr w:type="spellStart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Vyacheslavna</w:t>
      </w:r>
      <w:proofErr w:type="spellEnd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 </w:t>
      </w:r>
      <w:proofErr w:type="spellStart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Korotkova</w:t>
      </w:r>
      <w:proofErr w:type="spellEnd"/>
      <w:r w:rsidRPr="00DE0E42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ab/>
        <w:t xml:space="preserve">- </w:t>
      </w:r>
      <w:r w:rsidRPr="005E7C4B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«FOR»</w:t>
      </w:r>
    </w:p>
    <w:p w14:paraId="4AE2CE91" w14:textId="77777777" w:rsidR="00745B96" w:rsidRPr="00745B96" w:rsidRDefault="00745B96" w:rsidP="00745B96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745B96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Anastasiya </w:t>
      </w:r>
      <w:proofErr w:type="spellStart"/>
      <w:r w:rsidRPr="00745B96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Igorevna</w:t>
      </w:r>
      <w:proofErr w:type="spellEnd"/>
      <w:r w:rsidRPr="00745B96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 </w:t>
      </w:r>
      <w:proofErr w:type="spellStart"/>
      <w:r w:rsidRPr="00745B96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Krupenina</w:t>
      </w:r>
      <w:proofErr w:type="spellEnd"/>
      <w:r w:rsidRPr="00DE0E42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ab/>
        <w:t xml:space="preserve">- </w:t>
      </w:r>
      <w:r w:rsidRPr="00745B96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«FOR»</w:t>
      </w:r>
    </w:p>
    <w:p w14:paraId="7A1B6FAE" w14:textId="77777777" w:rsidR="00745B96" w:rsidRPr="005E7C4B" w:rsidRDefault="00745B96" w:rsidP="00745B96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Alexander </w:t>
      </w:r>
      <w:proofErr w:type="spellStart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Viktorovich</w:t>
      </w:r>
      <w:proofErr w:type="spellEnd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 </w:t>
      </w:r>
      <w:proofErr w:type="spellStart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Shevchuk</w:t>
      </w:r>
      <w:proofErr w:type="spellEnd"/>
      <w:r w:rsidRPr="005E7C4B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ab/>
        <w:t xml:space="preserve">- </w:t>
      </w:r>
      <w:r w:rsidRPr="005E7C4B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«FOR»</w:t>
      </w:r>
    </w:p>
    <w:p w14:paraId="099872B5" w14:textId="77777777" w:rsidR="00745B96" w:rsidRPr="005E7C4B" w:rsidRDefault="00745B96" w:rsidP="00745B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</w:pPr>
      <w:r w:rsidRPr="005E7C4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Total: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745B96" w:rsidRPr="005E7C4B" w14:paraId="02B1D6D2" w14:textId="77777777" w:rsidTr="000A5543">
        <w:tc>
          <w:tcPr>
            <w:tcW w:w="2617" w:type="dxa"/>
          </w:tcPr>
          <w:p w14:paraId="38752D0C" w14:textId="77777777" w:rsidR="00745B96" w:rsidRPr="005E7C4B" w:rsidRDefault="00745B96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DEE0B" w14:textId="77777777" w:rsidR="00745B96" w:rsidRPr="005E7C4B" w:rsidRDefault="00745B96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 «</w:t>
            </w: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3</w:t>
            </w: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</w:tr>
      <w:tr w:rsidR="00745B96" w:rsidRPr="005E7C4B" w14:paraId="4120CF47" w14:textId="77777777" w:rsidTr="000A5543">
        <w:tc>
          <w:tcPr>
            <w:tcW w:w="2617" w:type="dxa"/>
          </w:tcPr>
          <w:p w14:paraId="7B8AD9F4" w14:textId="77777777" w:rsidR="00745B96" w:rsidRPr="005E7C4B" w:rsidRDefault="00745B96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8682A" w14:textId="77777777" w:rsidR="00745B96" w:rsidRPr="005E7C4B" w:rsidRDefault="00745B96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 «0»</w:t>
            </w:r>
          </w:p>
        </w:tc>
      </w:tr>
      <w:tr w:rsidR="00745B96" w:rsidRPr="005E7C4B" w14:paraId="4C03B463" w14:textId="77777777" w:rsidTr="000A5543">
        <w:trPr>
          <w:trHeight w:val="83"/>
        </w:trPr>
        <w:tc>
          <w:tcPr>
            <w:tcW w:w="2617" w:type="dxa"/>
          </w:tcPr>
          <w:p w14:paraId="22BC9D3A" w14:textId="77777777" w:rsidR="00745B96" w:rsidRPr="005E7C4B" w:rsidRDefault="00745B96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«ABSTAINED»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88A05" w14:textId="77777777" w:rsidR="00745B96" w:rsidRPr="005E7C4B" w:rsidRDefault="00745B96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 «</w:t>
            </w: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0</w:t>
            </w: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</w:tr>
    </w:tbl>
    <w:p w14:paraId="1EBE8710" w14:textId="452C1A3F" w:rsidR="007163A7" w:rsidRPr="00283003" w:rsidRDefault="00745B96" w:rsidP="007163A7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sz w:val="25"/>
          <w:szCs w:val="25"/>
          <w:lang w:val="x-none" w:eastAsia="ru-RU"/>
        </w:rPr>
      </w:pPr>
      <w:proofErr w:type="spellStart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x-none" w:eastAsia="ru-RU"/>
        </w:rPr>
        <w:t>Decision</w:t>
      </w:r>
      <w:proofErr w:type="spellEnd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x-none" w:eastAsia="ru-RU"/>
        </w:rPr>
        <w:t xml:space="preserve"> </w:t>
      </w:r>
      <w:proofErr w:type="spellStart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x-none" w:eastAsia="ru-RU"/>
        </w:rPr>
        <w:t>is</w:t>
      </w:r>
      <w:proofErr w:type="spellEnd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x-none" w:eastAsia="ru-RU"/>
        </w:rPr>
        <w:t xml:space="preserve"> </w:t>
      </w:r>
      <w:proofErr w:type="spellStart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x-none" w:eastAsia="ru-RU"/>
        </w:rPr>
        <w:t>taken</w:t>
      </w:r>
      <w:proofErr w:type="spellEnd"/>
      <w:r w:rsidR="007163A7" w:rsidRPr="00283003">
        <w:rPr>
          <w:rFonts w:ascii="Times New Roman" w:eastAsia="Times New Roman" w:hAnsi="Times New Roman" w:cs="Times New Roman"/>
          <w:b/>
          <w:bCs/>
          <w:sz w:val="25"/>
          <w:szCs w:val="25"/>
          <w:lang w:val="x-none" w:eastAsia="ru-RU"/>
        </w:rPr>
        <w:t>.</w:t>
      </w:r>
    </w:p>
    <w:p w14:paraId="0E504662" w14:textId="77777777" w:rsidR="007163A7" w:rsidRPr="00745B96" w:rsidRDefault="007163A7" w:rsidP="00716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14:paraId="38A8E1B6" w14:textId="32802526" w:rsidR="00D660F1" w:rsidRPr="007A0262" w:rsidRDefault="00AA0E66" w:rsidP="00D660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  <w:r w:rsidRPr="007A0262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Item</w:t>
      </w:r>
      <w:r w:rsidR="00D660F1" w:rsidRPr="007A0262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 xml:space="preserve"> 2. </w:t>
      </w:r>
      <w:r w:rsidR="007A0262" w:rsidRPr="007A0262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On preliminary consideration of the Internal Audit Policy of the Company in a new edition</w:t>
      </w:r>
      <w:r w:rsidR="00D660F1" w:rsidRPr="007A0262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.</w:t>
      </w:r>
    </w:p>
    <w:p w14:paraId="41E7E13A" w14:textId="7150E38E" w:rsidR="00D660F1" w:rsidRPr="007A0262" w:rsidRDefault="00AA0E66" w:rsidP="00D660F1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en-US" w:eastAsia="ru-RU"/>
        </w:rPr>
      </w:pPr>
      <w:r w:rsidRPr="007A0262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Decision</w:t>
      </w:r>
      <w:r w:rsidR="00D660F1" w:rsidRPr="007A0262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:</w:t>
      </w:r>
    </w:p>
    <w:p w14:paraId="77B84D4D" w14:textId="48F80BE4" w:rsidR="00D660F1" w:rsidRPr="007A0262" w:rsidRDefault="007A0262" w:rsidP="007A02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5"/>
          <w:szCs w:val="25"/>
          <w:lang w:val="en-US"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/>
          <w:sz w:val="25"/>
          <w:szCs w:val="25"/>
          <w:lang w:val="en-US" w:eastAsia="ru-RU"/>
        </w:rPr>
        <w:t>To r</w:t>
      </w:r>
      <w:r w:rsidRPr="007A0262">
        <w:rPr>
          <w:rFonts w:ascii="Times New Roman" w:eastAsia="Times New Roman" w:hAnsi="Times New Roman" w:cs="Times New Roman"/>
          <w:bCs/>
          <w:snapToGrid w:val="0"/>
          <w:color w:val="000000"/>
          <w:sz w:val="25"/>
          <w:szCs w:val="25"/>
          <w:lang w:val="en-US" w:eastAsia="ru-RU"/>
        </w:rPr>
        <w:t xml:space="preserve">ecommend </w:t>
      </w:r>
      <w:r>
        <w:rPr>
          <w:rFonts w:ascii="Times New Roman" w:eastAsia="Times New Roman" w:hAnsi="Times New Roman" w:cs="Times New Roman"/>
          <w:bCs/>
          <w:snapToGrid w:val="0"/>
          <w:color w:val="000000"/>
          <w:sz w:val="25"/>
          <w:szCs w:val="25"/>
          <w:lang w:val="en-US" w:eastAsia="ru-RU"/>
        </w:rPr>
        <w:t xml:space="preserve">that </w:t>
      </w:r>
      <w:r w:rsidRPr="007A0262">
        <w:rPr>
          <w:rFonts w:ascii="Times New Roman" w:eastAsia="Times New Roman" w:hAnsi="Times New Roman" w:cs="Times New Roman"/>
          <w:bCs/>
          <w:snapToGrid w:val="0"/>
          <w:color w:val="000000"/>
          <w:sz w:val="25"/>
          <w:szCs w:val="25"/>
          <w:lang w:val="en-US" w:eastAsia="ru-RU"/>
        </w:rPr>
        <w:t>the Board of Directors of the Company approve the Internal Audit Policy</w:t>
      </w:r>
      <w:r>
        <w:rPr>
          <w:rFonts w:ascii="Times New Roman" w:eastAsia="Times New Roman" w:hAnsi="Times New Roman" w:cs="Times New Roman"/>
          <w:bCs/>
          <w:snapToGrid w:val="0"/>
          <w:color w:val="000000"/>
          <w:sz w:val="25"/>
          <w:szCs w:val="25"/>
          <w:lang w:val="en-US" w:eastAsia="ru-RU"/>
        </w:rPr>
        <w:t xml:space="preserve"> of </w:t>
      </w:r>
      <w:proofErr w:type="spellStart"/>
      <w:r w:rsidRPr="007A0262">
        <w:rPr>
          <w:rFonts w:ascii="Times New Roman" w:eastAsia="Times New Roman" w:hAnsi="Times New Roman" w:cs="Times New Roman"/>
          <w:bCs/>
          <w:snapToGrid w:val="0"/>
          <w:color w:val="000000"/>
          <w:sz w:val="25"/>
          <w:szCs w:val="25"/>
          <w:lang w:val="en-US" w:eastAsia="ru-RU"/>
        </w:rPr>
        <w:t>Rosseti</w:t>
      </w:r>
      <w:proofErr w:type="spellEnd"/>
      <w:r w:rsidRPr="007A0262">
        <w:rPr>
          <w:rFonts w:ascii="Times New Roman" w:eastAsia="Times New Roman" w:hAnsi="Times New Roman" w:cs="Times New Roman"/>
          <w:bCs/>
          <w:snapToGrid w:val="0"/>
          <w:color w:val="000000"/>
          <w:sz w:val="25"/>
          <w:szCs w:val="25"/>
          <w:lang w:val="en-US" w:eastAsia="ru-RU"/>
        </w:rPr>
        <w:t xml:space="preserve"> Centre</w:t>
      </w:r>
      <w:r>
        <w:rPr>
          <w:rFonts w:ascii="Times New Roman" w:eastAsia="Times New Roman" w:hAnsi="Times New Roman" w:cs="Times New Roman"/>
          <w:bCs/>
          <w:snapToGrid w:val="0"/>
          <w:color w:val="000000"/>
          <w:sz w:val="25"/>
          <w:szCs w:val="25"/>
          <w:lang w:val="en-US" w:eastAsia="ru-RU"/>
        </w:rPr>
        <w:t>,</w:t>
      </w:r>
      <w:r w:rsidRPr="007A0262">
        <w:rPr>
          <w:rFonts w:ascii="Times New Roman" w:eastAsia="Times New Roman" w:hAnsi="Times New Roman" w:cs="Times New Roman"/>
          <w:bCs/>
          <w:snapToGrid w:val="0"/>
          <w:color w:val="000000"/>
          <w:sz w:val="25"/>
          <w:szCs w:val="25"/>
          <w:lang w:val="en-US" w:eastAsia="ru-RU"/>
        </w:rPr>
        <w:t xml:space="preserve"> PJSC</w:t>
      </w:r>
      <w:r w:rsidRPr="007A0262">
        <w:rPr>
          <w:rFonts w:ascii="Times New Roman" w:eastAsia="Times New Roman" w:hAnsi="Times New Roman" w:cs="Times New Roman"/>
          <w:bCs/>
          <w:snapToGrid w:val="0"/>
          <w:color w:val="000000"/>
          <w:sz w:val="25"/>
          <w:szCs w:val="25"/>
          <w:lang w:val="en-US" w:eastAsia="ru-RU"/>
        </w:rPr>
        <w:t xml:space="preserve"> </w:t>
      </w:r>
      <w:r w:rsidRPr="007A0262">
        <w:rPr>
          <w:rFonts w:ascii="Times New Roman" w:eastAsia="Times New Roman" w:hAnsi="Times New Roman" w:cs="Times New Roman"/>
          <w:bCs/>
          <w:snapToGrid w:val="0"/>
          <w:color w:val="000000"/>
          <w:sz w:val="25"/>
          <w:szCs w:val="25"/>
          <w:lang w:val="en-US" w:eastAsia="ru-RU"/>
        </w:rPr>
        <w:t xml:space="preserve">in a new edition in accordance with Appendix </w:t>
      </w:r>
      <w:r>
        <w:rPr>
          <w:rFonts w:ascii="Times New Roman" w:eastAsia="Times New Roman" w:hAnsi="Times New Roman" w:cs="Times New Roman"/>
          <w:bCs/>
          <w:snapToGrid w:val="0"/>
          <w:color w:val="000000"/>
          <w:sz w:val="25"/>
          <w:szCs w:val="25"/>
          <w:lang w:val="en-US" w:eastAsia="ru-RU"/>
        </w:rPr>
        <w:t>#</w:t>
      </w:r>
      <w:r w:rsidRPr="007A0262">
        <w:rPr>
          <w:rFonts w:ascii="Times New Roman" w:eastAsia="Times New Roman" w:hAnsi="Times New Roman" w:cs="Times New Roman"/>
          <w:bCs/>
          <w:snapToGrid w:val="0"/>
          <w:color w:val="000000"/>
          <w:sz w:val="25"/>
          <w:szCs w:val="25"/>
          <w:lang w:val="en-US" w:eastAsia="ru-RU"/>
        </w:rPr>
        <w:t xml:space="preserve"> 2 to this decision of the Audit Committee</w:t>
      </w:r>
      <w:r w:rsidR="00D660F1" w:rsidRPr="00A81745">
        <w:rPr>
          <w:rFonts w:ascii="Times New Roman" w:eastAsia="Times New Roman" w:hAnsi="Times New Roman" w:cs="Times New Roman"/>
          <w:bCs/>
          <w:i/>
          <w:sz w:val="25"/>
          <w:szCs w:val="25"/>
          <w:lang w:val="en-US" w:eastAsia="ru-RU"/>
        </w:rPr>
        <w:t>.</w:t>
      </w:r>
    </w:p>
    <w:p w14:paraId="6300AF80" w14:textId="77777777" w:rsidR="00745B96" w:rsidRPr="005E7C4B" w:rsidRDefault="00745B96" w:rsidP="00745B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  <w:r w:rsidRPr="005E7C4B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Voting results:</w:t>
      </w:r>
    </w:p>
    <w:p w14:paraId="2C59A18F" w14:textId="77777777" w:rsidR="00745B96" w:rsidRPr="005E7C4B" w:rsidRDefault="00745B96" w:rsidP="00745B96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Maria </w:t>
      </w:r>
      <w:proofErr w:type="spellStart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Vyacheslavna</w:t>
      </w:r>
      <w:proofErr w:type="spellEnd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 </w:t>
      </w:r>
      <w:proofErr w:type="spellStart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Korotkova</w:t>
      </w:r>
      <w:proofErr w:type="spellEnd"/>
      <w:r w:rsidRPr="00DE0E42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ab/>
        <w:t xml:space="preserve">- </w:t>
      </w:r>
      <w:r w:rsidRPr="005E7C4B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«FOR»</w:t>
      </w:r>
    </w:p>
    <w:p w14:paraId="0597BF8C" w14:textId="77777777" w:rsidR="00745B96" w:rsidRPr="00745B96" w:rsidRDefault="00745B96" w:rsidP="00745B96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745B96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Anastasiya </w:t>
      </w:r>
      <w:proofErr w:type="spellStart"/>
      <w:r w:rsidRPr="00745B96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Igorevna</w:t>
      </w:r>
      <w:proofErr w:type="spellEnd"/>
      <w:r w:rsidRPr="00745B96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 </w:t>
      </w:r>
      <w:proofErr w:type="spellStart"/>
      <w:r w:rsidRPr="00745B96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Krupenina</w:t>
      </w:r>
      <w:proofErr w:type="spellEnd"/>
      <w:r w:rsidRPr="00DE0E42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ab/>
        <w:t xml:space="preserve">- </w:t>
      </w:r>
      <w:r w:rsidRPr="00745B96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«FOR»</w:t>
      </w:r>
    </w:p>
    <w:p w14:paraId="299C141C" w14:textId="77777777" w:rsidR="00745B96" w:rsidRPr="005E7C4B" w:rsidRDefault="00745B96" w:rsidP="00745B96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Alexander </w:t>
      </w:r>
      <w:proofErr w:type="spellStart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Viktorovich</w:t>
      </w:r>
      <w:proofErr w:type="spellEnd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 </w:t>
      </w:r>
      <w:proofErr w:type="spellStart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Shevchuk</w:t>
      </w:r>
      <w:proofErr w:type="spellEnd"/>
      <w:r w:rsidRPr="005E7C4B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ab/>
        <w:t xml:space="preserve">- </w:t>
      </w:r>
      <w:r w:rsidRPr="005E7C4B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«FOR»</w:t>
      </w:r>
    </w:p>
    <w:p w14:paraId="63BC3D21" w14:textId="77777777" w:rsidR="00745B96" w:rsidRPr="005E7C4B" w:rsidRDefault="00745B96" w:rsidP="00745B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</w:pPr>
      <w:r w:rsidRPr="005E7C4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Total: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745B96" w:rsidRPr="005E7C4B" w14:paraId="3EB73090" w14:textId="77777777" w:rsidTr="000A5543">
        <w:tc>
          <w:tcPr>
            <w:tcW w:w="2617" w:type="dxa"/>
          </w:tcPr>
          <w:p w14:paraId="4781F55A" w14:textId="77777777" w:rsidR="00745B96" w:rsidRPr="005E7C4B" w:rsidRDefault="00745B96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E59C8" w14:textId="77777777" w:rsidR="00745B96" w:rsidRPr="005E7C4B" w:rsidRDefault="00745B96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 «</w:t>
            </w: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3</w:t>
            </w: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</w:tr>
      <w:tr w:rsidR="00745B96" w:rsidRPr="005E7C4B" w14:paraId="375B219E" w14:textId="77777777" w:rsidTr="000A5543">
        <w:tc>
          <w:tcPr>
            <w:tcW w:w="2617" w:type="dxa"/>
          </w:tcPr>
          <w:p w14:paraId="14CED52A" w14:textId="77777777" w:rsidR="00745B96" w:rsidRPr="005E7C4B" w:rsidRDefault="00745B96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45F5B" w14:textId="77777777" w:rsidR="00745B96" w:rsidRPr="005E7C4B" w:rsidRDefault="00745B96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 «0»</w:t>
            </w:r>
          </w:p>
        </w:tc>
      </w:tr>
      <w:tr w:rsidR="00745B96" w:rsidRPr="005E7C4B" w14:paraId="0196E657" w14:textId="77777777" w:rsidTr="000A5543">
        <w:trPr>
          <w:trHeight w:val="83"/>
        </w:trPr>
        <w:tc>
          <w:tcPr>
            <w:tcW w:w="2617" w:type="dxa"/>
          </w:tcPr>
          <w:p w14:paraId="3E257208" w14:textId="77777777" w:rsidR="00745B96" w:rsidRPr="005E7C4B" w:rsidRDefault="00745B96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«ABSTAINED»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46942" w14:textId="77777777" w:rsidR="00745B96" w:rsidRPr="005E7C4B" w:rsidRDefault="00745B96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 «</w:t>
            </w: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0</w:t>
            </w:r>
            <w:r w:rsidRPr="005E7C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</w:tr>
    </w:tbl>
    <w:p w14:paraId="27173E1A" w14:textId="150F5786" w:rsidR="007163A7" w:rsidRPr="00283003" w:rsidRDefault="00745B96" w:rsidP="007163A7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sz w:val="25"/>
          <w:szCs w:val="25"/>
          <w:lang w:val="x-none" w:eastAsia="ru-RU"/>
        </w:rPr>
      </w:pPr>
      <w:proofErr w:type="spellStart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x-none" w:eastAsia="ru-RU"/>
        </w:rPr>
        <w:t>Decision</w:t>
      </w:r>
      <w:proofErr w:type="spellEnd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x-none" w:eastAsia="ru-RU"/>
        </w:rPr>
        <w:t xml:space="preserve"> </w:t>
      </w:r>
      <w:proofErr w:type="spellStart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x-none" w:eastAsia="ru-RU"/>
        </w:rPr>
        <w:t>is</w:t>
      </w:r>
      <w:proofErr w:type="spellEnd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x-none" w:eastAsia="ru-RU"/>
        </w:rPr>
        <w:t xml:space="preserve"> </w:t>
      </w:r>
      <w:proofErr w:type="spellStart"/>
      <w:r w:rsidRPr="005E7C4B">
        <w:rPr>
          <w:rFonts w:ascii="Times New Roman" w:eastAsia="Times New Roman" w:hAnsi="Times New Roman" w:cs="Times New Roman"/>
          <w:b/>
          <w:bCs/>
          <w:sz w:val="25"/>
          <w:szCs w:val="25"/>
          <w:lang w:val="x-none" w:eastAsia="ru-RU"/>
        </w:rPr>
        <w:t>taken</w:t>
      </w:r>
      <w:proofErr w:type="spellEnd"/>
      <w:r w:rsidR="007163A7" w:rsidRPr="00283003">
        <w:rPr>
          <w:rFonts w:ascii="Times New Roman" w:eastAsia="Times New Roman" w:hAnsi="Times New Roman" w:cs="Times New Roman"/>
          <w:b/>
          <w:bCs/>
          <w:sz w:val="25"/>
          <w:szCs w:val="25"/>
          <w:lang w:val="x-none" w:eastAsia="ru-RU"/>
        </w:rPr>
        <w:t>.</w:t>
      </w:r>
    </w:p>
    <w:p w14:paraId="41B6206B" w14:textId="77777777" w:rsidR="00D660F1" w:rsidRDefault="00D660F1" w:rsidP="007163A7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030692D3" w14:textId="76FEB208" w:rsidR="00283003" w:rsidRPr="00745B96" w:rsidRDefault="007A0262" w:rsidP="00D660F1">
      <w:pPr>
        <w:widowControl w:val="0"/>
        <w:spacing w:after="0" w:line="240" w:lineRule="auto"/>
        <w:jc w:val="both"/>
        <w:rPr>
          <w:lang w:val="en-US"/>
        </w:rPr>
      </w:pPr>
      <w:r w:rsidRPr="00745B96">
        <w:rPr>
          <w:rFonts w:ascii="Times New Roman" w:eastAsia="Times New Roman" w:hAnsi="Times New Roman" w:cs="Times New Roman"/>
          <w:b/>
          <w:bCs/>
          <w:lang w:val="en-US" w:eastAsia="ru-RU"/>
        </w:rPr>
        <w:t>Appendices</w:t>
      </w:r>
      <w:r w:rsidR="00D660F1" w:rsidRPr="00745B96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D660F1" w:rsidRPr="00745B96">
        <w:rPr>
          <w:lang w:val="en-US"/>
        </w:rPr>
        <w:t xml:space="preserve"> </w:t>
      </w:r>
    </w:p>
    <w:p w14:paraId="2E3B55FC" w14:textId="4C9F7AE9" w:rsidR="00D660F1" w:rsidRPr="007A0262" w:rsidRDefault="00283003" w:rsidP="00D660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7A0262">
        <w:rPr>
          <w:rFonts w:ascii="Times New Roman" w:eastAsia="Times New Roman" w:hAnsi="Times New Roman" w:cs="Times New Roman"/>
          <w:bCs/>
          <w:lang w:val="en-US" w:eastAsia="ru-RU"/>
        </w:rPr>
        <w:t xml:space="preserve">1. </w:t>
      </w:r>
      <w:r w:rsidR="007A0262">
        <w:rPr>
          <w:rFonts w:ascii="Times New Roman" w:eastAsia="Times New Roman" w:hAnsi="Times New Roman" w:cs="Times New Roman"/>
          <w:bCs/>
          <w:lang w:val="en-US" w:eastAsia="ru-RU"/>
        </w:rPr>
        <w:t>T</w:t>
      </w:r>
      <w:r w:rsidR="007A0262" w:rsidRPr="007A0262">
        <w:rPr>
          <w:rFonts w:ascii="Times New Roman" w:eastAsia="Times New Roman" w:hAnsi="Times New Roman" w:cs="Times New Roman"/>
          <w:bCs/>
          <w:lang w:val="en-US" w:eastAsia="ru-RU"/>
        </w:rPr>
        <w:t xml:space="preserve">he budget of the Audit Committee of the Board of Directors of IDGC of Centre, PJSC for 2H 2021 </w:t>
      </w:r>
      <w:r w:rsidR="00D660F1" w:rsidRPr="007A0262">
        <w:rPr>
          <w:rFonts w:ascii="Times New Roman" w:eastAsia="Times New Roman" w:hAnsi="Times New Roman" w:cs="Times New Roman"/>
          <w:bCs/>
          <w:lang w:val="en-US" w:eastAsia="ru-RU"/>
        </w:rPr>
        <w:t>(</w:t>
      </w:r>
      <w:r w:rsidR="007A0262" w:rsidRPr="007A0262">
        <w:rPr>
          <w:rFonts w:ascii="Times New Roman" w:eastAsia="Times New Roman" w:hAnsi="Times New Roman" w:cs="Times New Roman"/>
          <w:bCs/>
          <w:lang w:val="en-US" w:eastAsia="ru-RU"/>
        </w:rPr>
        <w:t xml:space="preserve">Appendix # </w:t>
      </w:r>
      <w:r w:rsidR="00D660F1" w:rsidRPr="007A0262">
        <w:rPr>
          <w:rFonts w:ascii="Times New Roman" w:eastAsia="Times New Roman" w:hAnsi="Times New Roman" w:cs="Times New Roman"/>
          <w:bCs/>
          <w:lang w:val="en-US" w:eastAsia="ru-RU"/>
        </w:rPr>
        <w:t>1).</w:t>
      </w:r>
    </w:p>
    <w:p w14:paraId="355E7A45" w14:textId="2A50BCF8" w:rsidR="00283003" w:rsidRPr="00B02E30" w:rsidRDefault="00283003" w:rsidP="00D660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B02E30">
        <w:rPr>
          <w:rFonts w:ascii="Times New Roman" w:eastAsia="Times New Roman" w:hAnsi="Times New Roman" w:cs="Times New Roman"/>
          <w:bCs/>
          <w:lang w:val="en-US" w:eastAsia="ru-RU"/>
        </w:rPr>
        <w:t xml:space="preserve">2. </w:t>
      </w:r>
      <w:r w:rsidR="00B02E30">
        <w:rPr>
          <w:rFonts w:ascii="Times New Roman" w:eastAsia="Times New Roman" w:hAnsi="Times New Roman" w:cs="Times New Roman"/>
          <w:bCs/>
          <w:lang w:val="en-US" w:eastAsia="ru-RU"/>
        </w:rPr>
        <w:t>T</w:t>
      </w:r>
      <w:r w:rsidR="00B02E30" w:rsidRPr="00B02E30">
        <w:rPr>
          <w:rFonts w:ascii="Times New Roman" w:eastAsia="Times New Roman" w:hAnsi="Times New Roman" w:cs="Times New Roman"/>
          <w:bCs/>
          <w:lang w:val="en-US" w:eastAsia="ru-RU"/>
        </w:rPr>
        <w:t xml:space="preserve">he Internal Audit Policy of </w:t>
      </w:r>
      <w:proofErr w:type="spellStart"/>
      <w:r w:rsidR="00B02E30" w:rsidRPr="00B02E30">
        <w:rPr>
          <w:rFonts w:ascii="Times New Roman" w:eastAsia="Times New Roman" w:hAnsi="Times New Roman" w:cs="Times New Roman"/>
          <w:bCs/>
          <w:lang w:val="en-US" w:eastAsia="ru-RU"/>
        </w:rPr>
        <w:t>Rosseti</w:t>
      </w:r>
      <w:proofErr w:type="spellEnd"/>
      <w:r w:rsidR="00B02E30" w:rsidRPr="00B02E30">
        <w:rPr>
          <w:rFonts w:ascii="Times New Roman" w:eastAsia="Times New Roman" w:hAnsi="Times New Roman" w:cs="Times New Roman"/>
          <w:bCs/>
          <w:lang w:val="en-US" w:eastAsia="ru-RU"/>
        </w:rPr>
        <w:t xml:space="preserve"> Centre, PJSC in a new edition</w:t>
      </w:r>
      <w:r w:rsidR="00B02E30" w:rsidRPr="00B02E30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B02E30">
        <w:rPr>
          <w:rFonts w:ascii="Times New Roman" w:eastAsia="Times New Roman" w:hAnsi="Times New Roman" w:cs="Times New Roman"/>
          <w:bCs/>
          <w:lang w:val="en-US" w:eastAsia="ru-RU"/>
        </w:rPr>
        <w:t>(</w:t>
      </w:r>
      <w:r w:rsidR="007A0262" w:rsidRPr="00B02E30">
        <w:rPr>
          <w:rFonts w:ascii="Times New Roman" w:eastAsia="Times New Roman" w:hAnsi="Times New Roman" w:cs="Times New Roman"/>
          <w:bCs/>
          <w:lang w:val="en-US" w:eastAsia="ru-RU"/>
        </w:rPr>
        <w:t xml:space="preserve">Appendix # </w:t>
      </w:r>
      <w:r w:rsidRPr="00B02E30">
        <w:rPr>
          <w:rFonts w:ascii="Times New Roman" w:eastAsia="Times New Roman" w:hAnsi="Times New Roman" w:cs="Times New Roman"/>
          <w:bCs/>
          <w:lang w:val="en-US" w:eastAsia="ru-RU"/>
        </w:rPr>
        <w:t>2).</w:t>
      </w:r>
    </w:p>
    <w:p w14:paraId="04856BC2" w14:textId="77777777" w:rsidR="00196946" w:rsidRPr="007874F3" w:rsidRDefault="00196946" w:rsidP="00196946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tbl>
      <w:tblPr>
        <w:tblStyle w:val="a4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260"/>
        <w:gridCol w:w="2261"/>
      </w:tblGrid>
      <w:tr w:rsidR="008E54FB" w:rsidRPr="007874F3" w14:paraId="19DB9116" w14:textId="77777777" w:rsidTr="008B51D8">
        <w:trPr>
          <w:trHeight w:val="1726"/>
        </w:trPr>
        <w:tc>
          <w:tcPr>
            <w:tcW w:w="4395" w:type="dxa"/>
            <w:vAlign w:val="center"/>
          </w:tcPr>
          <w:p w14:paraId="0D8397EB" w14:textId="419A991B" w:rsidR="008E54FB" w:rsidRPr="008E54FB" w:rsidRDefault="008E54FB" w:rsidP="008E54F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en-US" w:eastAsia="ru-RU"/>
              </w:rPr>
            </w:pPr>
            <w:r w:rsidRPr="002E348B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Chairperson of the Audit Committee</w:t>
            </w:r>
          </w:p>
        </w:tc>
        <w:tc>
          <w:tcPr>
            <w:tcW w:w="3260" w:type="dxa"/>
            <w:vAlign w:val="center"/>
          </w:tcPr>
          <w:p w14:paraId="0C67CCD2" w14:textId="77777777" w:rsidR="008E54FB" w:rsidRPr="008E54FB" w:rsidRDefault="008E54FB" w:rsidP="008E54F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en-US" w:eastAsia="ru-RU"/>
              </w:rPr>
            </w:pPr>
          </w:p>
        </w:tc>
        <w:tc>
          <w:tcPr>
            <w:tcW w:w="2261" w:type="dxa"/>
            <w:vAlign w:val="center"/>
          </w:tcPr>
          <w:p w14:paraId="05293B7B" w14:textId="3B95E6E5" w:rsidR="008E54FB" w:rsidRPr="00283003" w:rsidRDefault="008E54FB" w:rsidP="008E54F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348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A.V. </w:t>
            </w:r>
            <w:proofErr w:type="spellStart"/>
            <w:r w:rsidRPr="002E348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Shevchuk</w:t>
            </w:r>
            <w:proofErr w:type="spellEnd"/>
          </w:p>
        </w:tc>
      </w:tr>
      <w:tr w:rsidR="008E54FB" w:rsidRPr="007874F3" w14:paraId="1EFC78CE" w14:textId="77777777" w:rsidTr="008B51D8">
        <w:trPr>
          <w:trHeight w:val="834"/>
        </w:trPr>
        <w:tc>
          <w:tcPr>
            <w:tcW w:w="4395" w:type="dxa"/>
            <w:vAlign w:val="center"/>
          </w:tcPr>
          <w:p w14:paraId="1759C3B3" w14:textId="0906BA19" w:rsidR="008E54FB" w:rsidRPr="008E54FB" w:rsidRDefault="008E54FB" w:rsidP="008E54F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en-US" w:eastAsia="ru-RU"/>
              </w:rPr>
            </w:pPr>
            <w:r w:rsidRPr="002E348B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Secretary of the Audit Committee</w:t>
            </w:r>
          </w:p>
        </w:tc>
        <w:tc>
          <w:tcPr>
            <w:tcW w:w="3260" w:type="dxa"/>
            <w:vAlign w:val="center"/>
          </w:tcPr>
          <w:p w14:paraId="69B5612C" w14:textId="77777777" w:rsidR="008E54FB" w:rsidRPr="008E54FB" w:rsidRDefault="008E54FB" w:rsidP="008E54F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en-US" w:eastAsia="ru-RU"/>
              </w:rPr>
            </w:pPr>
          </w:p>
        </w:tc>
        <w:tc>
          <w:tcPr>
            <w:tcW w:w="2261" w:type="dxa"/>
            <w:vAlign w:val="center"/>
          </w:tcPr>
          <w:p w14:paraId="6E5DC932" w14:textId="3708E373" w:rsidR="008E54FB" w:rsidRPr="00283003" w:rsidRDefault="008E54FB" w:rsidP="008E54F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348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S.V. </w:t>
            </w:r>
            <w:proofErr w:type="spellStart"/>
            <w:r w:rsidRPr="002E348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Lapinskaya</w:t>
            </w:r>
            <w:proofErr w:type="spellEnd"/>
          </w:p>
        </w:tc>
      </w:tr>
    </w:tbl>
    <w:p w14:paraId="56B33134" w14:textId="77777777" w:rsidR="00DA2519" w:rsidRPr="00D44D62" w:rsidRDefault="00DA2519" w:rsidP="00C6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A2519" w:rsidRPr="00D44D62" w:rsidSect="007874F3">
      <w:footerReference w:type="default" r:id="rId9"/>
      <w:pgSz w:w="11906" w:h="16838" w:code="9"/>
      <w:pgMar w:top="851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C60F" w14:textId="77777777" w:rsidR="006D7906" w:rsidRDefault="006D7906" w:rsidP="00C3249F">
      <w:pPr>
        <w:spacing w:after="0" w:line="240" w:lineRule="auto"/>
      </w:pPr>
      <w:r>
        <w:separator/>
      </w:r>
    </w:p>
  </w:endnote>
  <w:endnote w:type="continuationSeparator" w:id="0">
    <w:p w14:paraId="29973438" w14:textId="77777777" w:rsidR="006D7906" w:rsidRDefault="006D7906" w:rsidP="00C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Japanese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60395138"/>
      <w:docPartObj>
        <w:docPartGallery w:val="Page Numbers (Bottom of Page)"/>
        <w:docPartUnique/>
      </w:docPartObj>
    </w:sdtPr>
    <w:sdtEndPr/>
    <w:sdtContent>
      <w:p w14:paraId="4C1F1A1A" w14:textId="77777777" w:rsidR="00C3249F" w:rsidRPr="00C3249F" w:rsidRDefault="00C3249F" w:rsidP="00C3249F">
        <w:pPr>
          <w:pStyle w:val="aa"/>
          <w:jc w:val="right"/>
          <w:rPr>
            <w:rFonts w:ascii="Times New Roman" w:hAnsi="Times New Roman" w:cs="Times New Roman"/>
          </w:rPr>
        </w:pPr>
        <w:r w:rsidRPr="00C3249F">
          <w:rPr>
            <w:rFonts w:ascii="Times New Roman" w:hAnsi="Times New Roman" w:cs="Times New Roman"/>
          </w:rPr>
          <w:fldChar w:fldCharType="begin"/>
        </w:r>
        <w:r w:rsidRPr="00C3249F">
          <w:rPr>
            <w:rFonts w:ascii="Times New Roman" w:hAnsi="Times New Roman" w:cs="Times New Roman"/>
          </w:rPr>
          <w:instrText>PAGE   \* MERGEFORMAT</w:instrText>
        </w:r>
        <w:r w:rsidRPr="00C3249F">
          <w:rPr>
            <w:rFonts w:ascii="Times New Roman" w:hAnsi="Times New Roman" w:cs="Times New Roman"/>
          </w:rPr>
          <w:fldChar w:fldCharType="separate"/>
        </w:r>
        <w:r w:rsidR="00283003">
          <w:rPr>
            <w:rFonts w:ascii="Times New Roman" w:hAnsi="Times New Roman" w:cs="Times New Roman"/>
            <w:noProof/>
          </w:rPr>
          <w:t>2</w:t>
        </w:r>
        <w:r w:rsidRPr="00C3249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6A28" w14:textId="77777777" w:rsidR="006D7906" w:rsidRDefault="006D7906" w:rsidP="00C3249F">
      <w:pPr>
        <w:spacing w:after="0" w:line="240" w:lineRule="auto"/>
      </w:pPr>
      <w:r>
        <w:separator/>
      </w:r>
    </w:p>
  </w:footnote>
  <w:footnote w:type="continuationSeparator" w:id="0">
    <w:p w14:paraId="498BB6DF" w14:textId="77777777" w:rsidR="006D7906" w:rsidRDefault="006D7906" w:rsidP="00C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A94"/>
    <w:multiLevelType w:val="hybridMultilevel"/>
    <w:tmpl w:val="339AF99C"/>
    <w:lvl w:ilvl="0" w:tplc="70A86792">
      <w:start w:val="1"/>
      <w:numFmt w:val="decimal"/>
      <w:lvlText w:val="%1."/>
      <w:lvlJc w:val="left"/>
      <w:pPr>
        <w:ind w:left="475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587D"/>
    <w:multiLevelType w:val="hybridMultilevel"/>
    <w:tmpl w:val="47DC1C32"/>
    <w:lvl w:ilvl="0" w:tplc="17384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ECE"/>
    <w:multiLevelType w:val="hybridMultilevel"/>
    <w:tmpl w:val="57EE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047A"/>
    <w:multiLevelType w:val="hybridMultilevel"/>
    <w:tmpl w:val="F5EC273A"/>
    <w:lvl w:ilvl="0" w:tplc="241E0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55EE"/>
    <w:multiLevelType w:val="hybridMultilevel"/>
    <w:tmpl w:val="17F6BE76"/>
    <w:lvl w:ilvl="0" w:tplc="367A6E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8EC"/>
    <w:multiLevelType w:val="hybridMultilevel"/>
    <w:tmpl w:val="369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68B8"/>
    <w:multiLevelType w:val="hybridMultilevel"/>
    <w:tmpl w:val="5734C3D2"/>
    <w:lvl w:ilvl="0" w:tplc="3DDEE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043AC"/>
    <w:multiLevelType w:val="hybridMultilevel"/>
    <w:tmpl w:val="A6F6A5EC"/>
    <w:lvl w:ilvl="0" w:tplc="B29ED326">
      <w:start w:val="1"/>
      <w:numFmt w:val="bullet"/>
      <w:lvlText w:val="­"/>
      <w:lvlJc w:val="left"/>
      <w:pPr>
        <w:ind w:left="206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E51560"/>
    <w:multiLevelType w:val="hybridMultilevel"/>
    <w:tmpl w:val="53DA2E56"/>
    <w:lvl w:ilvl="0" w:tplc="9384B59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F529D"/>
    <w:multiLevelType w:val="hybridMultilevel"/>
    <w:tmpl w:val="4C9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10B5C"/>
    <w:multiLevelType w:val="hybridMultilevel"/>
    <w:tmpl w:val="DB7499D8"/>
    <w:lvl w:ilvl="0" w:tplc="7E120B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F7B65"/>
    <w:multiLevelType w:val="hybridMultilevel"/>
    <w:tmpl w:val="D130967C"/>
    <w:lvl w:ilvl="0" w:tplc="7BCE21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84EB5"/>
    <w:multiLevelType w:val="hybridMultilevel"/>
    <w:tmpl w:val="49F0E8C8"/>
    <w:lvl w:ilvl="0" w:tplc="5756CFC2">
      <w:start w:val="1"/>
      <w:numFmt w:val="decimal"/>
      <w:suff w:val="space"/>
      <w:lvlText w:val="%1."/>
      <w:lvlJc w:val="left"/>
      <w:pPr>
        <w:ind w:left="2912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58D82898"/>
    <w:multiLevelType w:val="hybridMultilevel"/>
    <w:tmpl w:val="00983026"/>
    <w:lvl w:ilvl="0" w:tplc="6C2C2E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A136F"/>
    <w:multiLevelType w:val="hybridMultilevel"/>
    <w:tmpl w:val="7228DF46"/>
    <w:lvl w:ilvl="0" w:tplc="2818A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04667D"/>
    <w:multiLevelType w:val="hybridMultilevel"/>
    <w:tmpl w:val="CE7622CE"/>
    <w:lvl w:ilvl="0" w:tplc="FCB686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A02DF"/>
    <w:multiLevelType w:val="hybridMultilevel"/>
    <w:tmpl w:val="0510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26F2D"/>
    <w:multiLevelType w:val="hybridMultilevel"/>
    <w:tmpl w:val="913AF64C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E7570F"/>
    <w:multiLevelType w:val="hybridMultilevel"/>
    <w:tmpl w:val="9F9458C6"/>
    <w:lvl w:ilvl="0" w:tplc="2B221DC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994707F"/>
    <w:multiLevelType w:val="hybridMultilevel"/>
    <w:tmpl w:val="49F0E8C8"/>
    <w:lvl w:ilvl="0" w:tplc="5756CFC2">
      <w:start w:val="1"/>
      <w:numFmt w:val="decimal"/>
      <w:suff w:val="space"/>
      <w:lvlText w:val="%1."/>
      <w:lvlJc w:val="left"/>
      <w:pPr>
        <w:ind w:left="2912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21" w15:restartNumberingAfterBreak="0">
    <w:nsid w:val="7CB335C5"/>
    <w:multiLevelType w:val="hybridMultilevel"/>
    <w:tmpl w:val="0D8280E0"/>
    <w:lvl w:ilvl="0" w:tplc="9F5E5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16"/>
  </w:num>
  <w:num w:numId="6">
    <w:abstractNumId w:val="17"/>
  </w:num>
  <w:num w:numId="7">
    <w:abstractNumId w:val="1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0"/>
  </w:num>
  <w:num w:numId="18">
    <w:abstractNumId w:val="9"/>
  </w:num>
  <w:num w:numId="19">
    <w:abstractNumId w:val="4"/>
  </w:num>
  <w:num w:numId="20">
    <w:abstractNumId w:val="6"/>
  </w:num>
  <w:num w:numId="21">
    <w:abstractNumId w:val="5"/>
  </w:num>
  <w:num w:numId="22">
    <w:abstractNumId w:val="19"/>
  </w:num>
  <w:num w:numId="23">
    <w:abstractNumId w:val="10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44"/>
    <w:rsid w:val="000104C7"/>
    <w:rsid w:val="0001125D"/>
    <w:rsid w:val="00013176"/>
    <w:rsid w:val="00033C5F"/>
    <w:rsid w:val="00047601"/>
    <w:rsid w:val="000913DF"/>
    <w:rsid w:val="000923A1"/>
    <w:rsid w:val="000A39CF"/>
    <w:rsid w:val="000C39DC"/>
    <w:rsid w:val="000E59BC"/>
    <w:rsid w:val="0010412F"/>
    <w:rsid w:val="001303CB"/>
    <w:rsid w:val="00142045"/>
    <w:rsid w:val="00150ADD"/>
    <w:rsid w:val="00155A32"/>
    <w:rsid w:val="00173954"/>
    <w:rsid w:val="0017758C"/>
    <w:rsid w:val="0018477E"/>
    <w:rsid w:val="001922E7"/>
    <w:rsid w:val="0019336D"/>
    <w:rsid w:val="00196946"/>
    <w:rsid w:val="001C66F8"/>
    <w:rsid w:val="001D6442"/>
    <w:rsid w:val="001D712B"/>
    <w:rsid w:val="001D7C9E"/>
    <w:rsid w:val="00202D86"/>
    <w:rsid w:val="0022281D"/>
    <w:rsid w:val="00234129"/>
    <w:rsid w:val="0024077F"/>
    <w:rsid w:val="00243DB0"/>
    <w:rsid w:val="00252AE3"/>
    <w:rsid w:val="00257121"/>
    <w:rsid w:val="002667C0"/>
    <w:rsid w:val="00283003"/>
    <w:rsid w:val="002A3EFE"/>
    <w:rsid w:val="002B0703"/>
    <w:rsid w:val="002C67AB"/>
    <w:rsid w:val="002D7052"/>
    <w:rsid w:val="00300775"/>
    <w:rsid w:val="00336FC9"/>
    <w:rsid w:val="003719ED"/>
    <w:rsid w:val="00371EE3"/>
    <w:rsid w:val="00374612"/>
    <w:rsid w:val="0039587E"/>
    <w:rsid w:val="003B6DFD"/>
    <w:rsid w:val="003B715D"/>
    <w:rsid w:val="003D516C"/>
    <w:rsid w:val="003F7048"/>
    <w:rsid w:val="00420A90"/>
    <w:rsid w:val="00420D61"/>
    <w:rsid w:val="004401CE"/>
    <w:rsid w:val="0044445C"/>
    <w:rsid w:val="00452F72"/>
    <w:rsid w:val="00455BEB"/>
    <w:rsid w:val="00467F85"/>
    <w:rsid w:val="0049204F"/>
    <w:rsid w:val="004A50F6"/>
    <w:rsid w:val="004B58AC"/>
    <w:rsid w:val="004E327A"/>
    <w:rsid w:val="004E7D0A"/>
    <w:rsid w:val="004F22DF"/>
    <w:rsid w:val="004F499C"/>
    <w:rsid w:val="005005FA"/>
    <w:rsid w:val="00500A93"/>
    <w:rsid w:val="00522000"/>
    <w:rsid w:val="0054406B"/>
    <w:rsid w:val="00564CBB"/>
    <w:rsid w:val="00591C5A"/>
    <w:rsid w:val="005A21B7"/>
    <w:rsid w:val="005C5F50"/>
    <w:rsid w:val="005E2FAD"/>
    <w:rsid w:val="005E4A1E"/>
    <w:rsid w:val="005F31B7"/>
    <w:rsid w:val="006036B1"/>
    <w:rsid w:val="00624F3E"/>
    <w:rsid w:val="00635CEE"/>
    <w:rsid w:val="0064300F"/>
    <w:rsid w:val="00650A6F"/>
    <w:rsid w:val="00682275"/>
    <w:rsid w:val="00693EF1"/>
    <w:rsid w:val="006A7E41"/>
    <w:rsid w:val="006B6AA4"/>
    <w:rsid w:val="006B6E84"/>
    <w:rsid w:val="006D03D9"/>
    <w:rsid w:val="006D7906"/>
    <w:rsid w:val="006E2044"/>
    <w:rsid w:val="006E4947"/>
    <w:rsid w:val="00705C93"/>
    <w:rsid w:val="007163A7"/>
    <w:rsid w:val="00745B96"/>
    <w:rsid w:val="00760E2E"/>
    <w:rsid w:val="00765B8E"/>
    <w:rsid w:val="00765E8C"/>
    <w:rsid w:val="00772565"/>
    <w:rsid w:val="007764DB"/>
    <w:rsid w:val="00777D92"/>
    <w:rsid w:val="007874F3"/>
    <w:rsid w:val="0078786C"/>
    <w:rsid w:val="00790670"/>
    <w:rsid w:val="007A0262"/>
    <w:rsid w:val="007A6C52"/>
    <w:rsid w:val="007B7FDC"/>
    <w:rsid w:val="007C5E5E"/>
    <w:rsid w:val="007D48B6"/>
    <w:rsid w:val="007D5988"/>
    <w:rsid w:val="007D5D18"/>
    <w:rsid w:val="007E413D"/>
    <w:rsid w:val="007E7BF9"/>
    <w:rsid w:val="007F067C"/>
    <w:rsid w:val="007F3DAB"/>
    <w:rsid w:val="007F3F52"/>
    <w:rsid w:val="00806DAC"/>
    <w:rsid w:val="00824876"/>
    <w:rsid w:val="008274BF"/>
    <w:rsid w:val="008432DD"/>
    <w:rsid w:val="008443A3"/>
    <w:rsid w:val="00857B5D"/>
    <w:rsid w:val="008B51D8"/>
    <w:rsid w:val="008B582B"/>
    <w:rsid w:val="008D0EFD"/>
    <w:rsid w:val="008D49FB"/>
    <w:rsid w:val="008E54FB"/>
    <w:rsid w:val="009017AF"/>
    <w:rsid w:val="00906433"/>
    <w:rsid w:val="009177B0"/>
    <w:rsid w:val="00937213"/>
    <w:rsid w:val="009426AD"/>
    <w:rsid w:val="009547F8"/>
    <w:rsid w:val="009715B1"/>
    <w:rsid w:val="00974739"/>
    <w:rsid w:val="009A4D09"/>
    <w:rsid w:val="009C7A98"/>
    <w:rsid w:val="009D1C4B"/>
    <w:rsid w:val="009D7910"/>
    <w:rsid w:val="009E7641"/>
    <w:rsid w:val="00A70241"/>
    <w:rsid w:val="00A73614"/>
    <w:rsid w:val="00A81745"/>
    <w:rsid w:val="00A81DCF"/>
    <w:rsid w:val="00A81FAF"/>
    <w:rsid w:val="00AA0E66"/>
    <w:rsid w:val="00B02E30"/>
    <w:rsid w:val="00B04DF3"/>
    <w:rsid w:val="00B07280"/>
    <w:rsid w:val="00B2479F"/>
    <w:rsid w:val="00B24B7C"/>
    <w:rsid w:val="00B353C4"/>
    <w:rsid w:val="00B45B1E"/>
    <w:rsid w:val="00B509EA"/>
    <w:rsid w:val="00B53A97"/>
    <w:rsid w:val="00B67378"/>
    <w:rsid w:val="00B70D66"/>
    <w:rsid w:val="00BA7972"/>
    <w:rsid w:val="00BB0AB4"/>
    <w:rsid w:val="00BB1709"/>
    <w:rsid w:val="00BB39D9"/>
    <w:rsid w:val="00BB400C"/>
    <w:rsid w:val="00BC7764"/>
    <w:rsid w:val="00BD4811"/>
    <w:rsid w:val="00BF221E"/>
    <w:rsid w:val="00BF2400"/>
    <w:rsid w:val="00BF2FC8"/>
    <w:rsid w:val="00BF607A"/>
    <w:rsid w:val="00C063F5"/>
    <w:rsid w:val="00C21DFD"/>
    <w:rsid w:val="00C26795"/>
    <w:rsid w:val="00C268BF"/>
    <w:rsid w:val="00C270EA"/>
    <w:rsid w:val="00C3249F"/>
    <w:rsid w:val="00C3588A"/>
    <w:rsid w:val="00C35B1D"/>
    <w:rsid w:val="00C37E6A"/>
    <w:rsid w:val="00C569D9"/>
    <w:rsid w:val="00C62E87"/>
    <w:rsid w:val="00C71D95"/>
    <w:rsid w:val="00C77965"/>
    <w:rsid w:val="00CA3AD3"/>
    <w:rsid w:val="00CB268A"/>
    <w:rsid w:val="00CC05EC"/>
    <w:rsid w:val="00CC1D64"/>
    <w:rsid w:val="00CE6A7B"/>
    <w:rsid w:val="00CF09B6"/>
    <w:rsid w:val="00CF550D"/>
    <w:rsid w:val="00D14043"/>
    <w:rsid w:val="00D44D62"/>
    <w:rsid w:val="00D47185"/>
    <w:rsid w:val="00D604DC"/>
    <w:rsid w:val="00D660F1"/>
    <w:rsid w:val="00D76795"/>
    <w:rsid w:val="00D91FBE"/>
    <w:rsid w:val="00D95F09"/>
    <w:rsid w:val="00DA2519"/>
    <w:rsid w:val="00DA5D18"/>
    <w:rsid w:val="00DA614C"/>
    <w:rsid w:val="00DB2431"/>
    <w:rsid w:val="00DD2B75"/>
    <w:rsid w:val="00DE0E42"/>
    <w:rsid w:val="00E0341A"/>
    <w:rsid w:val="00E06565"/>
    <w:rsid w:val="00E15767"/>
    <w:rsid w:val="00E17AA8"/>
    <w:rsid w:val="00E20B8D"/>
    <w:rsid w:val="00E45CAF"/>
    <w:rsid w:val="00E5434F"/>
    <w:rsid w:val="00E550E0"/>
    <w:rsid w:val="00E5660F"/>
    <w:rsid w:val="00E97825"/>
    <w:rsid w:val="00EA6B97"/>
    <w:rsid w:val="00ED6F70"/>
    <w:rsid w:val="00F05F7C"/>
    <w:rsid w:val="00F111FC"/>
    <w:rsid w:val="00F34028"/>
    <w:rsid w:val="00F41C1D"/>
    <w:rsid w:val="00F47DC4"/>
    <w:rsid w:val="00F62CDC"/>
    <w:rsid w:val="00F8755E"/>
    <w:rsid w:val="00FA3076"/>
    <w:rsid w:val="00FA513A"/>
    <w:rsid w:val="00FD0F80"/>
    <w:rsid w:val="00FE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C222"/>
  <w15:chartTrackingRefBased/>
  <w15:docId w15:val="{DB26E69B-7A3F-4329-B568-34682FD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F3F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3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49F"/>
  </w:style>
  <w:style w:type="paragraph" w:styleId="aa">
    <w:name w:val="footer"/>
    <w:basedOn w:val="a"/>
    <w:link w:val="ab"/>
    <w:uiPriority w:val="99"/>
    <w:unhideWhenUsed/>
    <w:rsid w:val="00C3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22617-5318-4D87-A7EE-21290C45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1909</Characters>
  <Application>Microsoft Office Word</Application>
  <DocSecurity>0</DocSecurity>
  <Lines>72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 Андрей Александрович</dc:creator>
  <cp:keywords/>
  <dc:description/>
  <cp:lastModifiedBy>Олег Таранов</cp:lastModifiedBy>
  <cp:revision>8</cp:revision>
  <cp:lastPrinted>2021-08-12T12:58:00Z</cp:lastPrinted>
  <dcterms:created xsi:type="dcterms:W3CDTF">2021-08-23T09:13:00Z</dcterms:created>
  <dcterms:modified xsi:type="dcterms:W3CDTF">2021-08-23T09:17:00Z</dcterms:modified>
</cp:coreProperties>
</file>