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7D" w:rsidRPr="004B267D" w:rsidRDefault="004B267D" w:rsidP="004B26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B26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мероприятий по снижению размеров потерь в сетях,</w:t>
      </w:r>
    </w:p>
    <w:p w:rsidR="004B267D" w:rsidRPr="004B267D" w:rsidRDefault="004B267D" w:rsidP="004B26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B267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 также о сроках их исполнения и источниках финансирования</w:t>
      </w:r>
    </w:p>
    <w:p w:rsidR="004B267D" w:rsidRDefault="004B267D" w:rsidP="004B26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7060"/>
        <w:gridCol w:w="1660"/>
        <w:gridCol w:w="2200"/>
      </w:tblGrid>
      <w:tr w:rsidR="00AC271E" w:rsidRPr="00AC271E" w:rsidTr="00AC271E">
        <w:trPr>
          <w:trHeight w:val="72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C271E" w:rsidRPr="00AC271E" w:rsidTr="00AC271E">
        <w:trPr>
          <w:trHeight w:val="57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Организационные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71E">
              <w:rPr>
                <w:rFonts w:ascii="Calibri" w:eastAsia="Times New Roman" w:hAnsi="Calibri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71E">
              <w:rPr>
                <w:rFonts w:ascii="Calibri" w:eastAsia="Times New Roman" w:hAnsi="Calibri" w:cs="Times New Roman"/>
                <w:color w:val="000000"/>
                <w:lang w:eastAsia="ru-RU"/>
              </w:rPr>
              <w:t>Себестоимость, прибыль, амортизационные отчисления, целевое финансирование, заемные средства, прочие</w:t>
            </w: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 Оптимизация мест размыкания линий электропередачи с двусторонним питанием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 Оптимизация установившихся режимов электрических сетей по реактивной мощности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 Оптимизация установившихся режимов электрических сетей по активной мощности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 Оптимизация распределения нагрузки между подстанциями основной электрической сети за счет переключений в ее схеме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 Оптимизация мест размыкания контуров электрических сетей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 Оптимизация рабочих напряжений в центрах питания радиальных электрических сетей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1.7. Отключение в режимах малых нагрузок линий электропередачи в замкнутых электрических сетях и </w:t>
            </w:r>
            <w:proofErr w:type="spellStart"/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двухцепных</w:t>
            </w:r>
            <w:proofErr w:type="spellEnd"/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линиях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 Отключение в режимах малых нагрузок трансформаторов на подстанциях с двумя и более трансформаторами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1.9. Отключение трансформаторов на подстанциях с сезонной нагрузкой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1.10. Снижение </w:t>
            </w:r>
            <w:proofErr w:type="spellStart"/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несимметрии</w:t>
            </w:r>
            <w:proofErr w:type="spellEnd"/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(неравномерности) загрузки фаз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1.11. Снижение расхода электрической энергии на собственные нужды подстанций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79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1.12. Ввод в работу неиспользуемых средств автоматического регулирования напряжения на трансформаторах с регулированием напряжения под нагрузкой (далее - РПН)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1.13. Прочие организационные мероприятия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Технические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71E">
              <w:rPr>
                <w:rFonts w:ascii="Calibri" w:eastAsia="Times New Roman" w:hAnsi="Calibri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 Установка и ввод в работу устройств компенсации реактивной мощности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2.5. Замена проводов на перегруженных линиях электропередачи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2.6. Замена перегруженных, установка и ввод в работу дополнительных силовых трансформаторов на эксплуатируемых подстанциях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2.7. Замена недогруженных силовых трансформаторов (в том числе их перемещение на другие подстанции)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2.8. Установка и ввод в работу устройств РПН на трансформаторах с переключением без возбуждения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2.9. Установка и ввод в работу регулировочных трансформаторов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2.10. Установка и ввод в работу на трансформаторах с РПН устройств автоматического регулирования коэффициента трансформации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2.11. Установка и ввод в работу устройств автоматического регулирования мощности БСК в электрических сетях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2.12. Установка и ввод в работу вольтодобавочных трансформаторов с поперечным регулированием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2.13. Оптимизация нагрузки электрических сетей за счет строительства линий электропередачи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2.14. Оптимизация нагрузки электрических сетей за счет строительства подстанций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2.15. Перевод на более высокое номинальное напряжение линий электропередачи и подстанций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2.17. Установка и ввод в работу силовых трансформаторов со сниженными потерями мощности холостого хода и короткого замыкания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2.18. Прочие технические мероприятия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Мероприятия по совершенствованию систем коммерческого и технического учета электрической энергии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71E">
              <w:rPr>
                <w:rFonts w:ascii="Calibri" w:eastAsia="Times New Roman" w:hAnsi="Calibri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 Замена приборов учета электрической энергии на приборы с повышенными классами точности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79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 Замена трансформаторов тока на трансформаторы с повышенными классами точности и номинальными параметрами, соответствующими фактическим нагрузкам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79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3.3. Замена трансформаторов напряжения на трансформаторы с повышенными классами точности и номинальными параметрами, соответствующими фактическим нагрузкам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79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3.4. Установка дополнительных приборов учета электрической энергии (в том числе на радиальных линиях электропередачи, отходящих от подстанций)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3.5. Установка дополнительных трансформаторов тока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28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3.6. Установка дополнительных трансформаторов напряжения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3.7. Перенос приборов учета электрической энергии на границы балансовой принадлежности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3.8. Прочие мероприятия по совершенствованию систем коммерческого и технического учета электрической энергии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Мероприятия по снижению коммерческих потерь электрической энергии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271E">
              <w:rPr>
                <w:rFonts w:ascii="Calibri" w:eastAsia="Times New Roman" w:hAnsi="Calibri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 Выявление неучтенной электрической энергии в результате проведения рейдов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 Замена на воздушных линиях электропередачи "голых" проводов изолированными проводами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4.3. Составление и анализ небалансов электрической энергии по подстанциям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271E" w:rsidRPr="00AC271E" w:rsidTr="00AC271E">
        <w:trPr>
          <w:trHeight w:val="52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2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 Прочие мероприятия по снижению нетехнических потерь электрической энергии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1E" w:rsidRPr="00AC271E" w:rsidRDefault="00AC271E" w:rsidP="00AC2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46C74" w:rsidRDefault="00C46C74"/>
    <w:sectPr w:rsidR="00C46C74" w:rsidSect="004B267D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89"/>
    <w:rsid w:val="004B267D"/>
    <w:rsid w:val="006626EE"/>
    <w:rsid w:val="00737289"/>
    <w:rsid w:val="00AC271E"/>
    <w:rsid w:val="00C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FB32-6A42-48FC-BDA1-BDFFF77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СПН</dc:creator>
  <cp:keywords/>
  <dc:description/>
  <cp:lastModifiedBy/>
  <cp:revision>1</cp:revision>
  <dcterms:created xsi:type="dcterms:W3CDTF">2020-02-26T09:41:00Z</dcterms:created>
</cp:coreProperties>
</file>