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77777777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6B26EB">
        <w:rPr>
          <w:rFonts w:ascii="Times New Roman" w:hAnsi="Times New Roman" w:cs="Times New Roman"/>
          <w:b/>
        </w:rPr>
        <w:t>Белгород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77777777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C1C03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77777777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БЛ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77777777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77777777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554102">
        <w:rPr>
          <w:rFonts w:ascii="Times New Roman" w:hAnsi="Times New Roman" w:cs="Times New Roman"/>
        </w:rPr>
        <w:t>442 04</w:t>
      </w:r>
      <w:r w:rsidR="00863464">
        <w:rPr>
          <w:rFonts w:ascii="Times New Roman" w:hAnsi="Times New Roman" w:cs="Times New Roman"/>
        </w:rPr>
        <w:t>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77777777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554102">
        <w:rPr>
          <w:rFonts w:ascii="Times New Roman" w:hAnsi="Times New Roman" w:cs="Times New Roman"/>
        </w:rPr>
        <w:t>395 844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 89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77777777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BB3B3B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74B29">
        <w:rPr>
          <w:rFonts w:ascii="Times New Roman" w:hAnsi="Times New Roman" w:cs="Times New Roman"/>
        </w:rPr>
        <w:t>1</w:t>
      </w:r>
      <w:r w:rsidR="00194047">
        <w:rPr>
          <w:rFonts w:ascii="Times New Roman" w:hAnsi="Times New Roman" w:cs="Times New Roman"/>
        </w:rPr>
        <w:t xml:space="preserve"> </w:t>
      </w:r>
      <w:r w:rsidR="00554102">
        <w:rPr>
          <w:rFonts w:ascii="Times New Roman" w:hAnsi="Times New Roman" w:cs="Times New Roman"/>
        </w:rPr>
        <w:t>825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B3B3B">
        <w:rPr>
          <w:rFonts w:ascii="Times New Roman" w:hAnsi="Times New Roman" w:cs="Times New Roman"/>
        </w:rPr>
        <w:t>0,4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77777777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554102">
        <w:rPr>
          <w:rFonts w:ascii="Times New Roman" w:hAnsi="Times New Roman" w:cs="Times New Roman"/>
        </w:rPr>
        <w:t>33 114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863464">
        <w:rPr>
          <w:rFonts w:ascii="Times New Roman" w:hAnsi="Times New Roman" w:cs="Times New Roman"/>
        </w:rPr>
        <w:t>7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77777777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4C45DB">
        <w:rPr>
          <w:rFonts w:ascii="Times New Roman" w:hAnsi="Times New Roman" w:cs="Times New Roman"/>
          <w:iCs/>
        </w:rPr>
        <w:t>«Белгород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  изменению топологии/компоновки, реконструкции, техническому перевооружению электросетевых объектов, в т.ч.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77777777" w:rsidR="00710ABD" w:rsidRPr="00710ABD" w:rsidRDefault="00EA23CC" w:rsidP="00710ABD">
      <w:pPr>
        <w:pStyle w:val="ad"/>
        <w:spacing w:before="0" w:after="0"/>
        <w:ind w:firstLine="567"/>
      </w:pPr>
      <w:bookmarkStart w:id="1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4C45DB">
        <w:t>-«Белгород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2" w:name="OLE_LINK16"/>
      <w:bookmarkStart w:id="3" w:name="OLE_LINK17"/>
      <w:bookmarkStart w:id="4" w:name="OLE_LINK18"/>
      <w:r w:rsidRPr="00710ABD">
        <w:t>усиление ответственности за надежность и качество оказания услуг</w:t>
      </w:r>
      <w:bookmarkEnd w:id="2"/>
      <w:bookmarkEnd w:id="3"/>
      <w:bookmarkEnd w:id="4"/>
      <w:r w:rsidRPr="00710ABD">
        <w:t>.</w:t>
      </w:r>
    </w:p>
    <w:p w14:paraId="2268BAEC" w14:textId="77777777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4C45DB">
        <w:rPr>
          <w:rFonts w:ascii="Times New Roman" w:hAnsi="Times New Roman"/>
        </w:rPr>
        <w:t xml:space="preserve"> - «Белгород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(Портал-тп.рф)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«Белгородэнерго»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554102">
        <w:rPr>
          <w:rFonts w:ascii="Times New Roman" w:hAnsi="Times New Roman" w:cs="Times New Roman"/>
        </w:rPr>
        <w:t>1 038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» - «Белгородэнерго»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554102">
        <w:rPr>
          <w:rFonts w:ascii="Times New Roman" w:hAnsi="Times New Roman" w:cs="Times New Roman"/>
        </w:rPr>
        <w:t>отрению обращений составила 4,65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1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Общество является клиентоцентричной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актуализация и совершенствование алгоритма сценария обработки обращений нейросетевым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583C43">
        <w:rPr>
          <w:rFonts w:ascii="Times New Roman" w:hAnsi="Times New Roman"/>
          <w:sz w:val="26"/>
          <w:szCs w:val="26"/>
        </w:rPr>
        <w:t>222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583C43">
        <w:rPr>
          <w:rFonts w:ascii="Times New Roman" w:hAnsi="Times New Roman"/>
          <w:sz w:val="26"/>
          <w:szCs w:val="26"/>
        </w:rPr>
        <w:t>потребителя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77777777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«Белгородэнерго»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583C43">
        <w:rPr>
          <w:rFonts w:ascii="Times New Roman" w:hAnsi="Times New Roman"/>
          <w:sz w:val="26"/>
          <w:szCs w:val="26"/>
        </w:rPr>
        <w:t>БЛ_Раскрытие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1BB7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16C06"/>
    <w:rsid w:val="00825E32"/>
    <w:rsid w:val="00833968"/>
    <w:rsid w:val="00863464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4B37-0447-4AAC-B6B7-2D854951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1759</Words>
  <Characters>10029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2024-03-28T11:27:00Z</dcterms:created>
  <dcterms:modified xsi:type="dcterms:W3CDTF">2024-03-28T11:27:00Z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-2084540832</vt:i4>
  </property>
</Properties>
</file>