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85" w:rsidRPr="00CF4E08" w:rsidRDefault="009C5285" w:rsidP="009C5285">
      <w:pPr>
        <w:pStyle w:val="1"/>
        <w:tabs>
          <w:tab w:val="left" w:pos="0"/>
        </w:tabs>
        <w:spacing w:before="240"/>
        <w:jc w:val="both"/>
        <w:rPr>
          <w:rFonts w:ascii="Times New Roman" w:hAnsi="Times New Roman"/>
          <w:color w:val="auto"/>
          <w:sz w:val="26"/>
          <w:szCs w:val="26"/>
        </w:rPr>
      </w:pPr>
      <w:bookmarkStart w:id="0" w:name="_Toc378081833"/>
      <w:bookmarkStart w:id="1" w:name="_Toc378082062"/>
      <w:bookmarkStart w:id="2" w:name="_Toc383528574"/>
      <w:bookmarkStart w:id="3" w:name="_Toc383528586"/>
      <w:bookmarkStart w:id="4" w:name="_Toc383528911"/>
      <w:bookmarkStart w:id="5" w:name="_Toc383528929"/>
      <w:bookmarkStart w:id="6" w:name="_Toc383529227"/>
      <w:bookmarkStart w:id="7" w:name="_Toc5444811"/>
      <w:r w:rsidRPr="00CF4E08">
        <w:rPr>
          <w:rFonts w:ascii="Times New Roman" w:hAnsi="Times New Roman"/>
          <w:color w:val="auto"/>
          <w:sz w:val="26"/>
          <w:szCs w:val="26"/>
        </w:rPr>
        <w:t>Паспорт услуги (процесса) «Допуск прибора учета в эксплуатацию»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9C5285" w:rsidRPr="00CF4E08" w:rsidRDefault="009C5285" w:rsidP="009C5285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9C5285" w:rsidRPr="004244AE" w:rsidRDefault="009C5285" w:rsidP="009C5285">
      <w:pPr>
        <w:spacing w:before="120"/>
        <w:ind w:firstLine="567"/>
        <w:jc w:val="both"/>
        <w:rPr>
          <w:sz w:val="26"/>
          <w:szCs w:val="26"/>
        </w:rPr>
      </w:pPr>
      <w:r w:rsidRPr="004244AE">
        <w:rPr>
          <w:b/>
          <w:sz w:val="26"/>
          <w:szCs w:val="26"/>
        </w:rPr>
        <w:t xml:space="preserve">Круг заявителей (потребителей): </w:t>
      </w:r>
      <w:r w:rsidRPr="004244AE">
        <w:rPr>
          <w:sz w:val="26"/>
          <w:szCs w:val="26"/>
        </w:rPr>
        <w:t>юридические и физические лица, индивидуальные предприниматели.</w:t>
      </w:r>
    </w:p>
    <w:p w:rsidR="009C5285" w:rsidRPr="004244AE" w:rsidRDefault="009C5285" w:rsidP="009C5285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44AE">
        <w:rPr>
          <w:rFonts w:ascii="Times New Roman" w:hAnsi="Times New Roman" w:cs="Times New Roman"/>
          <w:b/>
          <w:sz w:val="26"/>
          <w:szCs w:val="26"/>
        </w:rPr>
        <w:t xml:space="preserve">Размер платы за предоставление услуги (процесса) и основание ее взимания: </w:t>
      </w:r>
      <w:r w:rsidRPr="004244AE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9C5285" w:rsidRPr="004244AE" w:rsidRDefault="009C5285" w:rsidP="009C528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4244AE">
        <w:rPr>
          <w:b/>
          <w:sz w:val="26"/>
          <w:szCs w:val="26"/>
        </w:rPr>
        <w:t>Условия оказания услуги (процесса):</w:t>
      </w:r>
      <w:r w:rsidRPr="004244AE">
        <w:rPr>
          <w:sz w:val="26"/>
          <w:szCs w:val="26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</w:t>
      </w:r>
      <w:proofErr w:type="spellStart"/>
      <w:r w:rsidRPr="004244AE">
        <w:rPr>
          <w:sz w:val="26"/>
          <w:szCs w:val="26"/>
        </w:rPr>
        <w:t>энергопринимающих</w:t>
      </w:r>
      <w:proofErr w:type="spellEnd"/>
      <w:r w:rsidRPr="004244AE">
        <w:rPr>
          <w:sz w:val="26"/>
          <w:szCs w:val="26"/>
        </w:rPr>
        <w:t xml:space="preserve"> устройств заявителя, в отношении которых установлен прибор учета. Намерение заявителя ввести прибор учета электрической энергии (мощности) в эксплуатацию.</w:t>
      </w:r>
    </w:p>
    <w:p w:rsidR="009C5285" w:rsidRPr="004244AE" w:rsidRDefault="009C5285" w:rsidP="009C528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4244AE">
        <w:rPr>
          <w:b/>
          <w:sz w:val="26"/>
          <w:szCs w:val="26"/>
        </w:rPr>
        <w:t xml:space="preserve">Результат оказания услуги (процесса): </w:t>
      </w:r>
      <w:r w:rsidRPr="004244AE">
        <w:rPr>
          <w:sz w:val="26"/>
          <w:szCs w:val="26"/>
        </w:rPr>
        <w:t>допуск в эксплуатацию приборов учета электрической энергии (мощности).</w:t>
      </w:r>
    </w:p>
    <w:p w:rsidR="009C5285" w:rsidRPr="004244AE" w:rsidRDefault="009C5285" w:rsidP="009C5285">
      <w:pPr>
        <w:spacing w:before="120"/>
        <w:ind w:firstLine="567"/>
        <w:jc w:val="both"/>
        <w:outlineLvl w:val="0"/>
        <w:rPr>
          <w:b/>
          <w:sz w:val="26"/>
          <w:szCs w:val="26"/>
        </w:rPr>
      </w:pPr>
      <w:r w:rsidRPr="004244AE">
        <w:rPr>
          <w:b/>
          <w:sz w:val="26"/>
          <w:szCs w:val="26"/>
        </w:rPr>
        <w:t>Состав, последовательность и сроки оказания услуги (процесса):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1841"/>
        <w:gridCol w:w="2612"/>
        <w:gridCol w:w="2753"/>
        <w:gridCol w:w="2272"/>
        <w:gridCol w:w="2450"/>
        <w:gridCol w:w="1990"/>
      </w:tblGrid>
      <w:tr w:rsidR="009C5285" w:rsidRPr="004244AE" w:rsidTr="00451CA2">
        <w:trPr>
          <w:tblHeader/>
        </w:trPr>
        <w:tc>
          <w:tcPr>
            <w:tcW w:w="166" w:type="pct"/>
            <w:shd w:val="clear" w:color="auto" w:fill="auto"/>
          </w:tcPr>
          <w:p w:rsidR="009C5285" w:rsidRPr="00D6788B" w:rsidRDefault="009C5285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39" w:type="pct"/>
            <w:shd w:val="clear" w:color="auto" w:fill="auto"/>
          </w:tcPr>
          <w:p w:rsidR="009C5285" w:rsidRPr="00D6788B" w:rsidRDefault="009C5285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907" w:type="pct"/>
            <w:shd w:val="clear" w:color="auto" w:fill="auto"/>
          </w:tcPr>
          <w:p w:rsidR="009C5285" w:rsidRPr="00D6788B" w:rsidRDefault="009C5285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Условие этапа</w:t>
            </w:r>
          </w:p>
        </w:tc>
        <w:tc>
          <w:tcPr>
            <w:tcW w:w="956" w:type="pct"/>
            <w:shd w:val="clear" w:color="auto" w:fill="auto"/>
          </w:tcPr>
          <w:p w:rsidR="009C5285" w:rsidRPr="00D6788B" w:rsidRDefault="009C5285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789" w:type="pct"/>
            <w:shd w:val="clear" w:color="auto" w:fill="auto"/>
          </w:tcPr>
          <w:p w:rsidR="009C5285" w:rsidRPr="00D6788B" w:rsidRDefault="009C5285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851" w:type="pct"/>
            <w:shd w:val="clear" w:color="auto" w:fill="auto"/>
          </w:tcPr>
          <w:p w:rsidR="009C5285" w:rsidRPr="00D6788B" w:rsidRDefault="009C5285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691" w:type="pct"/>
            <w:shd w:val="clear" w:color="auto" w:fill="auto"/>
          </w:tcPr>
          <w:p w:rsidR="009C5285" w:rsidRPr="00D6788B" w:rsidRDefault="009C5285" w:rsidP="00451CA2">
            <w:pPr>
              <w:jc w:val="center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Ссылка на нормативно правовой акт</w:t>
            </w:r>
          </w:p>
        </w:tc>
      </w:tr>
      <w:tr w:rsidR="009C5285" w:rsidRPr="004244AE" w:rsidTr="00451CA2">
        <w:tc>
          <w:tcPr>
            <w:tcW w:w="166" w:type="pct"/>
            <w:shd w:val="clear" w:color="auto" w:fill="auto"/>
          </w:tcPr>
          <w:p w:rsidR="009C5285" w:rsidRPr="00D6788B" w:rsidRDefault="009C5285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9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ind w:hanging="16"/>
              <w:jc w:val="both"/>
            </w:pPr>
            <w:r w:rsidRPr="00D6788B">
              <w:rPr>
                <w:sz w:val="22"/>
                <w:szCs w:val="22"/>
              </w:rPr>
              <w:t>Обращение потребителя с заявкой на осуществление допуска в эксплуатацию прибора учета</w:t>
            </w:r>
          </w:p>
          <w:p w:rsidR="009C5285" w:rsidRPr="00D6788B" w:rsidRDefault="009C5285" w:rsidP="00451CA2">
            <w:pPr>
              <w:jc w:val="both"/>
            </w:pPr>
          </w:p>
        </w:tc>
        <w:tc>
          <w:tcPr>
            <w:tcW w:w="907" w:type="pct"/>
            <w:shd w:val="clear" w:color="auto" w:fill="auto"/>
          </w:tcPr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t xml:space="preserve">Технологическое присоединение к электрическим сетям сетевой организации (в том числе опосредованно) в установленном порядке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энергопринимающих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 заявителя, в отношении которых установлен прибор учета.</w:t>
            </w:r>
          </w:p>
        </w:tc>
        <w:tc>
          <w:tcPr>
            <w:tcW w:w="956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ind w:hanging="16"/>
              <w:jc w:val="both"/>
            </w:pPr>
            <w:r w:rsidRPr="00D6788B">
              <w:rPr>
                <w:sz w:val="22"/>
                <w:szCs w:val="22"/>
              </w:rPr>
              <w:t>Обращение потребителя с заявкой на осуществление допуска в эксплуатацию прибора учета</w:t>
            </w:r>
          </w:p>
          <w:p w:rsidR="009C5285" w:rsidRPr="00D6788B" w:rsidRDefault="009C5285" w:rsidP="00451CA2">
            <w:pPr>
              <w:jc w:val="both"/>
            </w:pPr>
          </w:p>
        </w:tc>
        <w:tc>
          <w:tcPr>
            <w:tcW w:w="789" w:type="pct"/>
            <w:shd w:val="clear" w:color="auto" w:fill="auto"/>
          </w:tcPr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t xml:space="preserve">Очное обращение заявителя в офис обслуживания клиентов, письменное обращение заказным письмом с уведомлением, обращение по электронной форме на сайте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D6788B">
              <w:rPr>
                <w:sz w:val="22"/>
                <w:szCs w:val="22"/>
              </w:rPr>
              <w:t xml:space="preserve">через Личный кабинет </w:t>
            </w:r>
          </w:p>
        </w:tc>
        <w:tc>
          <w:tcPr>
            <w:tcW w:w="851" w:type="pct"/>
            <w:shd w:val="clear" w:color="auto" w:fill="auto"/>
          </w:tcPr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t>Не ограничен</w:t>
            </w:r>
          </w:p>
        </w:tc>
        <w:tc>
          <w:tcPr>
            <w:tcW w:w="691" w:type="pct"/>
            <w:shd w:val="clear" w:color="auto" w:fill="auto"/>
          </w:tcPr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t xml:space="preserve">Пункт 153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  <w:r w:rsidRPr="00D6788B">
              <w:rPr>
                <w:rStyle w:val="a6"/>
                <w:sz w:val="22"/>
                <w:szCs w:val="22"/>
              </w:rPr>
              <w:footnoteReference w:id="1"/>
            </w:r>
          </w:p>
        </w:tc>
      </w:tr>
      <w:tr w:rsidR="009C5285" w:rsidRPr="004244AE" w:rsidTr="00451CA2">
        <w:trPr>
          <w:trHeight w:val="400"/>
        </w:trPr>
        <w:tc>
          <w:tcPr>
            <w:tcW w:w="166" w:type="pct"/>
            <w:shd w:val="clear" w:color="auto" w:fill="auto"/>
          </w:tcPr>
          <w:p w:rsidR="009C5285" w:rsidRPr="00D6788B" w:rsidRDefault="009C5285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ind w:hanging="16"/>
              <w:jc w:val="both"/>
            </w:pPr>
            <w:r w:rsidRPr="00D6788B">
              <w:rPr>
                <w:sz w:val="22"/>
                <w:szCs w:val="22"/>
              </w:rPr>
              <w:t>Согласование даты и времени проведения процедуры допуска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pct"/>
            <w:shd w:val="clear" w:color="auto" w:fill="auto"/>
          </w:tcPr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>Наличие в заявке необходимых сведений:</w:t>
            </w:r>
          </w:p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t>- реквизиты и контактные данные заявителя, включая номер телефона;</w:t>
            </w:r>
          </w:p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>- место нахождения ЭПУ;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- номер договора энергоснабжения, договора оказания услуг по передаче электрической энергии (если такой договор заключен);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- предлагаемые дата и время проведения процедуры допуска, которая не может быть ранее 5 рабочих дней и позднее 15 рабочих дней со дня направления заявки;</w:t>
            </w:r>
          </w:p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t>- метрологические характеристики прибора учета, в том числе класс точности, тип прибора учета и измерительных трансформаторов (при их наличии)</w:t>
            </w:r>
          </w:p>
        </w:tc>
        <w:tc>
          <w:tcPr>
            <w:tcW w:w="956" w:type="pct"/>
            <w:shd w:val="clear" w:color="auto" w:fill="auto"/>
          </w:tcPr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>2.1. Рассмотрение предложенных заявителем даты и времени проведения процедуры допуска;</w:t>
            </w:r>
          </w:p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2.2. При отсутствии возможности проведения процедуры допуска в предложенный заявителем срок направление предложения о новой дате и времени.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2.3. Уведомление гарантирующего поставщика, собственника прибора учета, собственника </w:t>
            </w:r>
            <w:proofErr w:type="spellStart"/>
            <w:r w:rsidRPr="00D6788B">
              <w:rPr>
                <w:sz w:val="22"/>
                <w:szCs w:val="22"/>
              </w:rPr>
              <w:t>энергопринимающих</w:t>
            </w:r>
            <w:proofErr w:type="spellEnd"/>
            <w:r w:rsidRPr="00D6788B">
              <w:rPr>
                <w:sz w:val="22"/>
                <w:szCs w:val="22"/>
              </w:rPr>
              <w:t xml:space="preserve"> устройств, в отношении которых устанавливается прибор учета, если он отличается от собственника прибора учета о дате, времени и месте проведения процедуры допуска прибора учета в эксплуатацию с указанием сведений, содержащихся в заявке</w:t>
            </w:r>
          </w:p>
        </w:tc>
        <w:tc>
          <w:tcPr>
            <w:tcW w:w="789" w:type="pct"/>
            <w:shd w:val="clear" w:color="auto" w:fill="auto"/>
          </w:tcPr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t>Письменное предложение новой даты и времени</w:t>
            </w:r>
          </w:p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jc w:val="both"/>
            </w:pPr>
          </w:p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tcW w:w="851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>В течение 15 рабочих дней со дня получения запроса от заявителя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>Не позднее чем через 7 рабочих дней со дня получения его заявки, предложенная новая дата не может быть позднее чем через 15 рабочих дней со дня получения заявки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В течение 3 рабочих дней со дня получения заявки или со дня согласования новой даты осуществления допуска</w:t>
            </w:r>
          </w:p>
        </w:tc>
        <w:tc>
          <w:tcPr>
            <w:tcW w:w="691" w:type="pct"/>
            <w:shd w:val="clear" w:color="auto" w:fill="auto"/>
          </w:tcPr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 xml:space="preserve">Пункт 153 </w:t>
            </w:r>
            <w:r>
              <w:rPr>
                <w:sz w:val="22"/>
                <w:szCs w:val="22"/>
              </w:rPr>
              <w:t xml:space="preserve">Основных положений функционирования розничных </w:t>
            </w:r>
            <w:r>
              <w:rPr>
                <w:sz w:val="22"/>
                <w:szCs w:val="22"/>
              </w:rPr>
              <w:lastRenderedPageBreak/>
              <w:t>рынков электрической энергии</w:t>
            </w:r>
          </w:p>
        </w:tc>
      </w:tr>
      <w:tr w:rsidR="009C5285" w:rsidRPr="004244AE" w:rsidTr="00451CA2">
        <w:trPr>
          <w:trHeight w:val="1693"/>
        </w:trPr>
        <w:tc>
          <w:tcPr>
            <w:tcW w:w="166" w:type="pct"/>
            <w:shd w:val="clear" w:color="auto" w:fill="auto"/>
          </w:tcPr>
          <w:p w:rsidR="009C5285" w:rsidRPr="00D6788B" w:rsidRDefault="009C5285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639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Техническая проверка</w:t>
            </w:r>
          </w:p>
        </w:tc>
        <w:tc>
          <w:tcPr>
            <w:tcW w:w="907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Осуществление заявителем допуска к электроустановке, подготовка рабочего места (проведение организационных и технических </w:t>
            </w:r>
            <w:r w:rsidRPr="00D6788B">
              <w:rPr>
                <w:sz w:val="22"/>
                <w:szCs w:val="22"/>
              </w:rPr>
              <w:lastRenderedPageBreak/>
              <w:t>мероприятий по электробезопасности)</w:t>
            </w:r>
          </w:p>
        </w:tc>
        <w:tc>
          <w:tcPr>
            <w:tcW w:w="956" w:type="pct"/>
            <w:shd w:val="clear" w:color="auto" w:fill="auto"/>
          </w:tcPr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>3.1. Допуск к электроустановке.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3.2. Проверка места установки и схема подключения прибора учета (в том числе проверка направления тока в электрической цепи), </w:t>
            </w:r>
            <w:r w:rsidRPr="00D6788B">
              <w:rPr>
                <w:sz w:val="22"/>
                <w:szCs w:val="22"/>
              </w:rPr>
              <w:lastRenderedPageBreak/>
              <w:t xml:space="preserve">состояние прибора учета (наличие или отсутствие механических повреждений на корпусе прибора учета и пломб </w:t>
            </w:r>
            <w:proofErr w:type="spellStart"/>
            <w:r w:rsidRPr="00D6788B">
              <w:rPr>
                <w:sz w:val="22"/>
                <w:szCs w:val="22"/>
              </w:rPr>
              <w:t>поверителя</w:t>
            </w:r>
            <w:proofErr w:type="spellEnd"/>
            <w:r w:rsidRPr="00D6788B">
              <w:rPr>
                <w:sz w:val="22"/>
                <w:szCs w:val="22"/>
              </w:rPr>
              <w:t xml:space="preserve">) и измерительных трансформаторов (при их наличии), а также соответствие вводимого в эксплуатацию прибора учета </w:t>
            </w:r>
            <w:proofErr w:type="gramStart"/>
            <w:r w:rsidRPr="00D6788B">
              <w:rPr>
                <w:sz w:val="22"/>
                <w:szCs w:val="22"/>
              </w:rPr>
              <w:t>метрологическим  характеристикам</w:t>
            </w:r>
            <w:proofErr w:type="gramEnd"/>
            <w:r w:rsidRPr="00D6788B">
              <w:rPr>
                <w:sz w:val="22"/>
                <w:szCs w:val="22"/>
              </w:rPr>
              <w:t>. Если прибор учета входит в состав системы учета, то проверке подлежат связующие и вычислительные компоненты, входящие в состав системы учета.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3.3. Установка контрольной одноразовой номерной пломбы и (или) знаков визуального контроля</w:t>
            </w:r>
          </w:p>
        </w:tc>
        <w:tc>
          <w:tcPr>
            <w:tcW w:w="789" w:type="pct"/>
            <w:shd w:val="clear" w:color="auto" w:fill="auto"/>
          </w:tcPr>
          <w:p w:rsidR="009C5285" w:rsidRPr="00D6788B" w:rsidRDefault="009C5285" w:rsidP="00451CA2">
            <w:pPr>
              <w:jc w:val="both"/>
            </w:pPr>
          </w:p>
        </w:tc>
        <w:tc>
          <w:tcPr>
            <w:tcW w:w="851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 xml:space="preserve">В согласованный срок </w:t>
            </w:r>
          </w:p>
        </w:tc>
        <w:tc>
          <w:tcPr>
            <w:tcW w:w="691" w:type="pct"/>
            <w:shd w:val="clear" w:color="auto" w:fill="auto"/>
          </w:tcPr>
          <w:p w:rsidR="009C5285" w:rsidRPr="00D6788B" w:rsidRDefault="009C5285" w:rsidP="00451CA2">
            <w:r w:rsidRPr="00D6788B">
              <w:rPr>
                <w:sz w:val="22"/>
                <w:szCs w:val="22"/>
              </w:rPr>
              <w:t xml:space="preserve">Пункт 154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9C5285" w:rsidRPr="004244AE" w:rsidTr="00451CA2">
        <w:trPr>
          <w:trHeight w:val="75"/>
        </w:trPr>
        <w:tc>
          <w:tcPr>
            <w:tcW w:w="166" w:type="pct"/>
            <w:shd w:val="clear" w:color="auto" w:fill="auto"/>
          </w:tcPr>
          <w:p w:rsidR="009C5285" w:rsidRPr="00D6788B" w:rsidRDefault="009C5285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39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Составление акта допуска прибора учета в эксплуатацию</w:t>
            </w:r>
          </w:p>
        </w:tc>
        <w:tc>
          <w:tcPr>
            <w:tcW w:w="907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Соблюдение требований, установленных законодательством Российской Федерации требований (отсутствие замечаний по результатам проверки п.3)</w:t>
            </w:r>
          </w:p>
        </w:tc>
        <w:tc>
          <w:tcPr>
            <w:tcW w:w="956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4.1. Составление акта допуска прибора учета в эксплуатацию.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4.2. Направление копий акта лицам, не явившимся для участия в процедуре допуска прибора учета в эксплуатацию </w:t>
            </w:r>
          </w:p>
        </w:tc>
        <w:tc>
          <w:tcPr>
            <w:tcW w:w="789" w:type="pct"/>
            <w:shd w:val="clear" w:color="auto" w:fill="auto"/>
          </w:tcPr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t>Письменное уведомление</w:t>
            </w:r>
          </w:p>
        </w:tc>
        <w:tc>
          <w:tcPr>
            <w:tcW w:w="851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  <w:shd w:val="clear" w:color="auto" w:fill="auto"/>
          </w:tcPr>
          <w:p w:rsidR="009C5285" w:rsidRPr="00D6788B" w:rsidRDefault="009C5285" w:rsidP="00451CA2">
            <w:r w:rsidRPr="00D6788B">
              <w:rPr>
                <w:sz w:val="22"/>
                <w:szCs w:val="22"/>
              </w:rPr>
              <w:t xml:space="preserve">Пункт 154 </w:t>
            </w:r>
            <w:r>
              <w:rPr>
                <w:sz w:val="22"/>
                <w:szCs w:val="22"/>
              </w:rPr>
              <w:t>Основных положений функционирования розничных рынков электрической энергии</w:t>
            </w:r>
          </w:p>
        </w:tc>
      </w:tr>
      <w:tr w:rsidR="009C5285" w:rsidRPr="004244AE" w:rsidTr="00451CA2">
        <w:trPr>
          <w:trHeight w:val="75"/>
        </w:trPr>
        <w:tc>
          <w:tcPr>
            <w:tcW w:w="166" w:type="pct"/>
            <w:shd w:val="clear" w:color="auto" w:fill="auto"/>
          </w:tcPr>
          <w:p w:rsidR="009C5285" w:rsidRPr="00D6788B" w:rsidRDefault="009C5285" w:rsidP="00451CA2">
            <w:pPr>
              <w:jc w:val="both"/>
              <w:rPr>
                <w:b/>
                <w:bCs/>
              </w:rPr>
            </w:pPr>
            <w:r w:rsidRPr="00D6788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39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 xml:space="preserve">Составление акта с отказом  в допуске прибора учета в </w:t>
            </w:r>
            <w:r w:rsidRPr="00D6788B">
              <w:rPr>
                <w:sz w:val="22"/>
                <w:szCs w:val="22"/>
              </w:rPr>
              <w:lastRenderedPageBreak/>
              <w:t>эксплуатацию с указанием причин отказа.</w:t>
            </w:r>
          </w:p>
        </w:tc>
        <w:tc>
          <w:tcPr>
            <w:tcW w:w="907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 xml:space="preserve">При установлении несоответствия требованиям, установленным </w:t>
            </w:r>
            <w:r w:rsidRPr="00D6788B">
              <w:rPr>
                <w:sz w:val="22"/>
                <w:szCs w:val="22"/>
              </w:rPr>
              <w:lastRenderedPageBreak/>
              <w:t>законодательством Российской Федерации требований (при наличии замечаний по результатам проверки п.3)</w:t>
            </w:r>
          </w:p>
        </w:tc>
        <w:tc>
          <w:tcPr>
            <w:tcW w:w="956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lastRenderedPageBreak/>
              <w:t xml:space="preserve">5.1. Составление акта с </w:t>
            </w:r>
            <w:proofErr w:type="gramStart"/>
            <w:r w:rsidRPr="00D6788B">
              <w:rPr>
                <w:sz w:val="22"/>
                <w:szCs w:val="22"/>
              </w:rPr>
              <w:t>отказом  в</w:t>
            </w:r>
            <w:proofErr w:type="gramEnd"/>
            <w:r w:rsidRPr="00D6788B">
              <w:rPr>
                <w:sz w:val="22"/>
                <w:szCs w:val="22"/>
              </w:rPr>
              <w:t xml:space="preserve"> допуске прибора учета в эксплуатацию с указанием </w:t>
            </w:r>
            <w:r w:rsidRPr="00D6788B">
              <w:rPr>
                <w:sz w:val="22"/>
                <w:szCs w:val="22"/>
              </w:rPr>
              <w:lastRenderedPageBreak/>
              <w:t>необходимых мероприятий (перечня работ), выполнение которых является обязательным условием для допуска прибора учета в эксплуатацию</w:t>
            </w:r>
          </w:p>
          <w:p w:rsidR="009C5285" w:rsidRPr="00D6788B" w:rsidRDefault="009C5285" w:rsidP="00451CA2">
            <w:pPr>
              <w:autoSpaceDE w:val="0"/>
              <w:autoSpaceDN w:val="0"/>
              <w:adjustRightInd w:val="0"/>
              <w:jc w:val="both"/>
            </w:pPr>
            <w:r w:rsidRPr="00D6788B">
              <w:rPr>
                <w:sz w:val="22"/>
                <w:szCs w:val="22"/>
              </w:rPr>
              <w:t>5.2. Направление копий акта лицам, не явившимся для участия в процедуре допуска прибора учета в эксплуатацию</w:t>
            </w:r>
          </w:p>
        </w:tc>
        <w:tc>
          <w:tcPr>
            <w:tcW w:w="789" w:type="pct"/>
            <w:shd w:val="clear" w:color="auto" w:fill="auto"/>
          </w:tcPr>
          <w:p w:rsidR="009C5285" w:rsidRPr="00D6788B" w:rsidRDefault="009C5285" w:rsidP="00451CA2">
            <w:pPr>
              <w:jc w:val="both"/>
            </w:pPr>
            <w:r w:rsidRPr="00D6788B">
              <w:rPr>
                <w:sz w:val="22"/>
                <w:szCs w:val="22"/>
              </w:rPr>
              <w:lastRenderedPageBreak/>
              <w:t>Письменное уведомление</w:t>
            </w:r>
          </w:p>
        </w:tc>
        <w:tc>
          <w:tcPr>
            <w:tcW w:w="851" w:type="pct"/>
            <w:shd w:val="clear" w:color="auto" w:fill="auto"/>
          </w:tcPr>
          <w:p w:rsidR="009C5285" w:rsidRPr="00D6788B" w:rsidRDefault="009C5285" w:rsidP="00451CA2">
            <w:pPr>
              <w:autoSpaceDE w:val="0"/>
              <w:autoSpaceDN w:val="0"/>
              <w:adjustRightInd w:val="0"/>
            </w:pPr>
            <w:r w:rsidRPr="00D6788B">
              <w:rPr>
                <w:sz w:val="22"/>
                <w:szCs w:val="22"/>
              </w:rPr>
              <w:t>2 рабочих дней со дня проведения такой процедуры</w:t>
            </w:r>
          </w:p>
        </w:tc>
        <w:tc>
          <w:tcPr>
            <w:tcW w:w="691" w:type="pct"/>
            <w:shd w:val="clear" w:color="auto" w:fill="auto"/>
          </w:tcPr>
          <w:p w:rsidR="009C5285" w:rsidRPr="00D6788B" w:rsidRDefault="009C5285" w:rsidP="00451CA2">
            <w:r w:rsidRPr="00D6788B">
              <w:rPr>
                <w:sz w:val="22"/>
                <w:szCs w:val="22"/>
              </w:rPr>
              <w:t xml:space="preserve">Пункт 154 </w:t>
            </w:r>
            <w:r>
              <w:rPr>
                <w:sz w:val="22"/>
                <w:szCs w:val="22"/>
              </w:rPr>
              <w:t>Основных положений функционировани</w:t>
            </w:r>
            <w:r>
              <w:rPr>
                <w:sz w:val="22"/>
                <w:szCs w:val="22"/>
              </w:rPr>
              <w:lastRenderedPageBreak/>
              <w:t>я розничных рынков электрической энергии</w:t>
            </w:r>
          </w:p>
        </w:tc>
      </w:tr>
    </w:tbl>
    <w:p w:rsidR="009C5285" w:rsidRPr="00CF4E08" w:rsidRDefault="009C5285" w:rsidP="009C5285">
      <w:pPr>
        <w:autoSpaceDE w:val="0"/>
        <w:autoSpaceDN w:val="0"/>
        <w:adjustRightInd w:val="0"/>
        <w:spacing w:before="120"/>
        <w:ind w:firstLine="539"/>
        <w:jc w:val="both"/>
      </w:pPr>
      <w:r>
        <w:rPr>
          <w:b/>
          <w:sz w:val="26"/>
          <w:szCs w:val="26"/>
        </w:rPr>
        <w:lastRenderedPageBreak/>
        <w:t>С</w:t>
      </w:r>
      <w:r w:rsidRPr="00CF4E08">
        <w:rPr>
          <w:b/>
          <w:sz w:val="26"/>
          <w:szCs w:val="26"/>
        </w:rPr>
        <w:t>пособ подачи заявки:</w:t>
      </w:r>
      <w:r w:rsidRPr="00CF4E08">
        <w:t xml:space="preserve"> </w:t>
      </w:r>
    </w:p>
    <w:p w:rsidR="009C5285" w:rsidRPr="00CF4E08" w:rsidRDefault="009C5285" w:rsidP="009C5285">
      <w:pPr>
        <w:pStyle w:val="a3"/>
        <w:autoSpaceDE w:val="0"/>
        <w:autoSpaceDN w:val="0"/>
        <w:adjustRightInd w:val="0"/>
        <w:ind w:left="567"/>
        <w:contextualSpacing w:val="0"/>
        <w:jc w:val="both"/>
        <w:outlineLvl w:val="0"/>
        <w:rPr>
          <w:b/>
          <w:sz w:val="26"/>
          <w:szCs w:val="26"/>
        </w:rPr>
      </w:pPr>
      <w:r w:rsidRPr="00CF4E08">
        <w:rPr>
          <w:sz w:val="26"/>
          <w:szCs w:val="26"/>
        </w:rPr>
        <w:t>заявление подается в письменном виде на бумажном носителе в Центр обслуживания потребителей</w:t>
      </w:r>
      <w:bookmarkStart w:id="8" w:name="_Toc377658212"/>
      <w:bookmarkStart w:id="9" w:name="_Toc378081843"/>
      <w:bookmarkStart w:id="10" w:name="_Toc378082072"/>
      <w:r>
        <w:rPr>
          <w:sz w:val="26"/>
          <w:szCs w:val="26"/>
        </w:rPr>
        <w:t>, по почте</w:t>
      </w:r>
      <w:r>
        <w:rPr>
          <w:sz w:val="26"/>
          <w:szCs w:val="26"/>
          <w:lang w:val="ru-RU"/>
        </w:rPr>
        <w:t>.</w:t>
      </w:r>
    </w:p>
    <w:bookmarkEnd w:id="8"/>
    <w:bookmarkEnd w:id="9"/>
    <w:bookmarkEnd w:id="10"/>
    <w:p w:rsidR="009C5285" w:rsidRPr="00DF6F37" w:rsidRDefault="009C5285" w:rsidP="009C5285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DF6F37">
        <w:rPr>
          <w:b/>
          <w:sz w:val="26"/>
          <w:szCs w:val="26"/>
        </w:rPr>
        <w:t xml:space="preserve">Контактная информация для направления </w:t>
      </w:r>
      <w:r>
        <w:rPr>
          <w:b/>
          <w:sz w:val="26"/>
          <w:szCs w:val="26"/>
        </w:rPr>
        <w:t>обращений</w:t>
      </w:r>
      <w:r w:rsidRPr="00DF6F37">
        <w:rPr>
          <w:b/>
          <w:sz w:val="26"/>
          <w:szCs w:val="26"/>
        </w:rPr>
        <w:t>:</w:t>
      </w:r>
      <w:r w:rsidRPr="00DF6F37">
        <w:rPr>
          <w:sz w:val="26"/>
          <w:szCs w:val="26"/>
        </w:rPr>
        <w:t xml:space="preserve"> </w:t>
      </w:r>
    </w:p>
    <w:p w:rsidR="009C5285" w:rsidRPr="00DF6F37" w:rsidRDefault="009C5285" w:rsidP="009C52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Номер </w:t>
      </w:r>
      <w:r>
        <w:rPr>
          <w:sz w:val="26"/>
          <w:szCs w:val="26"/>
        </w:rPr>
        <w:t>Контакт</w:t>
      </w:r>
      <w:r w:rsidRPr="00DF6F37">
        <w:rPr>
          <w:sz w:val="26"/>
          <w:szCs w:val="26"/>
        </w:rPr>
        <w:t>-Центра: 13-50</w:t>
      </w:r>
      <w:r>
        <w:rPr>
          <w:sz w:val="26"/>
          <w:szCs w:val="26"/>
        </w:rPr>
        <w:t>, 8 800-220-0-220</w:t>
      </w:r>
      <w:bookmarkStart w:id="11" w:name="_GoBack"/>
      <w:bookmarkEnd w:id="11"/>
    </w:p>
    <w:p w:rsidR="009C5285" w:rsidRPr="00023536" w:rsidRDefault="009C5285" w:rsidP="009C528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F6F37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</w:t>
      </w:r>
      <w:r w:rsidRPr="00DF6F37">
        <w:rPr>
          <w:sz w:val="26"/>
          <w:szCs w:val="26"/>
        </w:rPr>
        <w:t xml:space="preserve">: </w:t>
      </w:r>
      <w:proofErr w:type="spellStart"/>
      <w:r w:rsidRPr="00DF6F37">
        <w:rPr>
          <w:sz w:val="26"/>
          <w:szCs w:val="26"/>
          <w:lang w:val="en-US"/>
        </w:rPr>
        <w:t>posta</w:t>
      </w:r>
      <w:proofErr w:type="spellEnd"/>
      <w:r w:rsidRPr="00DF6F37">
        <w:rPr>
          <w:sz w:val="26"/>
          <w:szCs w:val="26"/>
        </w:rPr>
        <w:t>@</w:t>
      </w:r>
      <w:proofErr w:type="spellStart"/>
      <w:r w:rsidRPr="00DF6F37">
        <w:rPr>
          <w:sz w:val="26"/>
          <w:szCs w:val="26"/>
          <w:lang w:val="en-US"/>
        </w:rPr>
        <w:t>mrsk</w:t>
      </w:r>
      <w:proofErr w:type="spellEnd"/>
      <w:r w:rsidRPr="00DF6F37">
        <w:rPr>
          <w:sz w:val="26"/>
          <w:szCs w:val="26"/>
        </w:rPr>
        <w:t>-1.</w:t>
      </w:r>
      <w:proofErr w:type="spellStart"/>
      <w:r w:rsidRPr="00DF6F37">
        <w:rPr>
          <w:sz w:val="26"/>
          <w:szCs w:val="26"/>
          <w:lang w:val="en-US"/>
        </w:rPr>
        <w:t>ru</w:t>
      </w:r>
      <w:proofErr w:type="spellEnd"/>
    </w:p>
    <w:p w:rsidR="009D1549" w:rsidRDefault="009C5285" w:rsidP="009C5285">
      <w:r w:rsidRPr="00DF6F37">
        <w:rPr>
          <w:sz w:val="26"/>
          <w:szCs w:val="26"/>
        </w:rPr>
        <w:t>Адреса</w:t>
      </w:r>
      <w:r>
        <w:rPr>
          <w:sz w:val="26"/>
          <w:szCs w:val="26"/>
        </w:rPr>
        <w:t xml:space="preserve"> офисов обслуживания потребителей</w:t>
      </w:r>
      <w:r w:rsidRPr="00DF6F37">
        <w:rPr>
          <w:sz w:val="26"/>
          <w:szCs w:val="26"/>
        </w:rPr>
        <w:t xml:space="preserve">: </w:t>
      </w:r>
      <w:hyperlink r:id="rId7" w:history="1">
        <w:r w:rsidRPr="00362BC0">
          <w:rPr>
            <w:rStyle w:val="a5"/>
            <w:sz w:val="26"/>
            <w:szCs w:val="26"/>
          </w:rPr>
          <w:t>http://www.mrsk-1.ru/clients/customer-service/centers/</w:t>
        </w:r>
      </w:hyperlink>
    </w:p>
    <w:sectPr w:rsidR="009D1549" w:rsidSect="009C52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EE" w:rsidRDefault="00AB54EE" w:rsidP="009C5285">
      <w:r>
        <w:separator/>
      </w:r>
    </w:p>
  </w:endnote>
  <w:endnote w:type="continuationSeparator" w:id="0">
    <w:p w:rsidR="00AB54EE" w:rsidRDefault="00AB54EE" w:rsidP="009C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EE" w:rsidRDefault="00AB54EE" w:rsidP="009C5285">
      <w:r>
        <w:separator/>
      </w:r>
    </w:p>
  </w:footnote>
  <w:footnote w:type="continuationSeparator" w:id="0">
    <w:p w:rsidR="00AB54EE" w:rsidRDefault="00AB54EE" w:rsidP="009C5285">
      <w:r>
        <w:continuationSeparator/>
      </w:r>
    </w:p>
  </w:footnote>
  <w:footnote w:id="1">
    <w:p w:rsidR="009C5285" w:rsidRDefault="009C5285" w:rsidP="009C5285">
      <w:pPr>
        <w:autoSpaceDE w:val="0"/>
        <w:autoSpaceDN w:val="0"/>
        <w:adjustRightInd w:val="0"/>
        <w:jc w:val="both"/>
      </w:pPr>
      <w:r>
        <w:rPr>
          <w:rStyle w:val="a6"/>
        </w:rPr>
        <w:footnoteRef/>
      </w:r>
      <w:r>
        <w:t xml:space="preserve"> </w:t>
      </w:r>
      <w:r w:rsidRPr="00C8718B">
        <w:t>Основ</w:t>
      </w:r>
      <w:r>
        <w:t>ы</w:t>
      </w:r>
      <w:r w:rsidRPr="00C8718B">
        <w:t xml:space="preserve"> функционирования розничных рынков электрической энергии</w:t>
      </w:r>
      <w:r>
        <w:t xml:space="preserve">, </w:t>
      </w:r>
      <w:r w:rsidRPr="00DC7CA8">
        <w:t xml:space="preserve">утвержденные </w:t>
      </w:r>
      <w: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5EC04404"/>
    <w:multiLevelType w:val="hybridMultilevel"/>
    <w:tmpl w:val="7CEE1218"/>
    <w:lvl w:ilvl="0" w:tplc="A8BA74A6">
      <w:start w:val="1"/>
      <w:numFmt w:val="decimal"/>
      <w:lvlText w:val="%1."/>
      <w:lvlJc w:val="left"/>
      <w:pPr>
        <w:ind w:left="899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AF"/>
    <w:rsid w:val="00024EAF"/>
    <w:rsid w:val="000C48D0"/>
    <w:rsid w:val="009C5285"/>
    <w:rsid w:val="009D1549"/>
    <w:rsid w:val="00AB54EE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DBE7"/>
  <w15:chartTrackingRefBased/>
  <w15:docId w15:val="{D4ADBB30-286B-4D6E-88F8-EDCD55D7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28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285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9C5285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9C528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9C5285"/>
    <w:rPr>
      <w:color w:val="0000FF"/>
      <w:u w:val="single"/>
    </w:rPr>
  </w:style>
  <w:style w:type="paragraph" w:customStyle="1" w:styleId="ConsPlusNonformat">
    <w:name w:val="ConsPlusNonformat"/>
    <w:uiPriority w:val="99"/>
    <w:rsid w:val="009C52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footnote reference"/>
    <w:unhideWhenUsed/>
    <w:rsid w:val="009C52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rsk-1.ru/clients/customer-service/cen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Секрет Светлана Игоревна</cp:lastModifiedBy>
  <cp:revision>2</cp:revision>
  <dcterms:created xsi:type="dcterms:W3CDTF">2022-03-31T17:16:00Z</dcterms:created>
  <dcterms:modified xsi:type="dcterms:W3CDTF">2022-03-31T17:18:00Z</dcterms:modified>
</cp:coreProperties>
</file>