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871" w:rsidRDefault="00073871">
      <w:pPr>
        <w:jc w:val="right"/>
        <w:rPr>
          <w:rFonts w:ascii="Times New Roman" w:hAnsi="Times New Roman" w:cs="Times New Roman"/>
          <w:sz w:val="20"/>
          <w:szCs w:val="20"/>
          <w:lang w:val="en-GB"/>
        </w:rPr>
      </w:pPr>
      <w:r w:rsidRPr="008949EE">
        <w:rPr>
          <w:rFonts w:ascii="Times New Roman" w:hAnsi="Times New Roman" w:cs="Times New Roman"/>
          <w:noProof/>
          <w:sz w:val="20"/>
          <w:szCs w:val="20"/>
          <w:lang w:val="en-US"/>
        </w:rPr>
        <w:t>Appendix 13</w:t>
      </w:r>
    </w:p>
    <w:p w:rsidR="00073871" w:rsidRDefault="00073871">
      <w:pPr>
        <w:jc w:val="center"/>
        <w:rPr>
          <w:rFonts w:ascii="Times New Roman" w:hAnsi="Times New Roman" w:cs="Times New Roman"/>
          <w:b/>
          <w:bCs/>
          <w:sz w:val="20"/>
          <w:szCs w:val="20"/>
          <w:lang w:val="en-GB"/>
        </w:rPr>
      </w:pPr>
      <w:r w:rsidRPr="008949EE">
        <w:rPr>
          <w:rFonts w:ascii="Times New Roman" w:hAnsi="Times New Roman" w:cs="Times New Roman"/>
          <w:b/>
          <w:bCs/>
          <w:noProof/>
          <w:sz w:val="20"/>
          <w:szCs w:val="20"/>
          <w:lang w:val="en-US"/>
        </w:rPr>
        <w:t>Information on participation of the Company in other companies in 2008</w:t>
      </w:r>
    </w:p>
    <w:p w:rsidR="00073871" w:rsidRDefault="00073871">
      <w:pPr>
        <w:jc w:val="right"/>
        <w:rPr>
          <w:rFonts w:ascii="Times New Roman" w:hAnsi="Times New Roman" w:cs="Times New Roman"/>
          <w:sz w:val="20"/>
          <w:szCs w:val="20"/>
          <w:lang w:val="en-GB"/>
        </w:rPr>
      </w:pPr>
    </w:p>
    <w:p w:rsidR="00073871" w:rsidRDefault="00073871">
      <w:pPr>
        <w:pStyle w:val="Heading3"/>
        <w:rPr>
          <w:rFonts w:ascii="Times New Roman" w:hAnsi="Times New Roman" w:cs="Times New Roman"/>
          <w:i/>
          <w:iCs/>
          <w:color w:val="auto"/>
          <w:sz w:val="20"/>
          <w:szCs w:val="20"/>
          <w:lang w:val="en-GB"/>
        </w:rPr>
      </w:pPr>
      <w:r w:rsidRPr="008949EE">
        <w:rPr>
          <w:rFonts w:ascii="Times New Roman" w:hAnsi="Times New Roman" w:cs="Times New Roman"/>
          <w:i/>
          <w:iCs/>
          <w:noProof/>
          <w:color w:val="auto"/>
          <w:sz w:val="20"/>
          <w:szCs w:val="20"/>
          <w:lang w:val="en-US"/>
        </w:rPr>
        <w:t>Information on share of the Company in share capital and voting shares of other companies</w:t>
      </w:r>
    </w:p>
    <w:tbl>
      <w:tblPr>
        <w:tblW w:w="14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
        <w:gridCol w:w="4076"/>
        <w:gridCol w:w="1601"/>
        <w:gridCol w:w="5200"/>
        <w:gridCol w:w="2125"/>
        <w:gridCol w:w="1704"/>
      </w:tblGrid>
      <w:tr w:rsidR="00073871" w:rsidRPr="008949EE">
        <w:tc>
          <w:tcPr>
            <w:tcW w:w="4082" w:type="dxa"/>
            <w:gridSpan w:val="2"/>
          </w:tcPr>
          <w:p w:rsidR="00073871" w:rsidRDefault="00073871">
            <w:pPr>
              <w:jc w:val="center"/>
              <w:rPr>
                <w:rFonts w:ascii="Times New Roman" w:hAnsi="Times New Roman" w:cs="Times New Roman"/>
                <w:b/>
                <w:bCs/>
                <w:i/>
                <w:iCs/>
                <w:sz w:val="20"/>
                <w:szCs w:val="20"/>
                <w:lang w:val="en-GB"/>
              </w:rPr>
            </w:pPr>
            <w:r w:rsidRPr="008949EE">
              <w:rPr>
                <w:rFonts w:ascii="Times New Roman" w:hAnsi="Times New Roman" w:cs="Times New Roman"/>
                <w:b/>
                <w:bCs/>
                <w:noProof/>
                <w:sz w:val="20"/>
                <w:szCs w:val="20"/>
                <w:lang w:val="en-US"/>
              </w:rPr>
              <w:t xml:space="preserve">Name and Location of the Company </w:t>
            </w:r>
          </w:p>
        </w:tc>
        <w:tc>
          <w:tcPr>
            <w:tcW w:w="1601" w:type="dxa"/>
          </w:tcPr>
          <w:p w:rsidR="00073871" w:rsidRDefault="00073871">
            <w:pPr>
              <w:jc w:val="center"/>
              <w:rPr>
                <w:rFonts w:ascii="Times New Roman" w:hAnsi="Times New Roman" w:cs="Times New Roman"/>
                <w:b/>
                <w:bCs/>
                <w:sz w:val="20"/>
                <w:szCs w:val="20"/>
                <w:lang w:val="en-GB"/>
              </w:rPr>
            </w:pPr>
            <w:r>
              <w:rPr>
                <w:rFonts w:ascii="Times New Roman" w:hAnsi="Times New Roman" w:cs="Times New Roman"/>
                <w:b/>
                <w:bCs/>
                <w:noProof/>
                <w:sz w:val="20"/>
                <w:szCs w:val="20"/>
              </w:rPr>
              <w:t xml:space="preserve">Date of registration </w:t>
            </w:r>
          </w:p>
        </w:tc>
        <w:tc>
          <w:tcPr>
            <w:tcW w:w="5200" w:type="dxa"/>
          </w:tcPr>
          <w:p w:rsidR="00073871" w:rsidRDefault="00073871">
            <w:pPr>
              <w:jc w:val="center"/>
              <w:rPr>
                <w:rFonts w:ascii="Times New Roman" w:hAnsi="Times New Roman" w:cs="Times New Roman"/>
                <w:b/>
                <w:bCs/>
                <w:sz w:val="20"/>
                <w:szCs w:val="20"/>
                <w:lang w:val="en-GB"/>
              </w:rPr>
            </w:pPr>
            <w:r>
              <w:rPr>
                <w:rFonts w:ascii="Times New Roman" w:hAnsi="Times New Roman" w:cs="Times New Roman"/>
                <w:b/>
                <w:bCs/>
                <w:noProof/>
                <w:sz w:val="20"/>
                <w:szCs w:val="20"/>
              </w:rPr>
              <w:t>Principal activity</w:t>
            </w:r>
          </w:p>
        </w:tc>
        <w:tc>
          <w:tcPr>
            <w:tcW w:w="2125" w:type="dxa"/>
          </w:tcPr>
          <w:p w:rsidR="00073871" w:rsidRDefault="00073871">
            <w:pPr>
              <w:jc w:val="center"/>
              <w:rPr>
                <w:rFonts w:ascii="Times New Roman" w:hAnsi="Times New Roman" w:cs="Times New Roman"/>
                <w:b/>
                <w:bCs/>
                <w:sz w:val="20"/>
                <w:szCs w:val="20"/>
                <w:lang w:val="en-GB"/>
              </w:rPr>
            </w:pPr>
            <w:r w:rsidRPr="008949EE">
              <w:rPr>
                <w:rFonts w:ascii="Times New Roman" w:hAnsi="Times New Roman" w:cs="Times New Roman"/>
                <w:b/>
                <w:bCs/>
                <w:noProof/>
                <w:sz w:val="20"/>
                <w:szCs w:val="20"/>
                <w:lang w:val="en-US"/>
              </w:rPr>
              <w:t>Share of JSC IDGC of Centre</w:t>
            </w:r>
            <w:r w:rsidRPr="008949EE">
              <w:rPr>
                <w:rFonts w:ascii="Times New Roman" w:hAnsi="Times New Roman" w:cs="Times New Roman"/>
                <w:noProof/>
                <w:sz w:val="20"/>
                <w:szCs w:val="20"/>
                <w:lang w:val="en-US"/>
              </w:rPr>
              <w:t xml:space="preserve"> </w:t>
            </w:r>
            <w:r w:rsidRPr="008949EE">
              <w:rPr>
                <w:rFonts w:ascii="Times New Roman" w:hAnsi="Times New Roman" w:cs="Times New Roman"/>
                <w:b/>
                <w:bCs/>
                <w:noProof/>
                <w:sz w:val="20"/>
                <w:szCs w:val="20"/>
                <w:lang w:val="en-US"/>
              </w:rPr>
              <w:t>in the Company</w:t>
            </w:r>
          </w:p>
        </w:tc>
        <w:tc>
          <w:tcPr>
            <w:tcW w:w="1704" w:type="dxa"/>
          </w:tcPr>
          <w:p w:rsidR="00073871" w:rsidRDefault="00073871">
            <w:pPr>
              <w:jc w:val="center"/>
              <w:rPr>
                <w:rFonts w:ascii="Times New Roman" w:hAnsi="Times New Roman" w:cs="Times New Roman"/>
                <w:b/>
                <w:bCs/>
                <w:sz w:val="20"/>
                <w:szCs w:val="20"/>
                <w:lang w:val="en-GB"/>
              </w:rPr>
            </w:pPr>
            <w:r w:rsidRPr="008949EE">
              <w:rPr>
                <w:rFonts w:ascii="Times New Roman" w:hAnsi="Times New Roman" w:cs="Times New Roman"/>
                <w:b/>
                <w:bCs/>
                <w:noProof/>
                <w:sz w:val="20"/>
                <w:szCs w:val="20"/>
                <w:lang w:val="en-US"/>
              </w:rPr>
              <w:t>Voting shares of JSC IDGC of Centre in the Company</w:t>
            </w:r>
          </w:p>
        </w:tc>
      </w:tr>
      <w:tr w:rsidR="00073871">
        <w:tc>
          <w:tcPr>
            <w:tcW w:w="4082" w:type="dxa"/>
            <w:gridSpan w:val="2"/>
          </w:tcPr>
          <w:p w:rsidR="00073871" w:rsidRDefault="00073871">
            <w:pPr>
              <w:numPr>
                <w:ilvl w:val="0"/>
                <w:numId w:val="9"/>
              </w:numPr>
              <w:tabs>
                <w:tab w:val="left" w:pos="6379"/>
              </w:tabs>
              <w:spacing w:line="280" w:lineRule="auto"/>
              <w:jc w:val="both"/>
              <w:rPr>
                <w:rFonts w:ascii="Times New Roman" w:hAnsi="Times New Roman" w:cs="Times New Roman"/>
                <w:sz w:val="20"/>
                <w:szCs w:val="20"/>
                <w:lang w:val="en-GB"/>
              </w:rPr>
            </w:pPr>
            <w:r>
              <w:rPr>
                <w:rFonts w:ascii="Times New Roman" w:hAnsi="Times New Roman" w:cs="Times New Roman"/>
                <w:noProof/>
                <w:sz w:val="20"/>
                <w:szCs w:val="20"/>
                <w:lang w:val="en-GB"/>
              </w:rPr>
              <w:t>Sanatorium Preventorium "Energetik" OJSC</w:t>
            </w:r>
          </w:p>
          <w:p w:rsidR="00073871" w:rsidRDefault="00073871">
            <w:pPr>
              <w:spacing w:after="0" w:line="240" w:lineRule="auto"/>
              <w:jc w:val="both"/>
              <w:rPr>
                <w:rFonts w:ascii="Times New Roman" w:hAnsi="Times New Roman" w:cs="Times New Roman"/>
                <w:sz w:val="20"/>
                <w:szCs w:val="20"/>
                <w:lang w:val="it-IT"/>
              </w:rPr>
            </w:pPr>
            <w:r w:rsidRPr="008949EE">
              <w:rPr>
                <w:rFonts w:ascii="Times New Roman" w:hAnsi="Times New Roman" w:cs="Times New Roman"/>
                <w:b/>
                <w:bCs/>
                <w:noProof/>
                <w:sz w:val="20"/>
                <w:szCs w:val="20"/>
                <w:lang w:val="it-IT"/>
              </w:rPr>
              <w:t>Location:</w:t>
            </w:r>
            <w:r>
              <w:rPr>
                <w:rFonts w:ascii="Times New Roman" w:hAnsi="Times New Roman" w:cs="Times New Roman"/>
                <w:sz w:val="20"/>
                <w:szCs w:val="20"/>
                <w:lang w:val="it-IT"/>
              </w:rPr>
              <w:t xml:space="preserve"> Tambov Region, Tambov District, </w:t>
            </w:r>
            <w:r>
              <w:rPr>
                <w:rFonts w:ascii="Times New Roman" w:hAnsi="Times New Roman" w:cs="Times New Roman"/>
                <w:sz w:val="20"/>
                <w:szCs w:val="20"/>
                <w:lang w:val="es-ES"/>
              </w:rPr>
              <w:t xml:space="preserve">r.p. Novaya Lyada, ul. </w:t>
            </w:r>
            <w:r w:rsidRPr="008949EE">
              <w:rPr>
                <w:rFonts w:ascii="Times New Roman" w:hAnsi="Times New Roman" w:cs="Times New Roman"/>
                <w:noProof/>
                <w:sz w:val="20"/>
                <w:szCs w:val="20"/>
                <w:lang w:val="it-IT"/>
              </w:rPr>
              <w:t>Sanatornaya, 1</w:t>
            </w:r>
          </w:p>
        </w:tc>
        <w:tc>
          <w:tcPr>
            <w:tcW w:w="1601" w:type="dxa"/>
          </w:tcPr>
          <w:p w:rsidR="00073871" w:rsidRDefault="00073871">
            <w:pPr>
              <w:spacing w:line="280" w:lineRule="auto"/>
              <w:jc w:val="both"/>
              <w:rPr>
                <w:rFonts w:ascii="Times New Roman" w:hAnsi="Times New Roman" w:cs="Times New Roman"/>
                <w:sz w:val="20"/>
                <w:szCs w:val="20"/>
                <w:lang w:val="en-GB"/>
              </w:rPr>
            </w:pPr>
            <w:r>
              <w:rPr>
                <w:rFonts w:ascii="Times New Roman" w:hAnsi="Times New Roman" w:cs="Times New Roman"/>
                <w:sz w:val="20"/>
                <w:szCs w:val="20"/>
                <w:lang w:val="en-GB"/>
              </w:rPr>
              <w:t>30.06.2003</w:t>
            </w:r>
          </w:p>
        </w:tc>
        <w:tc>
          <w:tcPr>
            <w:tcW w:w="5200" w:type="dxa"/>
          </w:tcPr>
          <w:p w:rsidR="00073871" w:rsidRDefault="00073871">
            <w:pPr>
              <w:pStyle w:val="ListParagraph"/>
              <w:numPr>
                <w:ilvl w:val="0"/>
                <w:numId w:val="3"/>
              </w:numPr>
              <w:spacing w:line="280" w:lineRule="auto"/>
              <w:ind w:left="176" w:hanging="142"/>
              <w:rPr>
                <w:rFonts w:ascii="Times New Roman" w:hAnsi="Times New Roman" w:cs="Times New Roman"/>
                <w:sz w:val="20"/>
                <w:szCs w:val="20"/>
                <w:lang w:val="en-GB"/>
              </w:rPr>
            </w:pPr>
            <w:r>
              <w:rPr>
                <w:rFonts w:ascii="Times New Roman" w:hAnsi="Times New Roman" w:cs="Times New Roman"/>
                <w:noProof/>
                <w:sz w:val="20"/>
                <w:szCs w:val="20"/>
                <w:lang w:val="en-GB"/>
              </w:rPr>
              <w:t>organisation and carrying out of sanatorium and resort therapy; recreational rest of citizens and provision of related services;</w:t>
            </w:r>
          </w:p>
          <w:p w:rsidR="00073871" w:rsidRDefault="00073871">
            <w:pPr>
              <w:pStyle w:val="ListParagraph"/>
              <w:numPr>
                <w:ilvl w:val="0"/>
                <w:numId w:val="3"/>
              </w:numPr>
              <w:spacing w:line="280" w:lineRule="auto"/>
              <w:ind w:left="176" w:hanging="142"/>
              <w:rPr>
                <w:rFonts w:ascii="Times New Roman" w:hAnsi="Times New Roman" w:cs="Times New Roman"/>
                <w:sz w:val="20"/>
                <w:szCs w:val="20"/>
                <w:lang w:val="en-GB"/>
              </w:rPr>
            </w:pPr>
            <w:r>
              <w:rPr>
                <w:rFonts w:ascii="Times New Roman" w:hAnsi="Times New Roman" w:cs="Times New Roman"/>
                <w:noProof/>
                <w:sz w:val="20"/>
                <w:szCs w:val="20"/>
                <w:lang w:val="en-GB"/>
              </w:rPr>
              <w:t>organisation and carrying out of sanitary training of citizens, healthy lifestyle promotion;</w:t>
            </w:r>
          </w:p>
          <w:p w:rsidR="00073871" w:rsidRDefault="00073871">
            <w:pPr>
              <w:pStyle w:val="ListParagraph"/>
              <w:numPr>
                <w:ilvl w:val="0"/>
                <w:numId w:val="3"/>
              </w:numPr>
              <w:spacing w:line="280" w:lineRule="auto"/>
              <w:ind w:left="176" w:hanging="142"/>
              <w:rPr>
                <w:rFonts w:ascii="Times New Roman" w:hAnsi="Times New Roman" w:cs="Times New Roman"/>
                <w:sz w:val="20"/>
                <w:szCs w:val="20"/>
                <w:lang w:val="en-GB"/>
              </w:rPr>
            </w:pPr>
            <w:r>
              <w:rPr>
                <w:rFonts w:ascii="Times New Roman" w:hAnsi="Times New Roman" w:cs="Times New Roman"/>
                <w:noProof/>
                <w:sz w:val="20"/>
                <w:szCs w:val="20"/>
                <w:lang w:val="en-GB"/>
              </w:rPr>
              <w:t>development and implementation of new organisational methods of delivery of health care;</w:t>
            </w:r>
          </w:p>
          <w:p w:rsidR="00073871" w:rsidRDefault="00073871">
            <w:pPr>
              <w:pStyle w:val="ListParagraph"/>
              <w:numPr>
                <w:ilvl w:val="0"/>
                <w:numId w:val="3"/>
              </w:numPr>
              <w:spacing w:line="280" w:lineRule="auto"/>
              <w:ind w:left="176" w:hanging="142"/>
              <w:rPr>
                <w:rFonts w:ascii="Times New Roman" w:hAnsi="Times New Roman" w:cs="Times New Roman"/>
                <w:sz w:val="20"/>
                <w:szCs w:val="20"/>
                <w:lang w:val="en-GB"/>
              </w:rPr>
            </w:pPr>
            <w:r>
              <w:rPr>
                <w:rFonts w:ascii="Times New Roman" w:hAnsi="Times New Roman" w:cs="Times New Roman"/>
                <w:noProof/>
                <w:sz w:val="20"/>
                <w:szCs w:val="20"/>
                <w:lang w:val="en-GB"/>
              </w:rPr>
              <w:t>analysis of needs of citizens for sanatorium-resort services;</w:t>
            </w:r>
          </w:p>
          <w:p w:rsidR="00073871" w:rsidRDefault="00073871">
            <w:pPr>
              <w:pStyle w:val="ListParagraph"/>
              <w:numPr>
                <w:ilvl w:val="0"/>
                <w:numId w:val="3"/>
              </w:numPr>
              <w:spacing w:line="280" w:lineRule="auto"/>
              <w:ind w:left="176" w:hanging="142"/>
              <w:rPr>
                <w:rFonts w:ascii="Times New Roman" w:hAnsi="Times New Roman" w:cs="Times New Roman"/>
                <w:sz w:val="20"/>
                <w:szCs w:val="20"/>
                <w:lang w:val="en-GB"/>
              </w:rPr>
            </w:pPr>
            <w:r>
              <w:rPr>
                <w:rFonts w:ascii="Times New Roman" w:hAnsi="Times New Roman" w:cs="Times New Roman"/>
                <w:noProof/>
                <w:sz w:val="20"/>
                <w:szCs w:val="20"/>
                <w:lang w:val="en-GB"/>
              </w:rPr>
              <w:t>production, purchase and processing of agricultural products;</w:t>
            </w:r>
          </w:p>
          <w:p w:rsidR="00073871" w:rsidRDefault="00073871">
            <w:pPr>
              <w:pStyle w:val="ListParagraph"/>
              <w:numPr>
                <w:ilvl w:val="0"/>
                <w:numId w:val="3"/>
              </w:numPr>
              <w:spacing w:line="280" w:lineRule="auto"/>
              <w:ind w:left="176" w:hanging="142"/>
              <w:rPr>
                <w:rFonts w:ascii="Times New Roman" w:hAnsi="Times New Roman" w:cs="Times New Roman"/>
                <w:sz w:val="20"/>
                <w:szCs w:val="20"/>
                <w:lang w:val="en-GB"/>
              </w:rPr>
            </w:pPr>
            <w:r>
              <w:rPr>
                <w:rFonts w:ascii="Times New Roman" w:hAnsi="Times New Roman" w:cs="Times New Roman"/>
                <w:noProof/>
                <w:sz w:val="20"/>
                <w:szCs w:val="20"/>
                <w:lang w:val="en-GB"/>
              </w:rPr>
              <w:t>intermediate trade, business and foreign economic activity;</w:t>
            </w:r>
          </w:p>
          <w:p w:rsidR="00073871" w:rsidRDefault="00073871">
            <w:pPr>
              <w:pStyle w:val="ListParagraph"/>
              <w:numPr>
                <w:ilvl w:val="0"/>
                <w:numId w:val="3"/>
              </w:numPr>
              <w:spacing w:line="280" w:lineRule="auto"/>
              <w:ind w:left="176" w:hanging="142"/>
              <w:rPr>
                <w:rFonts w:ascii="Times New Roman" w:hAnsi="Times New Roman" w:cs="Times New Roman"/>
                <w:sz w:val="20"/>
                <w:szCs w:val="20"/>
                <w:lang w:val="en-GB"/>
              </w:rPr>
            </w:pPr>
            <w:r>
              <w:rPr>
                <w:rFonts w:ascii="Times New Roman" w:hAnsi="Times New Roman" w:cs="Times New Roman"/>
                <w:noProof/>
                <w:sz w:val="20"/>
                <w:szCs w:val="20"/>
                <w:lang w:val="en-GB"/>
              </w:rPr>
              <w:t>marketing, promotional and information, advisory activity;</w:t>
            </w:r>
          </w:p>
          <w:p w:rsidR="00073871" w:rsidRDefault="00073871">
            <w:pPr>
              <w:pStyle w:val="ListParagraph"/>
              <w:numPr>
                <w:ilvl w:val="0"/>
                <w:numId w:val="3"/>
              </w:numPr>
              <w:spacing w:line="280" w:lineRule="auto"/>
              <w:ind w:left="176" w:hanging="142"/>
              <w:rPr>
                <w:rFonts w:ascii="Times New Roman" w:hAnsi="Times New Roman" w:cs="Times New Roman"/>
                <w:sz w:val="20"/>
                <w:szCs w:val="20"/>
                <w:lang w:val="en-GB"/>
              </w:rPr>
            </w:pPr>
            <w:r>
              <w:rPr>
                <w:rFonts w:ascii="Times New Roman" w:hAnsi="Times New Roman" w:cs="Times New Roman"/>
                <w:noProof/>
                <w:sz w:val="20"/>
                <w:szCs w:val="20"/>
                <w:lang w:val="en-GB"/>
              </w:rPr>
              <w:t>transportation services, transportation of passengers, maintenance;</w:t>
            </w:r>
          </w:p>
          <w:p w:rsidR="00073871" w:rsidRDefault="00073871">
            <w:pPr>
              <w:pStyle w:val="ListParagraph"/>
              <w:numPr>
                <w:ilvl w:val="0"/>
                <w:numId w:val="3"/>
              </w:numPr>
              <w:spacing w:line="280" w:lineRule="auto"/>
              <w:ind w:left="176" w:hanging="142"/>
              <w:jc w:val="both"/>
              <w:rPr>
                <w:rFonts w:ascii="Times New Roman" w:hAnsi="Times New Roman" w:cs="Times New Roman"/>
                <w:sz w:val="20"/>
                <w:szCs w:val="20"/>
                <w:lang w:val="en-GB"/>
              </w:rPr>
            </w:pPr>
            <w:r>
              <w:rPr>
                <w:rFonts w:ascii="Times New Roman" w:hAnsi="Times New Roman" w:cs="Times New Roman"/>
                <w:noProof/>
                <w:sz w:val="20"/>
                <w:szCs w:val="20"/>
                <w:lang w:val="en-GB"/>
              </w:rPr>
              <w:t>other types of activity consistent with the laws of the Russian Federation.</w:t>
            </w:r>
          </w:p>
        </w:tc>
        <w:tc>
          <w:tcPr>
            <w:tcW w:w="2125" w:type="dxa"/>
          </w:tcPr>
          <w:p w:rsidR="00073871" w:rsidRDefault="00073871">
            <w:pPr>
              <w:jc w:val="center"/>
              <w:rPr>
                <w:rFonts w:ascii="Times New Roman" w:hAnsi="Times New Roman" w:cs="Times New Roman"/>
                <w:sz w:val="20"/>
                <w:szCs w:val="20"/>
                <w:lang w:val="en-GB"/>
              </w:rPr>
            </w:pPr>
          </w:p>
          <w:p w:rsidR="00073871" w:rsidRDefault="00073871">
            <w:pPr>
              <w:jc w:val="center"/>
              <w:rPr>
                <w:rFonts w:ascii="Times New Roman" w:hAnsi="Times New Roman" w:cs="Times New Roman"/>
                <w:sz w:val="20"/>
                <w:szCs w:val="20"/>
                <w:lang w:val="en-GB"/>
              </w:rPr>
            </w:pPr>
          </w:p>
          <w:p w:rsidR="00073871" w:rsidRDefault="00073871">
            <w:pPr>
              <w:jc w:val="center"/>
              <w:rPr>
                <w:rFonts w:ascii="Times New Roman" w:hAnsi="Times New Roman" w:cs="Times New Roman"/>
                <w:sz w:val="20"/>
                <w:szCs w:val="20"/>
                <w:lang w:val="en-GB"/>
              </w:rPr>
            </w:pPr>
          </w:p>
          <w:p w:rsidR="00073871" w:rsidRDefault="00073871">
            <w:pPr>
              <w:jc w:val="center"/>
              <w:rPr>
                <w:rFonts w:ascii="Times New Roman" w:hAnsi="Times New Roman" w:cs="Times New Roman"/>
                <w:sz w:val="20"/>
                <w:szCs w:val="20"/>
                <w:lang w:val="en-GB"/>
              </w:rPr>
            </w:pPr>
            <w:r>
              <w:rPr>
                <w:rFonts w:ascii="Times New Roman" w:hAnsi="Times New Roman" w:cs="Times New Roman"/>
                <w:sz w:val="20"/>
                <w:szCs w:val="20"/>
                <w:lang w:val="en-GB"/>
              </w:rPr>
              <w:t>100%</w:t>
            </w:r>
          </w:p>
        </w:tc>
        <w:tc>
          <w:tcPr>
            <w:tcW w:w="1704" w:type="dxa"/>
          </w:tcPr>
          <w:p w:rsidR="00073871" w:rsidRDefault="00073871">
            <w:pPr>
              <w:jc w:val="center"/>
              <w:rPr>
                <w:rFonts w:ascii="Times New Roman" w:hAnsi="Times New Roman" w:cs="Times New Roman"/>
                <w:sz w:val="20"/>
                <w:szCs w:val="20"/>
                <w:lang w:val="en-GB"/>
              </w:rPr>
            </w:pPr>
          </w:p>
          <w:p w:rsidR="00073871" w:rsidRDefault="00073871">
            <w:pPr>
              <w:jc w:val="center"/>
              <w:rPr>
                <w:rFonts w:ascii="Times New Roman" w:hAnsi="Times New Roman" w:cs="Times New Roman"/>
                <w:sz w:val="20"/>
                <w:szCs w:val="20"/>
                <w:lang w:val="en-GB"/>
              </w:rPr>
            </w:pPr>
          </w:p>
          <w:p w:rsidR="00073871" w:rsidRDefault="00073871">
            <w:pPr>
              <w:jc w:val="center"/>
              <w:rPr>
                <w:rFonts w:ascii="Times New Roman" w:hAnsi="Times New Roman" w:cs="Times New Roman"/>
                <w:sz w:val="20"/>
                <w:szCs w:val="20"/>
                <w:lang w:val="en-GB"/>
              </w:rPr>
            </w:pPr>
          </w:p>
          <w:p w:rsidR="00073871" w:rsidRDefault="00073871">
            <w:pPr>
              <w:jc w:val="center"/>
              <w:rPr>
                <w:rFonts w:ascii="Times New Roman" w:hAnsi="Times New Roman" w:cs="Times New Roman"/>
                <w:sz w:val="20"/>
                <w:szCs w:val="20"/>
                <w:lang w:val="en-GB"/>
              </w:rPr>
            </w:pPr>
            <w:r>
              <w:rPr>
                <w:rFonts w:ascii="Times New Roman" w:hAnsi="Times New Roman" w:cs="Times New Roman"/>
                <w:noProof/>
                <w:sz w:val="20"/>
                <w:szCs w:val="20"/>
              </w:rPr>
              <w:t>none</w:t>
            </w:r>
          </w:p>
        </w:tc>
      </w:tr>
      <w:tr w:rsidR="00073871">
        <w:tc>
          <w:tcPr>
            <w:tcW w:w="4082" w:type="dxa"/>
            <w:gridSpan w:val="2"/>
          </w:tcPr>
          <w:p w:rsidR="00073871" w:rsidRDefault="00073871">
            <w:pPr>
              <w:tabs>
                <w:tab w:val="num" w:pos="0"/>
                <w:tab w:val="left" w:pos="6379"/>
              </w:tabs>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2. </w:t>
            </w:r>
            <w:r w:rsidRPr="008949EE">
              <w:rPr>
                <w:rFonts w:ascii="Times New Roman" w:hAnsi="Times New Roman" w:cs="Times New Roman"/>
                <w:noProof/>
                <w:sz w:val="20"/>
                <w:szCs w:val="20"/>
                <w:lang w:val="en-US"/>
              </w:rPr>
              <w:t>Bogatyr OJSC</w:t>
            </w:r>
            <w:r w:rsidRPr="008949EE">
              <w:rPr>
                <w:rFonts w:ascii="Times New Roman" w:hAnsi="Times New Roman" w:cs="Times New Roman"/>
                <w:b/>
                <w:bCs/>
                <w:noProof/>
                <w:sz w:val="20"/>
                <w:szCs w:val="20"/>
                <w:lang w:val="en-US"/>
              </w:rPr>
              <w:t>*</w:t>
            </w:r>
          </w:p>
          <w:p w:rsidR="00073871" w:rsidRDefault="00073871">
            <w:pPr>
              <w:spacing w:line="280" w:lineRule="auto"/>
              <w:jc w:val="both"/>
              <w:rPr>
                <w:rFonts w:ascii="Times New Roman" w:hAnsi="Times New Roman" w:cs="Times New Roman"/>
                <w:sz w:val="20"/>
                <w:szCs w:val="20"/>
                <w:lang w:val="en-GB"/>
              </w:rPr>
            </w:pPr>
            <w:r>
              <w:rPr>
                <w:rFonts w:ascii="Times New Roman" w:hAnsi="Times New Roman" w:cs="Times New Roman"/>
                <w:b/>
                <w:bCs/>
                <w:noProof/>
                <w:sz w:val="20"/>
                <w:szCs w:val="20"/>
                <w:lang w:val="en-GB"/>
              </w:rPr>
              <w:t>Location:</w:t>
            </w:r>
            <w:r>
              <w:rPr>
                <w:rFonts w:ascii="Times New Roman" w:hAnsi="Times New Roman" w:cs="Times New Roman"/>
                <w:sz w:val="20"/>
                <w:szCs w:val="20"/>
                <w:lang w:val="en-GB"/>
              </w:rPr>
              <w:t xml:space="preserve"> </w:t>
            </w:r>
            <w:r>
              <w:rPr>
                <w:rFonts w:ascii="Times New Roman" w:hAnsi="Times New Roman" w:cs="Times New Roman"/>
                <w:noProof/>
                <w:sz w:val="20"/>
                <w:szCs w:val="20"/>
                <w:lang w:val="en-GB"/>
              </w:rPr>
              <w:t>216239, the Smolensk Region, Dukhovshchinsky District, d. Velisto</w:t>
            </w:r>
          </w:p>
          <w:p w:rsidR="00073871" w:rsidRDefault="00073871">
            <w:pPr>
              <w:jc w:val="both"/>
              <w:rPr>
                <w:rFonts w:ascii="Times New Roman" w:hAnsi="Times New Roman" w:cs="Times New Roman"/>
                <w:sz w:val="20"/>
                <w:szCs w:val="20"/>
                <w:lang w:val="en-GB"/>
              </w:rPr>
            </w:pPr>
          </w:p>
        </w:tc>
        <w:tc>
          <w:tcPr>
            <w:tcW w:w="1601" w:type="dxa"/>
          </w:tcPr>
          <w:p w:rsidR="00073871" w:rsidRDefault="00073871">
            <w:pPr>
              <w:jc w:val="both"/>
              <w:rPr>
                <w:rFonts w:ascii="Times New Roman" w:hAnsi="Times New Roman" w:cs="Times New Roman"/>
                <w:sz w:val="20"/>
                <w:szCs w:val="20"/>
                <w:lang w:val="en-GB"/>
              </w:rPr>
            </w:pPr>
            <w:r>
              <w:rPr>
                <w:rFonts w:ascii="Times New Roman" w:hAnsi="Times New Roman" w:cs="Times New Roman"/>
                <w:sz w:val="20"/>
                <w:szCs w:val="20"/>
                <w:lang w:val="en-GB"/>
              </w:rPr>
              <w:t>22.06.2000</w:t>
            </w:r>
          </w:p>
        </w:tc>
        <w:tc>
          <w:tcPr>
            <w:tcW w:w="5200" w:type="dxa"/>
          </w:tcPr>
          <w:p w:rsidR="00073871" w:rsidRDefault="00073871">
            <w:pPr>
              <w:pStyle w:val="Iauiue1"/>
              <w:numPr>
                <w:ilvl w:val="0"/>
                <w:numId w:val="1"/>
              </w:numPr>
              <w:tabs>
                <w:tab w:val="clear" w:pos="360"/>
                <w:tab w:val="left" w:pos="142"/>
                <w:tab w:val="num" w:pos="176"/>
              </w:tabs>
              <w:ind w:left="176" w:hanging="176"/>
              <w:jc w:val="both"/>
              <w:rPr>
                <w:color w:val="000000"/>
                <w:lang w:val="en-GB"/>
              </w:rPr>
            </w:pPr>
            <w:r>
              <w:rPr>
                <w:noProof/>
                <w:color w:val="000000"/>
                <w:lang w:val="en-GB"/>
              </w:rPr>
              <w:t>organisation of production of agricultural products, consumer goods;</w:t>
            </w:r>
          </w:p>
          <w:p w:rsidR="00073871" w:rsidRDefault="00073871">
            <w:pPr>
              <w:pStyle w:val="Iauiue1"/>
              <w:numPr>
                <w:ilvl w:val="0"/>
                <w:numId w:val="1"/>
              </w:numPr>
              <w:tabs>
                <w:tab w:val="clear" w:pos="360"/>
                <w:tab w:val="left" w:pos="142"/>
                <w:tab w:val="num" w:pos="176"/>
              </w:tabs>
              <w:ind w:left="176" w:hanging="176"/>
              <w:jc w:val="both"/>
              <w:rPr>
                <w:color w:val="000000"/>
                <w:lang w:val="en-GB"/>
              </w:rPr>
            </w:pPr>
            <w:r>
              <w:rPr>
                <w:noProof/>
                <w:color w:val="000000"/>
                <w:lang w:val="en-GB"/>
              </w:rPr>
              <w:t>production, processing and sale of organic agricultural products of high quality;</w:t>
            </w:r>
          </w:p>
          <w:p w:rsidR="00073871" w:rsidRDefault="00073871">
            <w:pPr>
              <w:pStyle w:val="Iauiue1"/>
              <w:numPr>
                <w:ilvl w:val="0"/>
                <w:numId w:val="1"/>
              </w:numPr>
              <w:tabs>
                <w:tab w:val="clear" w:pos="360"/>
                <w:tab w:val="left" w:pos="142"/>
                <w:tab w:val="num" w:pos="176"/>
              </w:tabs>
              <w:ind w:left="176" w:hanging="176"/>
              <w:jc w:val="both"/>
              <w:rPr>
                <w:color w:val="000000"/>
                <w:lang w:val="en-GB"/>
              </w:rPr>
            </w:pPr>
            <w:r>
              <w:rPr>
                <w:noProof/>
                <w:color w:val="000000"/>
                <w:lang w:val="en-GB"/>
              </w:rPr>
              <w:t>storage of agricultural products and availability of stock for better processing and sale;</w:t>
            </w:r>
          </w:p>
          <w:p w:rsidR="00073871" w:rsidRDefault="00073871">
            <w:pPr>
              <w:pStyle w:val="Iauiue1"/>
              <w:numPr>
                <w:ilvl w:val="0"/>
                <w:numId w:val="1"/>
              </w:numPr>
              <w:tabs>
                <w:tab w:val="clear" w:pos="360"/>
                <w:tab w:val="left" w:pos="142"/>
                <w:tab w:val="num" w:pos="176"/>
              </w:tabs>
              <w:ind w:left="176" w:hanging="176"/>
              <w:jc w:val="both"/>
              <w:rPr>
                <w:color w:val="000000"/>
                <w:lang w:val="en-GB"/>
              </w:rPr>
            </w:pPr>
            <w:r>
              <w:rPr>
                <w:noProof/>
                <w:color w:val="000000"/>
                <w:lang w:val="en-GB"/>
              </w:rPr>
              <w:t>wholesale and retail trade;</w:t>
            </w:r>
          </w:p>
          <w:p w:rsidR="00073871" w:rsidRDefault="00073871">
            <w:pPr>
              <w:pStyle w:val="Iauiue1"/>
              <w:numPr>
                <w:ilvl w:val="0"/>
                <w:numId w:val="1"/>
              </w:numPr>
              <w:tabs>
                <w:tab w:val="clear" w:pos="360"/>
                <w:tab w:val="left" w:pos="142"/>
                <w:tab w:val="num" w:pos="176"/>
              </w:tabs>
              <w:ind w:left="176" w:hanging="176"/>
              <w:jc w:val="both"/>
              <w:rPr>
                <w:color w:val="000000"/>
                <w:lang w:val="en-GB"/>
              </w:rPr>
            </w:pPr>
            <w:r>
              <w:rPr>
                <w:noProof/>
                <w:color w:val="000000"/>
                <w:lang w:val="en-GB"/>
              </w:rPr>
              <w:t>barter transactions and agency;</w:t>
            </w:r>
          </w:p>
          <w:p w:rsidR="00073871" w:rsidRDefault="00073871">
            <w:pPr>
              <w:pStyle w:val="Iauiue1"/>
              <w:numPr>
                <w:ilvl w:val="0"/>
                <w:numId w:val="1"/>
              </w:numPr>
              <w:tabs>
                <w:tab w:val="clear" w:pos="360"/>
                <w:tab w:val="left" w:pos="142"/>
                <w:tab w:val="num" w:pos="176"/>
              </w:tabs>
              <w:ind w:left="176" w:hanging="176"/>
              <w:jc w:val="both"/>
              <w:rPr>
                <w:color w:val="000000"/>
                <w:lang w:val="en-GB"/>
              </w:rPr>
            </w:pPr>
            <w:r>
              <w:rPr>
                <w:noProof/>
                <w:color w:val="000000"/>
                <w:lang w:val="en-GB"/>
              </w:rPr>
              <w:t>construction and maintenance of buildings and structures, further operation thereof;</w:t>
            </w:r>
          </w:p>
          <w:p w:rsidR="00073871" w:rsidRDefault="00073871">
            <w:pPr>
              <w:pStyle w:val="Iauiue1"/>
              <w:numPr>
                <w:ilvl w:val="0"/>
                <w:numId w:val="1"/>
              </w:numPr>
              <w:tabs>
                <w:tab w:val="clear" w:pos="360"/>
                <w:tab w:val="left" w:pos="142"/>
                <w:tab w:val="num" w:pos="176"/>
              </w:tabs>
              <w:ind w:left="176" w:hanging="176"/>
              <w:jc w:val="both"/>
              <w:rPr>
                <w:color w:val="000000"/>
                <w:lang w:val="en-GB"/>
              </w:rPr>
            </w:pPr>
            <w:r>
              <w:rPr>
                <w:color w:val="000000"/>
                <w:lang w:val="en-GB"/>
              </w:rPr>
              <w:t xml:space="preserve"> </w:t>
            </w:r>
            <w:r>
              <w:rPr>
                <w:noProof/>
                <w:color w:val="000000"/>
                <w:lang w:val="en-GB"/>
              </w:rPr>
              <w:t>transportation and forwarding services;</w:t>
            </w:r>
          </w:p>
          <w:p w:rsidR="00073871" w:rsidRDefault="00073871">
            <w:pPr>
              <w:pStyle w:val="Iauiue1"/>
              <w:numPr>
                <w:ilvl w:val="0"/>
                <w:numId w:val="1"/>
              </w:numPr>
              <w:tabs>
                <w:tab w:val="clear" w:pos="360"/>
                <w:tab w:val="left" w:pos="142"/>
                <w:tab w:val="num" w:pos="176"/>
              </w:tabs>
              <w:ind w:left="176" w:hanging="176"/>
              <w:jc w:val="both"/>
              <w:rPr>
                <w:lang w:val="en-GB"/>
              </w:rPr>
            </w:pPr>
            <w:r>
              <w:rPr>
                <w:noProof/>
                <w:lang w:val="en-GB"/>
              </w:rPr>
              <w:t>foreign economic activity in accordance with the procedure established by the laws of the Russian Federation;</w:t>
            </w:r>
          </w:p>
          <w:p w:rsidR="00073871" w:rsidRDefault="00073871">
            <w:pPr>
              <w:pStyle w:val="Iauiue1"/>
              <w:numPr>
                <w:ilvl w:val="0"/>
                <w:numId w:val="1"/>
              </w:numPr>
              <w:tabs>
                <w:tab w:val="clear" w:pos="360"/>
                <w:tab w:val="left" w:pos="142"/>
                <w:tab w:val="num" w:pos="176"/>
              </w:tabs>
              <w:ind w:left="176" w:hanging="176"/>
              <w:jc w:val="both"/>
              <w:rPr>
                <w:lang w:val="en-GB"/>
              </w:rPr>
            </w:pPr>
            <w:r>
              <w:rPr>
                <w:noProof/>
                <w:lang w:val="en-GB"/>
              </w:rPr>
              <w:t>other types of activity consistent with the laws of the Russian Federation.</w:t>
            </w:r>
          </w:p>
          <w:p w:rsidR="00073871" w:rsidRDefault="00073871">
            <w:pPr>
              <w:jc w:val="both"/>
              <w:rPr>
                <w:rFonts w:ascii="Times New Roman" w:hAnsi="Times New Roman" w:cs="Times New Roman"/>
                <w:sz w:val="20"/>
                <w:szCs w:val="20"/>
                <w:lang w:val="en-GB"/>
              </w:rPr>
            </w:pPr>
          </w:p>
        </w:tc>
        <w:tc>
          <w:tcPr>
            <w:tcW w:w="2125" w:type="dxa"/>
          </w:tcPr>
          <w:p w:rsidR="00073871" w:rsidRDefault="00073871">
            <w:pPr>
              <w:jc w:val="center"/>
              <w:rPr>
                <w:rFonts w:ascii="Times New Roman" w:hAnsi="Times New Roman" w:cs="Times New Roman"/>
                <w:sz w:val="20"/>
                <w:szCs w:val="20"/>
                <w:lang w:val="en-GB"/>
              </w:rPr>
            </w:pPr>
          </w:p>
          <w:p w:rsidR="00073871" w:rsidRDefault="00073871">
            <w:pPr>
              <w:jc w:val="center"/>
              <w:rPr>
                <w:rFonts w:ascii="Times New Roman" w:hAnsi="Times New Roman" w:cs="Times New Roman"/>
                <w:sz w:val="20"/>
                <w:szCs w:val="20"/>
                <w:lang w:val="en-GB"/>
              </w:rPr>
            </w:pPr>
          </w:p>
          <w:p w:rsidR="00073871" w:rsidRDefault="00073871">
            <w:pPr>
              <w:jc w:val="center"/>
              <w:rPr>
                <w:rFonts w:ascii="Times New Roman" w:hAnsi="Times New Roman" w:cs="Times New Roman"/>
                <w:sz w:val="20"/>
                <w:szCs w:val="20"/>
                <w:lang w:val="en-GB"/>
              </w:rPr>
            </w:pPr>
            <w:r>
              <w:rPr>
                <w:rFonts w:ascii="Times New Roman" w:hAnsi="Times New Roman" w:cs="Times New Roman"/>
                <w:sz w:val="20"/>
                <w:szCs w:val="20"/>
                <w:lang w:val="en-GB"/>
              </w:rPr>
              <w:t>100%</w:t>
            </w:r>
          </w:p>
        </w:tc>
        <w:tc>
          <w:tcPr>
            <w:tcW w:w="1704" w:type="dxa"/>
          </w:tcPr>
          <w:p w:rsidR="00073871" w:rsidRDefault="00073871">
            <w:pPr>
              <w:jc w:val="center"/>
              <w:rPr>
                <w:rFonts w:ascii="Times New Roman" w:hAnsi="Times New Roman" w:cs="Times New Roman"/>
                <w:sz w:val="20"/>
                <w:szCs w:val="20"/>
                <w:lang w:val="en-GB"/>
              </w:rPr>
            </w:pPr>
          </w:p>
          <w:p w:rsidR="00073871" w:rsidRDefault="00073871">
            <w:pPr>
              <w:jc w:val="center"/>
              <w:rPr>
                <w:rFonts w:ascii="Times New Roman" w:hAnsi="Times New Roman" w:cs="Times New Roman"/>
                <w:sz w:val="20"/>
                <w:szCs w:val="20"/>
                <w:lang w:val="en-GB"/>
              </w:rPr>
            </w:pPr>
          </w:p>
          <w:p w:rsidR="00073871" w:rsidRDefault="00073871">
            <w:pPr>
              <w:spacing w:line="280" w:lineRule="auto"/>
              <w:jc w:val="center"/>
              <w:rPr>
                <w:rFonts w:ascii="Times New Roman" w:hAnsi="Times New Roman" w:cs="Times New Roman"/>
                <w:sz w:val="20"/>
                <w:szCs w:val="20"/>
                <w:lang w:val="en-GB"/>
              </w:rPr>
            </w:pPr>
            <w:r>
              <w:rPr>
                <w:rFonts w:ascii="Times New Roman" w:hAnsi="Times New Roman" w:cs="Times New Roman"/>
                <w:noProof/>
                <w:sz w:val="20"/>
                <w:szCs w:val="20"/>
                <w:lang w:val="en-GB"/>
              </w:rPr>
              <w:t>none</w:t>
            </w:r>
          </w:p>
        </w:tc>
      </w:tr>
      <w:tr w:rsidR="00073871">
        <w:tc>
          <w:tcPr>
            <w:tcW w:w="4082" w:type="dxa"/>
            <w:gridSpan w:val="2"/>
          </w:tcPr>
          <w:p w:rsidR="00073871" w:rsidRDefault="00073871">
            <w:pPr>
              <w:tabs>
                <w:tab w:val="num" w:pos="0"/>
                <w:tab w:val="left" w:pos="6379"/>
              </w:tabs>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3. </w:t>
            </w:r>
            <w:r w:rsidRPr="008949EE">
              <w:rPr>
                <w:rFonts w:ascii="Times New Roman" w:hAnsi="Times New Roman" w:cs="Times New Roman"/>
                <w:noProof/>
                <w:sz w:val="20"/>
                <w:szCs w:val="20"/>
                <w:lang w:val="en-US"/>
              </w:rPr>
              <w:t>Strukovo OJSC</w:t>
            </w:r>
          </w:p>
          <w:p w:rsidR="00073871" w:rsidRDefault="00073871">
            <w:pPr>
              <w:tabs>
                <w:tab w:val="num" w:pos="0"/>
                <w:tab w:val="left" w:pos="6379"/>
              </w:tabs>
              <w:spacing w:line="280" w:lineRule="auto"/>
              <w:jc w:val="both"/>
              <w:rPr>
                <w:rFonts w:ascii="Times New Roman" w:hAnsi="Times New Roman" w:cs="Times New Roman"/>
                <w:sz w:val="20"/>
                <w:szCs w:val="20"/>
                <w:lang w:val="en-GB"/>
              </w:rPr>
            </w:pPr>
            <w:r>
              <w:rPr>
                <w:rFonts w:ascii="Times New Roman" w:hAnsi="Times New Roman" w:cs="Times New Roman"/>
                <w:b/>
                <w:bCs/>
                <w:noProof/>
                <w:sz w:val="20"/>
                <w:szCs w:val="20"/>
                <w:lang w:val="en-GB"/>
              </w:rPr>
              <w:t>Location:</w:t>
            </w:r>
            <w:r>
              <w:rPr>
                <w:rFonts w:ascii="Times New Roman" w:hAnsi="Times New Roman" w:cs="Times New Roman"/>
                <w:sz w:val="20"/>
                <w:szCs w:val="20"/>
                <w:lang w:val="en-GB"/>
              </w:rPr>
              <w:t xml:space="preserve"> </w:t>
            </w:r>
            <w:r>
              <w:rPr>
                <w:rFonts w:ascii="Times New Roman" w:hAnsi="Times New Roman" w:cs="Times New Roman"/>
                <w:noProof/>
                <w:sz w:val="20"/>
                <w:szCs w:val="20"/>
                <w:lang w:val="en-GB"/>
              </w:rPr>
              <w:t>215770, the Smolensk Region, Dorogobuzhsky District, d. Strukovo</w:t>
            </w:r>
          </w:p>
        </w:tc>
        <w:tc>
          <w:tcPr>
            <w:tcW w:w="1601" w:type="dxa"/>
          </w:tcPr>
          <w:p w:rsidR="00073871" w:rsidRDefault="00073871">
            <w:pPr>
              <w:jc w:val="both"/>
              <w:rPr>
                <w:rFonts w:ascii="Times New Roman" w:hAnsi="Times New Roman" w:cs="Times New Roman"/>
                <w:sz w:val="20"/>
                <w:szCs w:val="20"/>
                <w:lang w:val="en-GB"/>
              </w:rPr>
            </w:pPr>
            <w:r>
              <w:rPr>
                <w:rFonts w:ascii="Times New Roman" w:hAnsi="Times New Roman" w:cs="Times New Roman"/>
                <w:sz w:val="20"/>
                <w:szCs w:val="20"/>
                <w:lang w:val="en-GB"/>
              </w:rPr>
              <w:t>05.07.2000</w:t>
            </w:r>
          </w:p>
        </w:tc>
        <w:tc>
          <w:tcPr>
            <w:tcW w:w="5200" w:type="dxa"/>
          </w:tcPr>
          <w:p w:rsidR="00073871" w:rsidRDefault="00073871">
            <w:pPr>
              <w:pStyle w:val="Iauiue1"/>
              <w:numPr>
                <w:ilvl w:val="0"/>
                <w:numId w:val="1"/>
              </w:numPr>
              <w:tabs>
                <w:tab w:val="clear" w:pos="360"/>
                <w:tab w:val="left" w:pos="142"/>
                <w:tab w:val="num" w:pos="176"/>
              </w:tabs>
              <w:ind w:left="176" w:hanging="176"/>
              <w:jc w:val="both"/>
              <w:rPr>
                <w:color w:val="000000"/>
                <w:lang w:val="en-GB"/>
              </w:rPr>
            </w:pPr>
            <w:r>
              <w:rPr>
                <w:noProof/>
                <w:color w:val="000000"/>
                <w:lang w:val="en-GB"/>
              </w:rPr>
              <w:t>organisation of production of agricultural products, consumer goods;</w:t>
            </w:r>
          </w:p>
          <w:p w:rsidR="00073871" w:rsidRDefault="00073871">
            <w:pPr>
              <w:pStyle w:val="Iauiue1"/>
              <w:numPr>
                <w:ilvl w:val="0"/>
                <w:numId w:val="1"/>
              </w:numPr>
              <w:tabs>
                <w:tab w:val="clear" w:pos="360"/>
                <w:tab w:val="left" w:pos="142"/>
                <w:tab w:val="num" w:pos="176"/>
              </w:tabs>
              <w:ind w:left="176" w:hanging="176"/>
              <w:jc w:val="both"/>
              <w:rPr>
                <w:color w:val="000000"/>
                <w:lang w:val="en-GB"/>
              </w:rPr>
            </w:pPr>
            <w:r>
              <w:rPr>
                <w:noProof/>
                <w:color w:val="000000"/>
                <w:lang w:val="en-GB"/>
              </w:rPr>
              <w:t>production, processing and sale of organic agricultural products of high quality;</w:t>
            </w:r>
          </w:p>
          <w:p w:rsidR="00073871" w:rsidRDefault="00073871">
            <w:pPr>
              <w:pStyle w:val="Iauiue1"/>
              <w:numPr>
                <w:ilvl w:val="0"/>
                <w:numId w:val="1"/>
              </w:numPr>
              <w:tabs>
                <w:tab w:val="clear" w:pos="360"/>
                <w:tab w:val="left" w:pos="142"/>
                <w:tab w:val="num" w:pos="176"/>
              </w:tabs>
              <w:ind w:left="176" w:hanging="176"/>
              <w:jc w:val="both"/>
              <w:rPr>
                <w:color w:val="000000"/>
                <w:lang w:val="en-GB"/>
              </w:rPr>
            </w:pPr>
            <w:r>
              <w:rPr>
                <w:noProof/>
                <w:color w:val="000000"/>
                <w:lang w:val="en-GB"/>
              </w:rPr>
              <w:t>storage of agricultural products and availability of stock for best processing and sale;</w:t>
            </w:r>
          </w:p>
          <w:p w:rsidR="00073871" w:rsidRDefault="00073871">
            <w:pPr>
              <w:pStyle w:val="Iauiue1"/>
              <w:numPr>
                <w:ilvl w:val="0"/>
                <w:numId w:val="1"/>
              </w:numPr>
              <w:tabs>
                <w:tab w:val="clear" w:pos="360"/>
                <w:tab w:val="left" w:pos="142"/>
                <w:tab w:val="num" w:pos="176"/>
              </w:tabs>
              <w:ind w:left="176" w:hanging="176"/>
              <w:jc w:val="both"/>
              <w:rPr>
                <w:color w:val="000000"/>
                <w:lang w:val="en-GB"/>
              </w:rPr>
            </w:pPr>
            <w:r>
              <w:rPr>
                <w:noProof/>
                <w:color w:val="000000"/>
                <w:lang w:val="en-GB"/>
              </w:rPr>
              <w:t>wholesale and retail trade;</w:t>
            </w:r>
          </w:p>
          <w:p w:rsidR="00073871" w:rsidRDefault="00073871">
            <w:pPr>
              <w:pStyle w:val="Iauiue1"/>
              <w:numPr>
                <w:ilvl w:val="0"/>
                <w:numId w:val="1"/>
              </w:numPr>
              <w:tabs>
                <w:tab w:val="clear" w:pos="360"/>
                <w:tab w:val="left" w:pos="142"/>
                <w:tab w:val="num" w:pos="176"/>
              </w:tabs>
              <w:ind w:left="176" w:hanging="176"/>
              <w:jc w:val="both"/>
              <w:rPr>
                <w:color w:val="000000"/>
                <w:lang w:val="en-GB"/>
              </w:rPr>
            </w:pPr>
            <w:r>
              <w:rPr>
                <w:noProof/>
                <w:color w:val="000000"/>
                <w:lang w:val="en-GB"/>
              </w:rPr>
              <w:t>barter transactions and agency;</w:t>
            </w:r>
          </w:p>
          <w:p w:rsidR="00073871" w:rsidRDefault="00073871">
            <w:pPr>
              <w:pStyle w:val="Iauiue1"/>
              <w:numPr>
                <w:ilvl w:val="0"/>
                <w:numId w:val="1"/>
              </w:numPr>
              <w:tabs>
                <w:tab w:val="clear" w:pos="360"/>
                <w:tab w:val="left" w:pos="142"/>
                <w:tab w:val="num" w:pos="176"/>
              </w:tabs>
              <w:ind w:left="176" w:hanging="176"/>
              <w:jc w:val="both"/>
              <w:rPr>
                <w:color w:val="000000"/>
                <w:lang w:val="en-GB"/>
              </w:rPr>
            </w:pPr>
            <w:r>
              <w:rPr>
                <w:noProof/>
                <w:color w:val="000000"/>
                <w:lang w:val="en-GB"/>
              </w:rPr>
              <w:t>construction and maintenance of buildings and structures, further operation thereof;</w:t>
            </w:r>
          </w:p>
          <w:p w:rsidR="00073871" w:rsidRDefault="00073871">
            <w:pPr>
              <w:pStyle w:val="Iauiue1"/>
              <w:numPr>
                <w:ilvl w:val="0"/>
                <w:numId w:val="1"/>
              </w:numPr>
              <w:tabs>
                <w:tab w:val="clear" w:pos="360"/>
                <w:tab w:val="left" w:pos="142"/>
                <w:tab w:val="num" w:pos="176"/>
              </w:tabs>
              <w:ind w:left="176" w:hanging="176"/>
              <w:jc w:val="both"/>
              <w:rPr>
                <w:color w:val="000000"/>
                <w:lang w:val="en-GB"/>
              </w:rPr>
            </w:pPr>
            <w:r>
              <w:rPr>
                <w:color w:val="000000"/>
                <w:lang w:val="en-GB"/>
              </w:rPr>
              <w:t xml:space="preserve"> </w:t>
            </w:r>
            <w:r>
              <w:rPr>
                <w:noProof/>
                <w:color w:val="000000"/>
                <w:lang w:val="en-GB"/>
              </w:rPr>
              <w:t>transportation and forwarding services;</w:t>
            </w:r>
          </w:p>
          <w:p w:rsidR="00073871" w:rsidRDefault="00073871">
            <w:pPr>
              <w:pStyle w:val="Iauiue1"/>
              <w:numPr>
                <w:ilvl w:val="0"/>
                <w:numId w:val="1"/>
              </w:numPr>
              <w:tabs>
                <w:tab w:val="clear" w:pos="360"/>
                <w:tab w:val="left" w:pos="142"/>
                <w:tab w:val="num" w:pos="176"/>
              </w:tabs>
              <w:ind w:left="176" w:hanging="176"/>
              <w:jc w:val="both"/>
              <w:rPr>
                <w:lang w:val="en-GB"/>
              </w:rPr>
            </w:pPr>
            <w:r>
              <w:rPr>
                <w:noProof/>
                <w:lang w:val="en-GB"/>
              </w:rPr>
              <w:t>foreign economic activity in accordance with the procedure established by the laws of the Russian Federation;</w:t>
            </w:r>
          </w:p>
          <w:p w:rsidR="00073871" w:rsidRDefault="00073871">
            <w:pPr>
              <w:pStyle w:val="Iauiue1"/>
              <w:numPr>
                <w:ilvl w:val="0"/>
                <w:numId w:val="1"/>
              </w:numPr>
              <w:tabs>
                <w:tab w:val="clear" w:pos="360"/>
                <w:tab w:val="left" w:pos="142"/>
                <w:tab w:val="num" w:pos="176"/>
              </w:tabs>
              <w:ind w:left="176" w:hanging="176"/>
              <w:jc w:val="both"/>
              <w:rPr>
                <w:lang w:val="en-GB"/>
              </w:rPr>
            </w:pPr>
            <w:r>
              <w:rPr>
                <w:noProof/>
                <w:lang w:val="en-GB"/>
              </w:rPr>
              <w:t>other types of activity consistent with the laws of the Russian Federation.</w:t>
            </w:r>
          </w:p>
          <w:p w:rsidR="00073871" w:rsidRDefault="00073871">
            <w:pPr>
              <w:jc w:val="both"/>
              <w:rPr>
                <w:rFonts w:ascii="Times New Roman" w:hAnsi="Times New Roman" w:cs="Times New Roman"/>
                <w:sz w:val="20"/>
                <w:szCs w:val="20"/>
                <w:lang w:val="en-GB"/>
              </w:rPr>
            </w:pPr>
          </w:p>
        </w:tc>
        <w:tc>
          <w:tcPr>
            <w:tcW w:w="2125" w:type="dxa"/>
          </w:tcPr>
          <w:p w:rsidR="00073871" w:rsidRDefault="00073871">
            <w:pPr>
              <w:jc w:val="center"/>
              <w:rPr>
                <w:rFonts w:ascii="Times New Roman" w:hAnsi="Times New Roman" w:cs="Times New Roman"/>
                <w:sz w:val="20"/>
                <w:szCs w:val="20"/>
                <w:lang w:val="en-GB"/>
              </w:rPr>
            </w:pPr>
          </w:p>
          <w:p w:rsidR="00073871" w:rsidRDefault="00073871">
            <w:pPr>
              <w:jc w:val="center"/>
              <w:rPr>
                <w:rFonts w:ascii="Times New Roman" w:hAnsi="Times New Roman" w:cs="Times New Roman"/>
                <w:sz w:val="20"/>
                <w:szCs w:val="20"/>
                <w:lang w:val="en-GB"/>
              </w:rPr>
            </w:pPr>
          </w:p>
          <w:p w:rsidR="00073871" w:rsidRDefault="00073871">
            <w:pPr>
              <w:jc w:val="center"/>
              <w:rPr>
                <w:rFonts w:ascii="Times New Roman" w:hAnsi="Times New Roman" w:cs="Times New Roman"/>
                <w:sz w:val="20"/>
                <w:szCs w:val="20"/>
                <w:lang w:val="en-GB"/>
              </w:rPr>
            </w:pPr>
            <w:r>
              <w:rPr>
                <w:rFonts w:ascii="Times New Roman" w:hAnsi="Times New Roman" w:cs="Times New Roman"/>
                <w:sz w:val="20"/>
                <w:szCs w:val="20"/>
                <w:lang w:val="en-GB"/>
              </w:rPr>
              <w:t>100%</w:t>
            </w:r>
          </w:p>
        </w:tc>
        <w:tc>
          <w:tcPr>
            <w:tcW w:w="1704" w:type="dxa"/>
          </w:tcPr>
          <w:p w:rsidR="00073871" w:rsidRDefault="00073871">
            <w:pPr>
              <w:jc w:val="center"/>
              <w:rPr>
                <w:rFonts w:ascii="Times New Roman" w:hAnsi="Times New Roman" w:cs="Times New Roman"/>
                <w:sz w:val="20"/>
                <w:szCs w:val="20"/>
                <w:lang w:val="en-GB"/>
              </w:rPr>
            </w:pPr>
          </w:p>
          <w:p w:rsidR="00073871" w:rsidRDefault="00073871">
            <w:pPr>
              <w:jc w:val="center"/>
              <w:rPr>
                <w:rFonts w:ascii="Times New Roman" w:hAnsi="Times New Roman" w:cs="Times New Roman"/>
                <w:sz w:val="20"/>
                <w:szCs w:val="20"/>
                <w:lang w:val="en-GB"/>
              </w:rPr>
            </w:pPr>
          </w:p>
          <w:p w:rsidR="00073871" w:rsidRDefault="00073871">
            <w:pPr>
              <w:spacing w:line="280" w:lineRule="auto"/>
              <w:jc w:val="center"/>
              <w:rPr>
                <w:rFonts w:ascii="Times New Roman" w:hAnsi="Times New Roman" w:cs="Times New Roman"/>
                <w:sz w:val="20"/>
                <w:szCs w:val="20"/>
                <w:lang w:val="en-GB"/>
              </w:rPr>
            </w:pPr>
            <w:r>
              <w:rPr>
                <w:rFonts w:ascii="Times New Roman" w:hAnsi="Times New Roman" w:cs="Times New Roman"/>
                <w:noProof/>
                <w:sz w:val="20"/>
                <w:szCs w:val="20"/>
                <w:lang w:val="en-GB"/>
              </w:rPr>
              <w:t>none</w:t>
            </w:r>
          </w:p>
        </w:tc>
      </w:tr>
      <w:tr w:rsidR="00073871">
        <w:tc>
          <w:tcPr>
            <w:tcW w:w="4082" w:type="dxa"/>
            <w:gridSpan w:val="2"/>
          </w:tcPr>
          <w:p w:rsidR="00073871" w:rsidRDefault="00073871">
            <w:pPr>
              <w:tabs>
                <w:tab w:val="num" w:pos="0"/>
                <w:tab w:val="left" w:pos="6379"/>
              </w:tabs>
              <w:spacing w:line="280" w:lineRule="auto"/>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4. </w:t>
            </w:r>
            <w:r>
              <w:rPr>
                <w:rFonts w:ascii="Times New Roman" w:hAnsi="Times New Roman" w:cs="Times New Roman"/>
                <w:noProof/>
                <w:sz w:val="20"/>
                <w:szCs w:val="20"/>
              </w:rPr>
              <w:t xml:space="preserve">Smolenskaya energoremontnaya kompaniya OJSC </w:t>
            </w:r>
          </w:p>
          <w:p w:rsidR="00073871" w:rsidRDefault="00073871">
            <w:pPr>
              <w:tabs>
                <w:tab w:val="num" w:pos="0"/>
                <w:tab w:val="left" w:pos="6379"/>
              </w:tabs>
              <w:spacing w:line="280" w:lineRule="auto"/>
              <w:jc w:val="both"/>
              <w:rPr>
                <w:rFonts w:ascii="Times New Roman" w:hAnsi="Times New Roman" w:cs="Times New Roman"/>
                <w:sz w:val="20"/>
                <w:szCs w:val="20"/>
                <w:lang w:val="en-GB"/>
              </w:rPr>
            </w:pPr>
            <w:r>
              <w:rPr>
                <w:rFonts w:ascii="Times New Roman" w:hAnsi="Times New Roman" w:cs="Times New Roman"/>
                <w:b/>
                <w:bCs/>
                <w:noProof/>
                <w:sz w:val="20"/>
                <w:szCs w:val="20"/>
                <w:lang w:val="en-GB"/>
              </w:rPr>
              <w:t>Location:</w:t>
            </w:r>
            <w:r>
              <w:rPr>
                <w:rFonts w:ascii="Times New Roman" w:hAnsi="Times New Roman" w:cs="Times New Roman"/>
                <w:b/>
                <w:bCs/>
                <w:sz w:val="20"/>
                <w:szCs w:val="20"/>
                <w:lang w:val="en-GB"/>
              </w:rPr>
              <w:t xml:space="preserve"> </w:t>
            </w:r>
            <w:r>
              <w:rPr>
                <w:rFonts w:ascii="Times New Roman" w:hAnsi="Times New Roman" w:cs="Times New Roman"/>
                <w:noProof/>
                <w:sz w:val="20"/>
                <w:szCs w:val="20"/>
                <w:lang w:val="en-GB"/>
              </w:rPr>
              <w:t>Smolensk, Industrialnaya, 5</w:t>
            </w:r>
          </w:p>
        </w:tc>
        <w:tc>
          <w:tcPr>
            <w:tcW w:w="1601" w:type="dxa"/>
          </w:tcPr>
          <w:p w:rsidR="00073871" w:rsidRDefault="00073871">
            <w:pPr>
              <w:jc w:val="both"/>
              <w:rPr>
                <w:rFonts w:ascii="Times New Roman" w:hAnsi="Times New Roman" w:cs="Times New Roman"/>
                <w:sz w:val="20"/>
                <w:szCs w:val="20"/>
                <w:lang w:val="en-GB"/>
              </w:rPr>
            </w:pPr>
            <w:r>
              <w:rPr>
                <w:rFonts w:ascii="Times New Roman" w:hAnsi="Times New Roman" w:cs="Times New Roman"/>
                <w:sz w:val="20"/>
                <w:szCs w:val="20"/>
                <w:lang w:val="en-GB"/>
              </w:rPr>
              <w:t>01.02.2005</w:t>
            </w:r>
          </w:p>
        </w:tc>
        <w:tc>
          <w:tcPr>
            <w:tcW w:w="5200" w:type="dxa"/>
          </w:tcPr>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support of power-generating equipment operation in accordance with the applicable regulations, timely and quality repair thereof, technical upgrading and rehabilitation of power facilities;</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maintenance of equipment, buildings, technological facilities, transfer mechanisms used for generation and transmission of electric power;</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manufacture of spare parts and products to support the abovementioned repairs;</w:t>
            </w:r>
            <w:r>
              <w:rPr>
                <w:rFonts w:ascii="Times New Roman" w:hAnsi="Times New Roman" w:cs="Times New Roman"/>
                <w:color w:val="auto"/>
                <w:sz w:val="20"/>
                <w:szCs w:val="20"/>
                <w:lang w:val="en-GB"/>
              </w:rPr>
              <w:t xml:space="preserve"> </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manufacture of metal structures, non-standard equipment and spare parts;</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heat-insulating and brickwork, repair of isolation valves;</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construction, reconstruction, modernisation and introduction of new technology in fuel and energy, oil and gas, machine-building, building complexes, building materials industry;</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lease of buildings and structures;</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engineering services (design and technological planning of repair of equipment of heating and power stations, manufacture of spare parts, fixtures and accessories; development of designs, specifications and estimates; production and technical support of work; engineering supervision of manufacture, maintenance, improvement and modernisation of products, units, machines relating to industrial engineering and power generation; introduction of up-to-date technology and procedures providing for the reduction of labour intensity of products or enhance the quality of work);</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construction, assembly, commissioning, assembly supervision and service maintenance of power facilities, including turn-key work;</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development of operation conditions, operation and advising on operation;</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development and implementation of new automated process control systems (APCS);</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preparation of tender documents for tenders;</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investment of equity capital, borrowings or raised funds in the form of investments;</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participation in investment operations as investor, customer, lender, buyer, seller and any other participant of investment operations;</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employment assistance to specialists both in Russia and abroad in accordance with the applicable laws;</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holding independent consultations, certifications, appraisal of operations, work and international projects;</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provision of advertising services in Russia and abroad;</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innovative and advisory activity;</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security activities within the limits of the own security needs provided by the Security Department, that is being formed by the Company and shall operate in accordance with the law of the Russian Federation "</w:t>
            </w:r>
            <w:r>
              <w:rPr>
                <w:rStyle w:val="Emphasis"/>
                <w:rFonts w:ascii="Times New Roman" w:hAnsi="Times New Roman"/>
                <w:b w:val="0"/>
                <w:bCs w:val="0"/>
                <w:noProof/>
                <w:color w:val="auto"/>
                <w:sz w:val="20"/>
                <w:szCs w:val="20"/>
                <w:lang w:val="en-GB"/>
              </w:rPr>
              <w:t>On Private Detective and Security Activity in the Russian Federation" and applicable laws of the Russian Federation</w:t>
            </w:r>
            <w:r>
              <w:rPr>
                <w:rFonts w:ascii="Times New Roman" w:hAnsi="Times New Roman" w:cs="Times New Roman"/>
                <w:noProof/>
                <w:color w:val="auto"/>
                <w:sz w:val="20"/>
                <w:szCs w:val="20"/>
                <w:lang w:val="en-GB"/>
              </w:rPr>
              <w:t>;</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color w:val="auto"/>
                <w:sz w:val="20"/>
                <w:szCs w:val="20"/>
                <w:lang w:val="en-GB"/>
              </w:rPr>
            </w:pPr>
            <w:r>
              <w:rPr>
                <w:rFonts w:ascii="Times New Roman" w:hAnsi="Times New Roman" w:cs="Times New Roman"/>
                <w:noProof/>
                <w:color w:val="auto"/>
                <w:sz w:val="20"/>
                <w:szCs w:val="20"/>
                <w:lang w:val="en-GB"/>
              </w:rPr>
              <w:t>organisation and carrying out of defence-related arrangements referring to mobilisation preparations, civil defence and protection of the data being the subject of state secret, in accordance with the applicable laws of the Russian Federation;</w:t>
            </w:r>
          </w:p>
          <w:p w:rsidR="00073871" w:rsidRDefault="00073871">
            <w:pPr>
              <w:pStyle w:val="Ieieeeieiioeooe11"/>
              <w:numPr>
                <w:ilvl w:val="0"/>
                <w:numId w:val="1"/>
              </w:numPr>
              <w:tabs>
                <w:tab w:val="clear" w:pos="360"/>
                <w:tab w:val="num" w:pos="151"/>
              </w:tabs>
              <w:ind w:left="151" w:right="300" w:hanging="151"/>
              <w:jc w:val="both"/>
              <w:rPr>
                <w:rFonts w:ascii="Times New Roman" w:hAnsi="Times New Roman" w:cs="Times New Roman"/>
                <w:sz w:val="20"/>
                <w:szCs w:val="20"/>
                <w:lang w:val="en-GB"/>
              </w:rPr>
            </w:pPr>
            <w:r>
              <w:rPr>
                <w:rFonts w:ascii="Times New Roman" w:hAnsi="Times New Roman" w:cs="Times New Roman"/>
                <w:noProof/>
                <w:color w:val="auto"/>
                <w:sz w:val="20"/>
                <w:szCs w:val="20"/>
                <w:lang w:val="en-GB"/>
              </w:rPr>
              <w:t>other types of activity consistent with the laws of the Russian Federation.</w:t>
            </w:r>
          </w:p>
        </w:tc>
        <w:tc>
          <w:tcPr>
            <w:tcW w:w="2125" w:type="dxa"/>
          </w:tcPr>
          <w:p w:rsidR="00073871" w:rsidRDefault="00073871">
            <w:pPr>
              <w:jc w:val="center"/>
              <w:rPr>
                <w:rFonts w:ascii="Times New Roman" w:hAnsi="Times New Roman" w:cs="Times New Roman"/>
                <w:sz w:val="20"/>
                <w:szCs w:val="20"/>
                <w:lang w:val="en-GB"/>
              </w:rPr>
            </w:pPr>
          </w:p>
          <w:p w:rsidR="00073871" w:rsidRDefault="00073871">
            <w:pPr>
              <w:jc w:val="center"/>
              <w:rPr>
                <w:rFonts w:ascii="Times New Roman" w:hAnsi="Times New Roman" w:cs="Times New Roman"/>
                <w:sz w:val="20"/>
                <w:szCs w:val="20"/>
                <w:lang w:val="en-GB"/>
              </w:rPr>
            </w:pPr>
          </w:p>
          <w:p w:rsidR="00073871" w:rsidRDefault="00073871">
            <w:pPr>
              <w:jc w:val="center"/>
              <w:rPr>
                <w:rFonts w:ascii="Times New Roman" w:hAnsi="Times New Roman" w:cs="Times New Roman"/>
                <w:sz w:val="20"/>
                <w:szCs w:val="20"/>
                <w:lang w:val="en-GB"/>
              </w:rPr>
            </w:pPr>
            <w:r>
              <w:rPr>
                <w:rFonts w:ascii="Times New Roman" w:hAnsi="Times New Roman" w:cs="Times New Roman"/>
                <w:sz w:val="20"/>
                <w:szCs w:val="20"/>
                <w:lang w:val="en-GB"/>
              </w:rPr>
              <w:t>2.34%</w:t>
            </w:r>
          </w:p>
        </w:tc>
        <w:tc>
          <w:tcPr>
            <w:tcW w:w="1704" w:type="dxa"/>
          </w:tcPr>
          <w:p w:rsidR="00073871" w:rsidRDefault="00073871">
            <w:pPr>
              <w:jc w:val="center"/>
              <w:rPr>
                <w:rFonts w:ascii="Times New Roman" w:hAnsi="Times New Roman" w:cs="Times New Roman"/>
                <w:sz w:val="20"/>
                <w:szCs w:val="20"/>
                <w:lang w:val="en-GB"/>
              </w:rPr>
            </w:pPr>
          </w:p>
          <w:p w:rsidR="00073871" w:rsidRDefault="00073871">
            <w:pPr>
              <w:jc w:val="center"/>
              <w:rPr>
                <w:rFonts w:ascii="Times New Roman" w:hAnsi="Times New Roman" w:cs="Times New Roman"/>
                <w:sz w:val="20"/>
                <w:szCs w:val="20"/>
                <w:lang w:val="en-GB"/>
              </w:rPr>
            </w:pPr>
          </w:p>
          <w:p w:rsidR="00073871" w:rsidRDefault="00073871">
            <w:pPr>
              <w:jc w:val="center"/>
              <w:rPr>
                <w:rFonts w:ascii="Times New Roman" w:hAnsi="Times New Roman" w:cs="Times New Roman"/>
                <w:sz w:val="20"/>
                <w:szCs w:val="20"/>
                <w:lang w:val="en-GB"/>
              </w:rPr>
            </w:pPr>
            <w:r>
              <w:rPr>
                <w:rFonts w:ascii="Times New Roman" w:hAnsi="Times New Roman" w:cs="Times New Roman"/>
                <w:sz w:val="20"/>
                <w:szCs w:val="20"/>
                <w:lang w:val="en-GB"/>
              </w:rPr>
              <w:t>2.06%</w:t>
            </w:r>
          </w:p>
        </w:tc>
      </w:tr>
      <w:tr w:rsidR="00073871">
        <w:tc>
          <w:tcPr>
            <w:tcW w:w="4082" w:type="dxa"/>
            <w:gridSpan w:val="2"/>
          </w:tcPr>
          <w:p w:rsidR="00073871" w:rsidRDefault="00073871">
            <w:pPr>
              <w:tabs>
                <w:tab w:val="num" w:pos="0"/>
                <w:tab w:val="left" w:pos="6379"/>
              </w:tabs>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5. </w:t>
            </w:r>
            <w:r w:rsidRPr="008949EE">
              <w:rPr>
                <w:rFonts w:ascii="Times New Roman" w:hAnsi="Times New Roman" w:cs="Times New Roman"/>
                <w:noProof/>
                <w:sz w:val="20"/>
                <w:szCs w:val="20"/>
                <w:lang w:val="en-US"/>
              </w:rPr>
              <w:t xml:space="preserve">Fourth Generating Company of Wholesale Market of Electric Power OJSC </w:t>
            </w:r>
          </w:p>
          <w:p w:rsidR="00073871" w:rsidRDefault="00073871">
            <w:pPr>
              <w:tabs>
                <w:tab w:val="num" w:pos="0"/>
                <w:tab w:val="left" w:pos="6379"/>
              </w:tabs>
              <w:spacing w:line="280" w:lineRule="auto"/>
              <w:jc w:val="both"/>
              <w:rPr>
                <w:rFonts w:ascii="Times New Roman" w:hAnsi="Times New Roman" w:cs="Times New Roman"/>
                <w:sz w:val="20"/>
                <w:szCs w:val="20"/>
                <w:lang w:val="en-GB"/>
              </w:rPr>
            </w:pPr>
            <w:r>
              <w:rPr>
                <w:rFonts w:ascii="Times New Roman" w:hAnsi="Times New Roman" w:cs="Times New Roman"/>
                <w:b/>
                <w:bCs/>
                <w:noProof/>
                <w:sz w:val="20"/>
                <w:szCs w:val="20"/>
                <w:lang w:val="en-GB"/>
              </w:rPr>
              <w:t>Location:</w:t>
            </w:r>
            <w:r>
              <w:rPr>
                <w:rFonts w:ascii="Times New Roman" w:hAnsi="Times New Roman" w:cs="Times New Roman"/>
                <w:b/>
                <w:bCs/>
                <w:sz w:val="20"/>
                <w:szCs w:val="20"/>
                <w:lang w:val="en-GB"/>
              </w:rPr>
              <w:t xml:space="preserve"> </w:t>
            </w:r>
            <w:r>
              <w:rPr>
                <w:rFonts w:ascii="Times New Roman" w:hAnsi="Times New Roman" w:cs="Times New Roman"/>
                <w:noProof/>
                <w:sz w:val="20"/>
                <w:szCs w:val="20"/>
                <w:lang w:val="en-GB"/>
              </w:rPr>
              <w:t>628406, Russian Federation, the Khanty-Mansijsk-</w:t>
            </w:r>
            <w:r>
              <w:rPr>
                <w:rStyle w:val="Emphasis"/>
                <w:rFonts w:ascii="Times New Roman" w:hAnsi="Times New Roman"/>
                <w:b w:val="0"/>
                <w:bCs w:val="0"/>
                <w:noProof/>
                <w:color w:val="000000"/>
                <w:sz w:val="20"/>
                <w:szCs w:val="20"/>
                <w:lang w:val="en-GB"/>
              </w:rPr>
              <w:t>Yugra</w:t>
            </w:r>
            <w:r>
              <w:rPr>
                <w:rStyle w:val="Emphasis"/>
                <w:rFonts w:ascii="Times New Roman" w:hAnsi="Times New Roman"/>
                <w:noProof/>
                <w:color w:val="000000"/>
                <w:sz w:val="20"/>
                <w:szCs w:val="20"/>
                <w:lang w:val="en-GB"/>
              </w:rPr>
              <w:t xml:space="preserve"> </w:t>
            </w:r>
            <w:r>
              <w:rPr>
                <w:rFonts w:ascii="Times New Roman" w:hAnsi="Times New Roman" w:cs="Times New Roman"/>
                <w:noProof/>
                <w:sz w:val="20"/>
                <w:szCs w:val="20"/>
                <w:lang w:val="en-GB"/>
              </w:rPr>
              <w:t>Autonomous District, Surgut, Surgutskata TPP-2</w:t>
            </w:r>
            <w:r>
              <w:rPr>
                <w:rFonts w:ascii="Times New Roman" w:hAnsi="Times New Roman" w:cs="Times New Roman"/>
                <w:sz w:val="20"/>
                <w:szCs w:val="20"/>
                <w:lang w:val="en-GB"/>
              </w:rPr>
              <w:t xml:space="preserve"> </w:t>
            </w:r>
          </w:p>
        </w:tc>
        <w:tc>
          <w:tcPr>
            <w:tcW w:w="1601" w:type="dxa"/>
          </w:tcPr>
          <w:p w:rsidR="00073871" w:rsidRDefault="00073871">
            <w:pPr>
              <w:jc w:val="both"/>
              <w:rPr>
                <w:rFonts w:ascii="Times New Roman" w:hAnsi="Times New Roman" w:cs="Times New Roman"/>
                <w:sz w:val="20"/>
                <w:szCs w:val="20"/>
                <w:lang w:val="en-GB"/>
              </w:rPr>
            </w:pPr>
            <w:r>
              <w:rPr>
                <w:rFonts w:ascii="Times New Roman" w:hAnsi="Times New Roman" w:cs="Times New Roman"/>
                <w:sz w:val="20"/>
                <w:szCs w:val="20"/>
                <w:lang w:val="en-GB"/>
              </w:rPr>
              <w:t>04.03.2005</w:t>
            </w:r>
          </w:p>
        </w:tc>
        <w:tc>
          <w:tcPr>
            <w:tcW w:w="5200" w:type="dxa"/>
          </w:tcPr>
          <w:p w:rsidR="00073871" w:rsidRDefault="00073871">
            <w:pPr>
              <w:pStyle w:val="Iauiue1"/>
              <w:numPr>
                <w:ilvl w:val="0"/>
                <w:numId w:val="1"/>
              </w:numPr>
              <w:tabs>
                <w:tab w:val="clear" w:pos="360"/>
                <w:tab w:val="left" w:pos="142"/>
                <w:tab w:val="num" w:pos="176"/>
              </w:tabs>
              <w:ind w:left="176" w:hanging="176"/>
              <w:jc w:val="both"/>
              <w:rPr>
                <w:lang w:val="en-GB"/>
              </w:rPr>
            </w:pPr>
            <w:r>
              <w:rPr>
                <w:noProof/>
                <w:lang w:val="en-GB"/>
              </w:rPr>
              <w:t>generation and sale of electric power and heat energy;</w:t>
            </w:r>
          </w:p>
        </w:tc>
        <w:tc>
          <w:tcPr>
            <w:tcW w:w="2125" w:type="dxa"/>
          </w:tcPr>
          <w:p w:rsidR="00073871" w:rsidRDefault="00073871">
            <w:pPr>
              <w:jc w:val="center"/>
              <w:rPr>
                <w:rFonts w:ascii="Times New Roman" w:hAnsi="Times New Roman" w:cs="Times New Roman"/>
                <w:sz w:val="20"/>
                <w:szCs w:val="20"/>
                <w:lang w:val="en-GB"/>
              </w:rPr>
            </w:pPr>
            <w:r>
              <w:rPr>
                <w:rFonts w:ascii="Times New Roman" w:hAnsi="Times New Roman" w:cs="Times New Roman"/>
                <w:sz w:val="20"/>
                <w:szCs w:val="20"/>
                <w:lang w:val="en-GB"/>
              </w:rPr>
              <w:t>0.11%</w:t>
            </w:r>
          </w:p>
        </w:tc>
        <w:tc>
          <w:tcPr>
            <w:tcW w:w="1704" w:type="dxa"/>
          </w:tcPr>
          <w:p w:rsidR="00073871" w:rsidRDefault="00073871">
            <w:pPr>
              <w:jc w:val="center"/>
              <w:rPr>
                <w:rFonts w:ascii="Times New Roman" w:hAnsi="Times New Roman" w:cs="Times New Roman"/>
                <w:sz w:val="20"/>
                <w:szCs w:val="20"/>
                <w:lang w:val="en-GB"/>
              </w:rPr>
            </w:pPr>
            <w:r>
              <w:rPr>
                <w:rFonts w:ascii="Times New Roman" w:hAnsi="Times New Roman" w:cs="Times New Roman"/>
                <w:sz w:val="20"/>
                <w:szCs w:val="20"/>
                <w:lang w:val="en-GB"/>
              </w:rPr>
              <w:t>0.11%</w:t>
            </w:r>
          </w:p>
        </w:tc>
      </w:tr>
      <w:tr w:rsidR="00073871">
        <w:tc>
          <w:tcPr>
            <w:tcW w:w="4082" w:type="dxa"/>
            <w:gridSpan w:val="2"/>
          </w:tcPr>
          <w:p w:rsidR="00073871" w:rsidRDefault="00073871">
            <w:pPr>
              <w:tabs>
                <w:tab w:val="num" w:pos="0"/>
                <w:tab w:val="left" w:pos="6379"/>
              </w:tabs>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6. </w:t>
            </w:r>
            <w:r>
              <w:rPr>
                <w:rFonts w:ascii="Times New Roman" w:hAnsi="Times New Roman" w:cs="Times New Roman"/>
                <w:noProof/>
                <w:sz w:val="20"/>
                <w:szCs w:val="20"/>
              </w:rPr>
              <w:t>Tulskaya Sales Company OJSC</w:t>
            </w:r>
          </w:p>
          <w:p w:rsidR="00073871" w:rsidRDefault="00073871">
            <w:pPr>
              <w:tabs>
                <w:tab w:val="num" w:pos="0"/>
                <w:tab w:val="left" w:pos="6379"/>
              </w:tabs>
              <w:spacing w:line="280" w:lineRule="auto"/>
              <w:jc w:val="both"/>
              <w:rPr>
                <w:rFonts w:ascii="Times New Roman" w:hAnsi="Times New Roman" w:cs="Times New Roman"/>
                <w:sz w:val="20"/>
                <w:szCs w:val="20"/>
              </w:rPr>
            </w:pPr>
            <w:r>
              <w:rPr>
                <w:rFonts w:ascii="Times New Roman" w:hAnsi="Times New Roman" w:cs="Times New Roman"/>
                <w:b/>
                <w:bCs/>
                <w:noProof/>
                <w:sz w:val="20"/>
                <w:szCs w:val="20"/>
              </w:rPr>
              <w:t>Location:</w:t>
            </w:r>
            <w:r>
              <w:rPr>
                <w:rFonts w:ascii="Times New Roman" w:hAnsi="Times New Roman" w:cs="Times New Roman"/>
                <w:b/>
                <w:bCs/>
                <w:sz w:val="20"/>
                <w:szCs w:val="20"/>
                <w:lang w:val="en-US"/>
              </w:rPr>
              <w:t xml:space="preserve"> </w:t>
            </w:r>
            <w:r>
              <w:rPr>
                <w:rFonts w:ascii="Times New Roman" w:hAnsi="Times New Roman" w:cs="Times New Roman"/>
                <w:noProof/>
                <w:sz w:val="20"/>
                <w:szCs w:val="20"/>
              </w:rPr>
              <w:t>300026, Tula, pr.</w:t>
            </w:r>
            <w:r>
              <w:rPr>
                <w:rFonts w:ascii="Times New Roman" w:hAnsi="Times New Roman" w:cs="Times New Roman"/>
                <w:sz w:val="20"/>
                <w:szCs w:val="20"/>
                <w:lang w:val="en-US"/>
              </w:rPr>
              <w:t xml:space="preserve"> </w:t>
            </w:r>
            <w:r>
              <w:rPr>
                <w:rFonts w:ascii="Times New Roman" w:hAnsi="Times New Roman" w:cs="Times New Roman"/>
                <w:noProof/>
                <w:sz w:val="20"/>
                <w:szCs w:val="20"/>
              </w:rPr>
              <w:t>Lenina, 102-b</w:t>
            </w:r>
          </w:p>
          <w:p w:rsidR="00073871" w:rsidRDefault="00073871">
            <w:pPr>
              <w:tabs>
                <w:tab w:val="num" w:pos="0"/>
                <w:tab w:val="left" w:pos="6379"/>
              </w:tabs>
              <w:spacing w:after="0" w:line="240" w:lineRule="auto"/>
              <w:jc w:val="both"/>
              <w:rPr>
                <w:rFonts w:ascii="Times New Roman" w:hAnsi="Times New Roman" w:cs="Times New Roman"/>
                <w:sz w:val="20"/>
                <w:szCs w:val="20"/>
              </w:rPr>
            </w:pPr>
          </w:p>
        </w:tc>
        <w:tc>
          <w:tcPr>
            <w:tcW w:w="1601" w:type="dxa"/>
          </w:tcPr>
          <w:p w:rsidR="00073871" w:rsidRDefault="00073871">
            <w:pPr>
              <w:jc w:val="both"/>
              <w:rPr>
                <w:rFonts w:ascii="Times New Roman" w:hAnsi="Times New Roman" w:cs="Times New Roman"/>
                <w:sz w:val="20"/>
                <w:szCs w:val="20"/>
                <w:lang w:val="en-US"/>
              </w:rPr>
            </w:pPr>
            <w:r>
              <w:rPr>
                <w:rFonts w:ascii="Times New Roman" w:hAnsi="Times New Roman" w:cs="Times New Roman"/>
                <w:sz w:val="20"/>
                <w:szCs w:val="20"/>
              </w:rPr>
              <w:t>01.04.2005</w:t>
            </w:r>
          </w:p>
        </w:tc>
        <w:tc>
          <w:tcPr>
            <w:tcW w:w="5200" w:type="dxa"/>
          </w:tcPr>
          <w:p w:rsidR="00073871" w:rsidRPr="00C77ABA" w:rsidRDefault="00073871">
            <w:pPr>
              <w:pStyle w:val="ListParagraph"/>
              <w:widowControl w:val="0"/>
              <w:numPr>
                <w:ilvl w:val="0"/>
                <w:numId w:val="6"/>
              </w:numPr>
              <w:tabs>
                <w:tab w:val="left"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purchase of electric power in the wholesale and retail markets of electric power</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capacity</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left"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sale</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distribution</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of electric power in the wholesale and retail markets of electric power</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capacity</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to consumers</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including individuals</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left"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services on assembly</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repairs and maintenance of measuring</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monitoring</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testing</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navigating and locating and other devices and instruments</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left"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generation of electric power</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left"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maintaining the power plant in the operating condition</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maintaining the electric grid in the operating condition</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left"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generation</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transmission and distribution of steam and hot water</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heat energy</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distribution of water</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left"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general construction work on pipelining</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laying communication and transmission lines</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left"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general construction work on laying local pipelines</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communication and transmission lines</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including related additional work</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left"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general construction work on building thermal and other power plants</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left"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operating heat supply lines</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rPr>
            </w:pPr>
            <w:r w:rsidRPr="00C77ABA">
              <w:rPr>
                <w:rFonts w:ascii="Times New Roman" w:hAnsi="Times New Roman" w:cs="Times New Roman"/>
                <w:sz w:val="20"/>
                <w:szCs w:val="20"/>
                <w:lang w:val="en-GB"/>
              </w:rPr>
              <w:t>trust management of assets</w:t>
            </w:r>
            <w:r w:rsidRPr="00C77ABA">
              <w:rPr>
                <w:rFonts w:ascii="Times New Roman" w:hAnsi="Times New Roman" w:cs="Times New Roman"/>
                <w:sz w:val="20"/>
                <w:szCs w:val="20"/>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rPr>
            </w:pPr>
            <w:r w:rsidRPr="00C77ABA">
              <w:rPr>
                <w:rFonts w:ascii="Times New Roman" w:hAnsi="Times New Roman" w:cs="Times New Roman"/>
                <w:sz w:val="20"/>
                <w:szCs w:val="20"/>
                <w:lang w:val="en-GB"/>
              </w:rPr>
              <w:t>foreign economic activity</w:t>
            </w:r>
            <w:r w:rsidRPr="00C77ABA">
              <w:rPr>
                <w:rFonts w:ascii="Times New Roman" w:hAnsi="Times New Roman" w:cs="Times New Roman"/>
                <w:sz w:val="20"/>
                <w:szCs w:val="20"/>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provision of consulting services;</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performance of operations with securities in accordance with the applicable laws of the Russian Federation;</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rPr>
            </w:pPr>
            <w:r w:rsidRPr="00C77ABA">
              <w:rPr>
                <w:rFonts w:ascii="Times New Roman" w:hAnsi="Times New Roman" w:cs="Times New Roman"/>
                <w:sz w:val="20"/>
                <w:szCs w:val="20"/>
                <w:lang w:val="en-GB"/>
              </w:rPr>
              <w:t>electric installation work</w:t>
            </w:r>
            <w:r w:rsidRPr="00C77ABA">
              <w:rPr>
                <w:rFonts w:ascii="Times New Roman" w:hAnsi="Times New Roman" w:cs="Times New Roman"/>
                <w:sz w:val="20"/>
                <w:szCs w:val="20"/>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agency activities on wholesaling of fuel</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agency activities on wholesaling of electric power and heat energy</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without generation</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transmission or distribution</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wholesale and retail trade of solid fuel</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wholesale of other liquid and gas fuel</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agency activities on wholesaling of electric power and heat power</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without generation</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transmission or distribution</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rPr>
            </w:pPr>
            <w:r w:rsidRPr="00C77ABA">
              <w:rPr>
                <w:rFonts w:ascii="Times New Roman" w:hAnsi="Times New Roman" w:cs="Times New Roman"/>
                <w:sz w:val="20"/>
                <w:szCs w:val="20"/>
                <w:lang w:val="en-GB"/>
              </w:rPr>
              <w:t>investing into securities</w:t>
            </w:r>
            <w:r w:rsidRPr="00C77ABA">
              <w:rPr>
                <w:rFonts w:ascii="Times New Roman" w:hAnsi="Times New Roman" w:cs="Times New Roman"/>
                <w:sz w:val="20"/>
                <w:szCs w:val="20"/>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rPr>
            </w:pPr>
            <w:r w:rsidRPr="00C77ABA">
              <w:rPr>
                <w:rFonts w:ascii="Times New Roman" w:hAnsi="Times New Roman" w:cs="Times New Roman"/>
                <w:sz w:val="20"/>
                <w:szCs w:val="20"/>
                <w:lang w:val="en-GB"/>
              </w:rPr>
              <w:t>investing into property</w:t>
            </w:r>
            <w:r w:rsidRPr="00C77ABA">
              <w:rPr>
                <w:rFonts w:ascii="Times New Roman" w:hAnsi="Times New Roman" w:cs="Times New Roman"/>
                <w:sz w:val="20"/>
                <w:szCs w:val="20"/>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rPr>
            </w:pPr>
            <w:r w:rsidRPr="00C77ABA">
              <w:rPr>
                <w:rFonts w:ascii="Times New Roman" w:hAnsi="Times New Roman" w:cs="Times New Roman"/>
                <w:sz w:val="20"/>
                <w:szCs w:val="20"/>
                <w:lang w:val="en-GB"/>
              </w:rPr>
              <w:t>study of market trends</w:t>
            </w:r>
            <w:r w:rsidRPr="00C77ABA">
              <w:rPr>
                <w:rFonts w:ascii="Times New Roman" w:hAnsi="Times New Roman" w:cs="Times New Roman"/>
                <w:sz w:val="20"/>
                <w:szCs w:val="20"/>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consulting on issues of business activities and management</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activities on managing financial industrial groups and holding companies</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delivery of services to third parties</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including collection of payments for supplied goods and provided services</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troubleshooting</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operating</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repairing</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replacing and checking of devices for measuring and metering of electric power and heat energy</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noProof/>
                <w:sz w:val="20"/>
                <w:szCs w:val="20"/>
                <w:lang w:val="en-US"/>
              </w:rPr>
              <w:t>business accounting arrangement services;</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providing public utility services to the population</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development</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organisation and implementation of energy serving measures</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performing functions of the guaranteed supplier on the basis of resolutions of authorised agencies</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rPr>
            </w:pPr>
            <w:r w:rsidRPr="00C77ABA">
              <w:rPr>
                <w:rFonts w:ascii="Times New Roman" w:hAnsi="Times New Roman" w:cs="Times New Roman"/>
                <w:sz w:val="20"/>
                <w:szCs w:val="20"/>
                <w:lang w:val="en-GB"/>
              </w:rPr>
              <w:t>investment activity</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consulting and other services relating to distribution of electric power to corporate persons and individuals</w:t>
            </w:r>
            <w:r w:rsidRPr="00C77ABA">
              <w:rPr>
                <w:rFonts w:ascii="Times New Roman" w:hAnsi="Times New Roman" w:cs="Times New Roman"/>
                <w:sz w:val="20"/>
                <w:szCs w:val="20"/>
                <w:lang w:val="en-US"/>
              </w:rPr>
              <w:t>;</w:t>
            </w:r>
          </w:p>
          <w:p w:rsidR="00073871" w:rsidRPr="00C77ABA" w:rsidRDefault="00073871">
            <w:pPr>
              <w:pStyle w:val="ListParagraph"/>
              <w:widowControl w:val="0"/>
              <w:numPr>
                <w:ilvl w:val="0"/>
                <w:numId w:val="6"/>
              </w:numPr>
              <w:tabs>
                <w:tab w:val="clear" w:pos="360"/>
                <w:tab w:val="left" w:pos="41"/>
                <w:tab w:val="num" w:pos="151"/>
              </w:tabs>
              <w:spacing w:after="0" w:line="240" w:lineRule="auto"/>
              <w:ind w:left="0" w:firstLine="0"/>
              <w:jc w:val="both"/>
              <w:rPr>
                <w:rFonts w:ascii="Times New Roman" w:hAnsi="Times New Roman" w:cs="Times New Roman"/>
                <w:sz w:val="20"/>
                <w:szCs w:val="20"/>
                <w:lang w:val="en-US"/>
              </w:rPr>
            </w:pPr>
            <w:r w:rsidRPr="00C77ABA">
              <w:rPr>
                <w:rFonts w:ascii="Times New Roman" w:hAnsi="Times New Roman" w:cs="Times New Roman"/>
                <w:sz w:val="20"/>
                <w:szCs w:val="20"/>
                <w:lang w:val="en-GB"/>
              </w:rPr>
              <w:t>security activities within the limits of the own security needs provided by the Security Department</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 xml:space="preserve">that is being formed by the Company and shall operate in accordance with the law of the Russian Federation </w:t>
            </w:r>
            <w:r w:rsidRPr="00C77ABA">
              <w:rPr>
                <w:rFonts w:ascii="Times New Roman" w:hAnsi="Times New Roman" w:cs="Times New Roman"/>
                <w:iCs/>
                <w:sz w:val="20"/>
                <w:szCs w:val="20"/>
                <w:lang w:val="en-US"/>
              </w:rPr>
              <w:t>"</w:t>
            </w:r>
            <w:r w:rsidRPr="00C77ABA">
              <w:rPr>
                <w:rStyle w:val="Emphasis"/>
                <w:rFonts w:ascii="Times New Roman" w:hAnsi="Times New Roman"/>
                <w:b w:val="0"/>
                <w:iCs/>
                <w:sz w:val="20"/>
                <w:szCs w:val="20"/>
                <w:lang w:val="en-GB"/>
              </w:rPr>
              <w:t>About Private Detective and Security Activity in the Russian Federation</w:t>
            </w:r>
            <w:r w:rsidRPr="00C77ABA">
              <w:rPr>
                <w:rStyle w:val="Emphasis"/>
                <w:rFonts w:ascii="Times New Roman" w:hAnsi="Times New Roman"/>
                <w:b w:val="0"/>
                <w:iCs/>
                <w:sz w:val="20"/>
                <w:szCs w:val="20"/>
                <w:lang w:val="en-US"/>
              </w:rPr>
              <w:t xml:space="preserve">" </w:t>
            </w:r>
            <w:r w:rsidRPr="00C77ABA">
              <w:rPr>
                <w:rStyle w:val="Emphasis"/>
                <w:rFonts w:ascii="Times New Roman" w:hAnsi="Times New Roman"/>
                <w:b w:val="0"/>
                <w:iCs/>
                <w:sz w:val="20"/>
                <w:szCs w:val="20"/>
                <w:lang w:val="en-GB"/>
              </w:rPr>
              <w:t>and applicable laws of the Russian Federation</w:t>
            </w:r>
            <w:r w:rsidRPr="00C77ABA">
              <w:rPr>
                <w:rFonts w:ascii="Times New Roman" w:hAnsi="Times New Roman" w:cs="Times New Roman"/>
                <w:iCs/>
                <w:sz w:val="20"/>
                <w:szCs w:val="20"/>
                <w:lang w:val="en-US"/>
              </w:rPr>
              <w:t>,</w:t>
            </w:r>
          </w:p>
          <w:p w:rsidR="00073871" w:rsidRPr="00C77ABA" w:rsidRDefault="00073871">
            <w:pPr>
              <w:pStyle w:val="ListParagraph"/>
              <w:widowControl w:val="0"/>
              <w:numPr>
                <w:ilvl w:val="0"/>
                <w:numId w:val="6"/>
              </w:numPr>
              <w:tabs>
                <w:tab w:val="left" w:pos="151"/>
              </w:tabs>
              <w:spacing w:after="0" w:line="240" w:lineRule="auto"/>
              <w:ind w:left="0" w:firstLine="0"/>
              <w:jc w:val="both"/>
              <w:rPr>
                <w:lang w:val="en-US"/>
              </w:rPr>
            </w:pP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other types of activity consistent with the laws of the Russian Federation</w:t>
            </w:r>
            <w:r w:rsidRPr="00C77ABA">
              <w:rPr>
                <w:rFonts w:ascii="Times New Roman" w:hAnsi="Times New Roman" w:cs="Times New Roman"/>
                <w:sz w:val="20"/>
                <w:szCs w:val="20"/>
                <w:lang w:val="en-US"/>
              </w:rPr>
              <w:t>.</w:t>
            </w:r>
          </w:p>
        </w:tc>
        <w:tc>
          <w:tcPr>
            <w:tcW w:w="2125" w:type="dxa"/>
          </w:tcPr>
          <w:p w:rsidR="00073871" w:rsidRPr="008949EE" w:rsidRDefault="00073871">
            <w:pPr>
              <w:jc w:val="center"/>
              <w:rPr>
                <w:rFonts w:ascii="Times New Roman" w:hAnsi="Times New Roman" w:cs="Times New Roman"/>
                <w:sz w:val="20"/>
                <w:szCs w:val="20"/>
                <w:lang w:val="en-US"/>
              </w:rPr>
            </w:pPr>
          </w:p>
          <w:p w:rsidR="00073871" w:rsidRPr="008949EE" w:rsidRDefault="00073871">
            <w:pPr>
              <w:jc w:val="center"/>
              <w:rPr>
                <w:rFonts w:ascii="Times New Roman" w:hAnsi="Times New Roman" w:cs="Times New Roman"/>
                <w:sz w:val="20"/>
                <w:szCs w:val="20"/>
                <w:lang w:val="en-US"/>
              </w:rPr>
            </w:pPr>
          </w:p>
          <w:p w:rsidR="00073871" w:rsidRDefault="00073871">
            <w:pPr>
              <w:jc w:val="center"/>
              <w:rPr>
                <w:rFonts w:ascii="Times New Roman" w:hAnsi="Times New Roman" w:cs="Times New Roman"/>
                <w:sz w:val="20"/>
                <w:szCs w:val="20"/>
              </w:rPr>
            </w:pPr>
            <w:r>
              <w:rPr>
                <w:rFonts w:ascii="Times New Roman" w:hAnsi="Times New Roman" w:cs="Times New Roman"/>
                <w:sz w:val="20"/>
                <w:szCs w:val="20"/>
              </w:rPr>
              <w:t>0.04%</w:t>
            </w:r>
          </w:p>
        </w:tc>
        <w:tc>
          <w:tcPr>
            <w:tcW w:w="1704" w:type="dxa"/>
          </w:tcPr>
          <w:p w:rsidR="00073871" w:rsidRDefault="00073871">
            <w:pPr>
              <w:jc w:val="center"/>
              <w:rPr>
                <w:rFonts w:ascii="Times New Roman" w:hAnsi="Times New Roman" w:cs="Times New Roman"/>
                <w:sz w:val="20"/>
                <w:szCs w:val="20"/>
              </w:rPr>
            </w:pPr>
          </w:p>
          <w:p w:rsidR="00073871" w:rsidRDefault="00073871">
            <w:pPr>
              <w:jc w:val="center"/>
              <w:rPr>
                <w:rFonts w:ascii="Times New Roman" w:hAnsi="Times New Roman" w:cs="Times New Roman"/>
                <w:sz w:val="20"/>
                <w:szCs w:val="20"/>
              </w:rPr>
            </w:pPr>
          </w:p>
          <w:p w:rsidR="00073871" w:rsidRDefault="00073871">
            <w:pPr>
              <w:jc w:val="center"/>
              <w:rPr>
                <w:rFonts w:ascii="Times New Roman" w:hAnsi="Times New Roman" w:cs="Times New Roman"/>
                <w:sz w:val="20"/>
                <w:szCs w:val="20"/>
              </w:rPr>
            </w:pPr>
            <w:r>
              <w:rPr>
                <w:rFonts w:ascii="Times New Roman" w:hAnsi="Times New Roman" w:cs="Times New Roman"/>
                <w:sz w:val="20"/>
                <w:szCs w:val="20"/>
              </w:rPr>
              <w:t>0.04%</w:t>
            </w:r>
          </w:p>
        </w:tc>
      </w:tr>
      <w:tr w:rsidR="00073871">
        <w:tc>
          <w:tcPr>
            <w:tcW w:w="4082" w:type="dxa"/>
            <w:gridSpan w:val="2"/>
          </w:tcPr>
          <w:p w:rsidR="00073871" w:rsidRDefault="00073871">
            <w:pPr>
              <w:tabs>
                <w:tab w:val="num" w:pos="0"/>
                <w:tab w:val="left" w:pos="6379"/>
              </w:tabs>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7. </w:t>
            </w:r>
            <w:r>
              <w:rPr>
                <w:rFonts w:ascii="Times New Roman" w:hAnsi="Times New Roman" w:cs="Times New Roman"/>
                <w:sz w:val="20"/>
                <w:szCs w:val="20"/>
                <w:lang w:val="en-GB"/>
              </w:rPr>
              <w:t>TGK</w:t>
            </w:r>
            <w:r>
              <w:rPr>
                <w:rFonts w:ascii="Times New Roman" w:hAnsi="Times New Roman" w:cs="Times New Roman"/>
                <w:sz w:val="20"/>
                <w:szCs w:val="20"/>
                <w:lang w:val="en-US"/>
              </w:rPr>
              <w:t xml:space="preserve">-4 </w:t>
            </w:r>
            <w:r>
              <w:rPr>
                <w:rFonts w:ascii="Times New Roman" w:hAnsi="Times New Roman" w:cs="Times New Roman"/>
                <w:sz w:val="20"/>
                <w:szCs w:val="20"/>
                <w:lang w:val="en-GB"/>
              </w:rPr>
              <w:t>OJSC</w:t>
            </w:r>
          </w:p>
          <w:p w:rsidR="00073871" w:rsidRDefault="00073871">
            <w:pPr>
              <w:tabs>
                <w:tab w:val="num" w:pos="0"/>
                <w:tab w:val="left" w:pos="6379"/>
              </w:tabs>
              <w:spacing w:line="280" w:lineRule="auto"/>
              <w:jc w:val="both"/>
              <w:rPr>
                <w:rFonts w:ascii="Times New Roman" w:hAnsi="Times New Roman" w:cs="Times New Roman"/>
                <w:sz w:val="20"/>
                <w:szCs w:val="20"/>
              </w:rPr>
            </w:pPr>
            <w:r w:rsidRPr="008949EE">
              <w:rPr>
                <w:rFonts w:ascii="Times New Roman" w:hAnsi="Times New Roman" w:cs="Times New Roman"/>
                <w:b/>
                <w:bCs/>
                <w:noProof/>
                <w:sz w:val="20"/>
                <w:szCs w:val="20"/>
                <w:lang w:val="en-US"/>
              </w:rPr>
              <w:t>Location:</w:t>
            </w:r>
            <w:r>
              <w:rPr>
                <w:rFonts w:ascii="Times New Roman" w:hAnsi="Times New Roman" w:cs="Times New Roman"/>
                <w:b/>
                <w:bCs/>
                <w:sz w:val="20"/>
                <w:szCs w:val="20"/>
                <w:lang w:val="en-US"/>
              </w:rPr>
              <w:t xml:space="preserve"> </w:t>
            </w:r>
            <w:r w:rsidRPr="008949EE">
              <w:rPr>
                <w:rFonts w:ascii="Times New Roman" w:hAnsi="Times New Roman" w:cs="Times New Roman"/>
                <w:noProof/>
                <w:sz w:val="20"/>
                <w:szCs w:val="20"/>
                <w:lang w:val="en-US"/>
              </w:rPr>
              <w:t>300600, Russian Federation, Tula, ul.</w:t>
            </w:r>
            <w:r>
              <w:rPr>
                <w:rFonts w:ascii="Times New Roman" w:hAnsi="Times New Roman" w:cs="Times New Roman"/>
                <w:sz w:val="20"/>
                <w:szCs w:val="20"/>
                <w:lang w:val="en-US"/>
              </w:rPr>
              <w:t xml:space="preserve"> </w:t>
            </w:r>
            <w:r>
              <w:rPr>
                <w:rFonts w:ascii="Times New Roman" w:hAnsi="Times New Roman" w:cs="Times New Roman"/>
                <w:noProof/>
                <w:sz w:val="20"/>
                <w:szCs w:val="20"/>
              </w:rPr>
              <w:t>Timiryazeva, 99</w:t>
            </w:r>
          </w:p>
        </w:tc>
        <w:tc>
          <w:tcPr>
            <w:tcW w:w="1601" w:type="dxa"/>
          </w:tcPr>
          <w:p w:rsidR="00073871" w:rsidRDefault="00073871">
            <w:pPr>
              <w:jc w:val="both"/>
              <w:rPr>
                <w:rFonts w:ascii="Times New Roman" w:hAnsi="Times New Roman" w:cs="Times New Roman"/>
                <w:sz w:val="20"/>
                <w:szCs w:val="20"/>
                <w:lang w:val="en-US"/>
              </w:rPr>
            </w:pPr>
            <w:r>
              <w:rPr>
                <w:rFonts w:ascii="Times New Roman" w:hAnsi="Times New Roman" w:cs="Times New Roman"/>
                <w:sz w:val="20"/>
                <w:szCs w:val="20"/>
              </w:rPr>
              <w:t>20.04.2005</w:t>
            </w:r>
          </w:p>
        </w:tc>
        <w:tc>
          <w:tcPr>
            <w:tcW w:w="5200" w:type="dxa"/>
          </w:tcPr>
          <w:p w:rsidR="00073871" w:rsidRPr="00C77ABA" w:rsidRDefault="00073871">
            <w:pPr>
              <w:pStyle w:val="ListParagraph"/>
              <w:numPr>
                <w:ilvl w:val="0"/>
                <w:numId w:val="1"/>
              </w:numPr>
              <w:tabs>
                <w:tab w:val="clear" w:pos="360"/>
                <w:tab w:val="num" w:pos="151"/>
              </w:tabs>
              <w:spacing w:after="0" w:line="240" w:lineRule="auto"/>
              <w:ind w:left="0" w:firstLine="0"/>
              <w:rPr>
                <w:rFonts w:ascii="Times New Roman" w:hAnsi="Times New Roman" w:cs="Times New Roman"/>
                <w:sz w:val="20"/>
                <w:szCs w:val="20"/>
                <w:lang w:val="en-US"/>
              </w:rPr>
            </w:pPr>
            <w:r w:rsidRPr="00C77ABA">
              <w:rPr>
                <w:rFonts w:ascii="Times New Roman" w:hAnsi="Times New Roman" w:cs="Times New Roman"/>
                <w:sz w:val="20"/>
                <w:szCs w:val="20"/>
                <w:lang w:val="en-GB"/>
              </w:rPr>
              <w:t>generation of electric power and heat energy</w:t>
            </w:r>
            <w:r w:rsidRPr="00C77ABA">
              <w:rPr>
                <w:rFonts w:ascii="Times New Roman" w:hAnsi="Times New Roman" w:cs="Times New Roman"/>
                <w:sz w:val="20"/>
                <w:szCs w:val="20"/>
                <w:lang w:val="en-US"/>
              </w:rPr>
              <w:t>;</w:t>
            </w:r>
          </w:p>
          <w:p w:rsidR="00073871" w:rsidRPr="00C77ABA" w:rsidRDefault="00073871">
            <w:pPr>
              <w:pStyle w:val="ListParagraph"/>
              <w:numPr>
                <w:ilvl w:val="0"/>
                <w:numId w:val="1"/>
              </w:numPr>
              <w:tabs>
                <w:tab w:val="clear" w:pos="360"/>
                <w:tab w:val="num" w:pos="151"/>
              </w:tabs>
              <w:spacing w:after="0" w:line="240" w:lineRule="auto"/>
              <w:ind w:left="0" w:firstLine="0"/>
              <w:rPr>
                <w:rFonts w:ascii="Times New Roman" w:hAnsi="Times New Roman" w:cs="Times New Roman"/>
                <w:sz w:val="20"/>
                <w:szCs w:val="20"/>
                <w:lang w:val="en-US"/>
              </w:rPr>
            </w:pPr>
            <w:r w:rsidRPr="00C77ABA">
              <w:rPr>
                <w:rFonts w:ascii="Times New Roman" w:hAnsi="Times New Roman" w:cs="Times New Roman"/>
                <w:sz w:val="20"/>
                <w:szCs w:val="20"/>
                <w:lang w:val="en-GB"/>
              </w:rPr>
              <w:t>transmission of heat power</w:t>
            </w:r>
            <w:r w:rsidRPr="00C77ABA">
              <w:rPr>
                <w:rFonts w:ascii="Times New Roman" w:hAnsi="Times New Roman" w:cs="Times New Roman"/>
                <w:sz w:val="20"/>
                <w:szCs w:val="20"/>
                <w:lang w:val="en-US"/>
              </w:rPr>
              <w:t>;</w:t>
            </w:r>
          </w:p>
          <w:p w:rsidR="00073871" w:rsidRPr="00C77ABA" w:rsidRDefault="00073871">
            <w:pPr>
              <w:pStyle w:val="ListParagraph"/>
              <w:numPr>
                <w:ilvl w:val="0"/>
                <w:numId w:val="1"/>
              </w:numPr>
              <w:tabs>
                <w:tab w:val="clear" w:pos="360"/>
                <w:tab w:val="num" w:pos="151"/>
              </w:tabs>
              <w:spacing w:after="0" w:line="240" w:lineRule="auto"/>
              <w:ind w:left="0" w:firstLine="0"/>
              <w:rPr>
                <w:rFonts w:ascii="Times New Roman" w:hAnsi="Times New Roman" w:cs="Times New Roman"/>
                <w:sz w:val="20"/>
                <w:szCs w:val="20"/>
                <w:lang w:val="en-US"/>
              </w:rPr>
            </w:pPr>
            <w:r w:rsidRPr="00C77ABA">
              <w:rPr>
                <w:rFonts w:ascii="Times New Roman" w:hAnsi="Times New Roman" w:cs="Times New Roman"/>
                <w:sz w:val="20"/>
                <w:szCs w:val="20"/>
                <w:lang w:val="en-GB"/>
              </w:rPr>
              <w:t>sale</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purchase</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of electric power in the wholesale market of electric power</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capacity</w:t>
            </w:r>
            <w:r w:rsidRPr="00C77ABA">
              <w:rPr>
                <w:rFonts w:ascii="Times New Roman" w:hAnsi="Times New Roman" w:cs="Times New Roman"/>
                <w:sz w:val="20"/>
                <w:szCs w:val="20"/>
                <w:lang w:val="en-US"/>
              </w:rPr>
              <w:t>);</w:t>
            </w:r>
          </w:p>
          <w:p w:rsidR="00073871" w:rsidRPr="00C77ABA" w:rsidRDefault="00073871">
            <w:pPr>
              <w:pStyle w:val="ListParagraph"/>
              <w:numPr>
                <w:ilvl w:val="0"/>
                <w:numId w:val="1"/>
              </w:numPr>
              <w:tabs>
                <w:tab w:val="clear" w:pos="360"/>
                <w:tab w:val="num" w:pos="151"/>
              </w:tabs>
              <w:spacing w:after="0" w:line="240" w:lineRule="auto"/>
              <w:ind w:left="0" w:firstLine="0"/>
              <w:rPr>
                <w:lang w:val="en-US"/>
              </w:rPr>
            </w:pPr>
            <w:r w:rsidRPr="00C77ABA">
              <w:rPr>
                <w:rFonts w:ascii="Times New Roman" w:hAnsi="Times New Roman" w:cs="Times New Roman"/>
                <w:sz w:val="20"/>
                <w:szCs w:val="20"/>
                <w:lang w:val="en-GB"/>
              </w:rPr>
              <w:t>managing</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consulting</w:t>
            </w:r>
            <w:r w:rsidRPr="00C77ABA">
              <w:rPr>
                <w:rFonts w:ascii="Times New Roman" w:hAnsi="Times New Roman" w:cs="Times New Roman"/>
                <w:sz w:val="20"/>
                <w:szCs w:val="20"/>
                <w:lang w:val="en-US"/>
              </w:rPr>
              <w:t xml:space="preserve">, </w:t>
            </w:r>
            <w:r w:rsidRPr="00C77ABA">
              <w:rPr>
                <w:rFonts w:ascii="Times New Roman" w:hAnsi="Times New Roman" w:cs="Times New Roman"/>
                <w:sz w:val="20"/>
                <w:szCs w:val="20"/>
                <w:lang w:val="en-GB"/>
              </w:rPr>
              <w:t>marketing and other services relating to energy business</w:t>
            </w:r>
            <w:r w:rsidRPr="00C77ABA">
              <w:rPr>
                <w:rFonts w:ascii="Times New Roman" w:hAnsi="Times New Roman" w:cs="Times New Roman"/>
                <w:sz w:val="20"/>
                <w:szCs w:val="20"/>
                <w:lang w:val="en-US"/>
              </w:rPr>
              <w:t>;</w:t>
            </w:r>
          </w:p>
        </w:tc>
        <w:tc>
          <w:tcPr>
            <w:tcW w:w="2125" w:type="dxa"/>
          </w:tcPr>
          <w:p w:rsidR="00073871" w:rsidRDefault="00073871">
            <w:pPr>
              <w:jc w:val="center"/>
              <w:rPr>
                <w:rFonts w:ascii="Times New Roman" w:hAnsi="Times New Roman" w:cs="Times New Roman"/>
                <w:color w:val="000A00"/>
                <w:sz w:val="20"/>
                <w:szCs w:val="20"/>
                <w:lang w:val="en-US"/>
              </w:rPr>
            </w:pPr>
          </w:p>
          <w:p w:rsidR="00073871" w:rsidRDefault="00073871">
            <w:pPr>
              <w:jc w:val="center"/>
              <w:rPr>
                <w:rFonts w:ascii="Times New Roman" w:hAnsi="Times New Roman" w:cs="Times New Roman"/>
                <w:color w:val="000A00"/>
                <w:sz w:val="20"/>
                <w:szCs w:val="20"/>
                <w:lang w:val="en-US"/>
              </w:rPr>
            </w:pPr>
          </w:p>
          <w:p w:rsidR="00073871" w:rsidRDefault="00073871">
            <w:pPr>
              <w:jc w:val="center"/>
              <w:rPr>
                <w:rFonts w:ascii="Times New Roman" w:hAnsi="Times New Roman" w:cs="Times New Roman"/>
                <w:sz w:val="20"/>
                <w:szCs w:val="20"/>
              </w:rPr>
            </w:pPr>
            <w:r>
              <w:rPr>
                <w:rFonts w:ascii="Times New Roman" w:hAnsi="Times New Roman" w:cs="Times New Roman"/>
                <w:color w:val="000A00"/>
                <w:sz w:val="20"/>
                <w:szCs w:val="20"/>
              </w:rPr>
              <w:t>0.026489%</w:t>
            </w:r>
          </w:p>
        </w:tc>
        <w:tc>
          <w:tcPr>
            <w:tcW w:w="1704" w:type="dxa"/>
          </w:tcPr>
          <w:p w:rsidR="00073871" w:rsidRDefault="00073871">
            <w:pPr>
              <w:jc w:val="center"/>
              <w:rPr>
                <w:rFonts w:ascii="Times New Roman" w:hAnsi="Times New Roman" w:cs="Times New Roman"/>
                <w:sz w:val="20"/>
                <w:szCs w:val="20"/>
              </w:rPr>
            </w:pPr>
          </w:p>
          <w:p w:rsidR="00073871" w:rsidRDefault="00073871">
            <w:pPr>
              <w:jc w:val="center"/>
              <w:rPr>
                <w:rFonts w:ascii="Times New Roman" w:hAnsi="Times New Roman" w:cs="Times New Roman"/>
                <w:sz w:val="20"/>
                <w:szCs w:val="20"/>
              </w:rPr>
            </w:pPr>
          </w:p>
          <w:p w:rsidR="00073871" w:rsidRDefault="00073871">
            <w:pPr>
              <w:jc w:val="center"/>
              <w:rPr>
                <w:rFonts w:ascii="Times New Roman" w:hAnsi="Times New Roman" w:cs="Times New Roman"/>
                <w:sz w:val="20"/>
                <w:szCs w:val="20"/>
              </w:rPr>
            </w:pPr>
            <w:r>
              <w:rPr>
                <w:rFonts w:ascii="Times New Roman" w:hAnsi="Times New Roman" w:cs="Times New Roman"/>
                <w:noProof/>
                <w:sz w:val="20"/>
                <w:szCs w:val="20"/>
              </w:rPr>
              <w:t>0% (</w:t>
            </w:r>
            <w:r>
              <w:rPr>
                <w:rFonts w:ascii="Times New Roman" w:hAnsi="Times New Roman" w:cs="Times New Roman"/>
                <w:sz w:val="20"/>
                <w:szCs w:val="20"/>
                <w:lang w:val="en-US"/>
              </w:rPr>
              <w:t>preferred shares</w:t>
            </w:r>
            <w:r>
              <w:rPr>
                <w:rFonts w:ascii="Times New Roman" w:hAnsi="Times New Roman" w:cs="Times New Roman"/>
                <w:noProof/>
                <w:sz w:val="20"/>
                <w:szCs w:val="20"/>
              </w:rPr>
              <w:t>)</w:t>
            </w:r>
          </w:p>
        </w:tc>
      </w:tr>
      <w:tr w:rsidR="00073871">
        <w:trPr>
          <w:gridBefore w:val="1"/>
          <w:wBefore w:w="6" w:type="dxa"/>
        </w:trPr>
        <w:tc>
          <w:tcPr>
            <w:tcW w:w="4076" w:type="dxa"/>
          </w:tcPr>
          <w:p w:rsidR="00073871" w:rsidRDefault="00073871">
            <w:pPr>
              <w:tabs>
                <w:tab w:val="num" w:pos="0"/>
                <w:tab w:val="left" w:pos="6379"/>
              </w:tabs>
              <w:spacing w:line="28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8. </w:t>
            </w:r>
            <w:r w:rsidRPr="008949EE">
              <w:rPr>
                <w:rFonts w:ascii="Times New Roman" w:hAnsi="Times New Roman" w:cs="Times New Roman"/>
                <w:noProof/>
                <w:sz w:val="20"/>
                <w:szCs w:val="20"/>
                <w:lang w:val="en-US"/>
              </w:rPr>
              <w:t>Vladimir power sales company OJSC</w:t>
            </w:r>
          </w:p>
          <w:p w:rsidR="00073871" w:rsidRDefault="00073871">
            <w:pPr>
              <w:tabs>
                <w:tab w:val="num" w:pos="0"/>
                <w:tab w:val="left" w:pos="6379"/>
              </w:tabs>
              <w:spacing w:line="280" w:lineRule="auto"/>
              <w:jc w:val="both"/>
              <w:rPr>
                <w:rFonts w:ascii="Times New Roman" w:hAnsi="Times New Roman" w:cs="Times New Roman"/>
                <w:sz w:val="20"/>
                <w:szCs w:val="20"/>
              </w:rPr>
            </w:pPr>
            <w:r w:rsidRPr="008949EE">
              <w:rPr>
                <w:rFonts w:ascii="Times New Roman" w:hAnsi="Times New Roman" w:cs="Times New Roman"/>
                <w:b/>
                <w:bCs/>
                <w:noProof/>
                <w:sz w:val="20"/>
                <w:szCs w:val="20"/>
                <w:lang w:val="en-US"/>
              </w:rPr>
              <w:t>Location:</w:t>
            </w:r>
            <w:r>
              <w:rPr>
                <w:rFonts w:ascii="Times New Roman" w:hAnsi="Times New Roman" w:cs="Times New Roman"/>
                <w:sz w:val="20"/>
                <w:szCs w:val="20"/>
                <w:lang w:val="en-US"/>
              </w:rPr>
              <w:t xml:space="preserve"> </w:t>
            </w:r>
            <w:r w:rsidRPr="008949EE">
              <w:rPr>
                <w:rFonts w:ascii="Times New Roman" w:hAnsi="Times New Roman" w:cs="Times New Roman"/>
                <w:noProof/>
                <w:sz w:val="20"/>
                <w:szCs w:val="20"/>
                <w:lang w:val="en-US"/>
              </w:rPr>
              <w:t>600018, ul.</w:t>
            </w:r>
            <w:r>
              <w:rPr>
                <w:rFonts w:ascii="Times New Roman" w:hAnsi="Times New Roman" w:cs="Times New Roman"/>
                <w:sz w:val="20"/>
                <w:szCs w:val="20"/>
                <w:lang w:val="en-US"/>
              </w:rPr>
              <w:t xml:space="preserve">  </w:t>
            </w:r>
            <w:r>
              <w:rPr>
                <w:rFonts w:ascii="Times New Roman" w:hAnsi="Times New Roman" w:cs="Times New Roman"/>
                <w:noProof/>
                <w:sz w:val="20"/>
                <w:szCs w:val="20"/>
              </w:rPr>
              <w:t>Komissarova, 24</w:t>
            </w:r>
          </w:p>
        </w:tc>
        <w:tc>
          <w:tcPr>
            <w:tcW w:w="1601" w:type="dxa"/>
          </w:tcPr>
          <w:p w:rsidR="00073871" w:rsidRDefault="00073871">
            <w:pPr>
              <w:jc w:val="both"/>
              <w:rPr>
                <w:rFonts w:ascii="Times New Roman" w:hAnsi="Times New Roman" w:cs="Times New Roman"/>
                <w:sz w:val="20"/>
                <w:szCs w:val="20"/>
                <w:lang w:val="en-US"/>
              </w:rPr>
            </w:pPr>
            <w:r>
              <w:rPr>
                <w:rFonts w:ascii="Times New Roman" w:hAnsi="Times New Roman" w:cs="Times New Roman"/>
                <w:sz w:val="20"/>
                <w:szCs w:val="20"/>
              </w:rPr>
              <w:t xml:space="preserve">01.01.2005 </w:t>
            </w:r>
          </w:p>
        </w:tc>
        <w:tc>
          <w:tcPr>
            <w:tcW w:w="5200" w:type="dxa"/>
          </w:tcPr>
          <w:p w:rsidR="00073871" w:rsidRPr="00C77ABA" w:rsidRDefault="00073871">
            <w:pPr>
              <w:pStyle w:val="Iauiue"/>
              <w:numPr>
                <w:ilvl w:val="0"/>
                <w:numId w:val="1"/>
              </w:numPr>
              <w:tabs>
                <w:tab w:val="clear" w:pos="360"/>
                <w:tab w:val="left" w:pos="151"/>
              </w:tabs>
              <w:ind w:left="0" w:firstLine="0"/>
              <w:jc w:val="both"/>
            </w:pPr>
            <w:r w:rsidRPr="00C77ABA">
              <w:rPr>
                <w:lang w:val="en-GB"/>
              </w:rPr>
              <w:t>investigating and security activities</w:t>
            </w:r>
            <w:r w:rsidRPr="00C77ABA">
              <w:t>;</w:t>
            </w:r>
          </w:p>
          <w:p w:rsidR="00073871" w:rsidRPr="00C77ABA" w:rsidRDefault="00073871">
            <w:pPr>
              <w:pStyle w:val="Iauiue"/>
              <w:numPr>
                <w:ilvl w:val="0"/>
                <w:numId w:val="1"/>
              </w:numPr>
              <w:tabs>
                <w:tab w:val="clear" w:pos="360"/>
                <w:tab w:val="left" w:pos="151"/>
              </w:tabs>
              <w:ind w:left="0" w:firstLine="0"/>
              <w:jc w:val="both"/>
              <w:rPr>
                <w:lang w:val="en-US"/>
              </w:rPr>
            </w:pPr>
            <w:r w:rsidRPr="00C77ABA">
              <w:rPr>
                <w:lang w:val="en-GB"/>
              </w:rPr>
              <w:t>consulting on issues of business activities and management</w:t>
            </w:r>
            <w:r w:rsidRPr="00C77ABA">
              <w:rPr>
                <w:lang w:val="en-US"/>
              </w:rPr>
              <w:t>;</w:t>
            </w:r>
          </w:p>
          <w:p w:rsidR="00073871" w:rsidRPr="00C77ABA" w:rsidRDefault="00073871">
            <w:pPr>
              <w:pStyle w:val="Iauiue"/>
              <w:numPr>
                <w:ilvl w:val="0"/>
                <w:numId w:val="1"/>
              </w:numPr>
              <w:tabs>
                <w:tab w:val="clear" w:pos="360"/>
                <w:tab w:val="left" w:pos="151"/>
              </w:tabs>
              <w:ind w:left="0" w:firstLine="0"/>
              <w:jc w:val="both"/>
              <w:rPr>
                <w:lang w:val="en-US"/>
              </w:rPr>
            </w:pPr>
            <w:r w:rsidRPr="00C77ABA">
              <w:rPr>
                <w:lang w:val="en-GB"/>
              </w:rPr>
              <w:t>wholesaling of electric power and heat energy</w:t>
            </w:r>
            <w:r w:rsidRPr="00C77ABA">
              <w:rPr>
                <w:lang w:val="en-US"/>
              </w:rPr>
              <w:t xml:space="preserve"> (</w:t>
            </w:r>
            <w:r w:rsidRPr="00C77ABA">
              <w:rPr>
                <w:lang w:val="en-GB"/>
              </w:rPr>
              <w:t>without generation or distribution</w:t>
            </w:r>
            <w:r w:rsidRPr="00C77ABA">
              <w:rPr>
                <w:lang w:val="en-US"/>
              </w:rPr>
              <w:t>);</w:t>
            </w:r>
          </w:p>
          <w:p w:rsidR="00073871" w:rsidRPr="00C77ABA" w:rsidRDefault="00073871">
            <w:pPr>
              <w:pStyle w:val="Iauiue"/>
              <w:numPr>
                <w:ilvl w:val="0"/>
                <w:numId w:val="1"/>
              </w:numPr>
              <w:tabs>
                <w:tab w:val="clear" w:pos="360"/>
                <w:tab w:val="left" w:pos="151"/>
              </w:tabs>
              <w:ind w:left="0" w:firstLine="0"/>
              <w:jc w:val="both"/>
              <w:rPr>
                <w:lang w:val="en-US"/>
              </w:rPr>
            </w:pPr>
            <w:r w:rsidRPr="00C77ABA">
              <w:rPr>
                <w:lang w:val="en-GB"/>
              </w:rPr>
              <w:t>services on assembly</w:t>
            </w:r>
            <w:r w:rsidRPr="00C77ABA">
              <w:rPr>
                <w:lang w:val="en-US"/>
              </w:rPr>
              <w:t xml:space="preserve">, </w:t>
            </w:r>
            <w:r w:rsidRPr="00C77ABA">
              <w:rPr>
                <w:lang w:val="en-GB"/>
              </w:rPr>
              <w:t>repairs and maintenance of other electric equipment not included into other groups of equipment</w:t>
            </w:r>
            <w:r w:rsidRPr="00C77ABA">
              <w:rPr>
                <w:lang w:val="en-US"/>
              </w:rPr>
              <w:t>;</w:t>
            </w:r>
          </w:p>
          <w:p w:rsidR="00073871" w:rsidRPr="00C77ABA" w:rsidRDefault="00073871">
            <w:pPr>
              <w:pStyle w:val="Iauiue"/>
              <w:numPr>
                <w:ilvl w:val="0"/>
                <w:numId w:val="1"/>
              </w:numPr>
              <w:tabs>
                <w:tab w:val="clear" w:pos="360"/>
                <w:tab w:val="left" w:pos="151"/>
              </w:tabs>
              <w:ind w:left="0" w:firstLine="0"/>
              <w:jc w:val="both"/>
              <w:rPr>
                <w:lang w:val="en-US"/>
              </w:rPr>
            </w:pPr>
            <w:r w:rsidRPr="00C77ABA">
              <w:rPr>
                <w:lang w:val="en-GB"/>
              </w:rPr>
              <w:t>services on assembly</w:t>
            </w:r>
            <w:r w:rsidRPr="00C77ABA">
              <w:rPr>
                <w:lang w:val="en-US"/>
              </w:rPr>
              <w:t xml:space="preserve">, </w:t>
            </w:r>
            <w:r w:rsidRPr="00C77ABA">
              <w:rPr>
                <w:lang w:val="en-GB"/>
              </w:rPr>
              <w:t>repairs and maintenance of other electric</w:t>
            </w:r>
            <w:r w:rsidRPr="00C77ABA">
              <w:rPr>
                <w:lang w:val="en-US"/>
              </w:rPr>
              <w:t xml:space="preserve">, </w:t>
            </w:r>
            <w:r w:rsidRPr="00C77ABA">
              <w:rPr>
                <w:lang w:val="en-GB"/>
              </w:rPr>
              <w:t>distributing and regulating equipment</w:t>
            </w:r>
            <w:r w:rsidRPr="00C77ABA">
              <w:rPr>
                <w:lang w:val="en-US"/>
              </w:rPr>
              <w:t>;</w:t>
            </w:r>
          </w:p>
        </w:tc>
        <w:tc>
          <w:tcPr>
            <w:tcW w:w="2125" w:type="dxa"/>
          </w:tcPr>
          <w:p w:rsidR="00073871" w:rsidRPr="008949EE" w:rsidRDefault="00073871">
            <w:pPr>
              <w:jc w:val="center"/>
              <w:rPr>
                <w:rFonts w:ascii="Times New Roman" w:hAnsi="Times New Roman" w:cs="Times New Roman"/>
                <w:sz w:val="20"/>
                <w:szCs w:val="20"/>
                <w:lang w:val="en-US"/>
              </w:rPr>
            </w:pPr>
          </w:p>
          <w:p w:rsidR="00073871" w:rsidRPr="008949EE" w:rsidRDefault="00073871">
            <w:pPr>
              <w:jc w:val="center"/>
              <w:rPr>
                <w:rFonts w:ascii="Times New Roman" w:hAnsi="Times New Roman" w:cs="Times New Roman"/>
                <w:sz w:val="20"/>
                <w:szCs w:val="20"/>
                <w:lang w:val="en-US"/>
              </w:rPr>
            </w:pPr>
          </w:p>
          <w:p w:rsidR="00073871" w:rsidRDefault="00073871">
            <w:pPr>
              <w:jc w:val="center"/>
              <w:rPr>
                <w:rFonts w:ascii="Times New Roman" w:hAnsi="Times New Roman" w:cs="Times New Roman"/>
                <w:sz w:val="20"/>
                <w:szCs w:val="20"/>
              </w:rPr>
            </w:pPr>
            <w:r>
              <w:rPr>
                <w:rFonts w:ascii="Times New Roman" w:hAnsi="Times New Roman" w:cs="Times New Roman"/>
                <w:sz w:val="20"/>
                <w:szCs w:val="20"/>
              </w:rPr>
              <w:t>0.01%</w:t>
            </w:r>
          </w:p>
        </w:tc>
        <w:tc>
          <w:tcPr>
            <w:tcW w:w="1704" w:type="dxa"/>
          </w:tcPr>
          <w:p w:rsidR="00073871" w:rsidRDefault="00073871">
            <w:pPr>
              <w:jc w:val="center"/>
              <w:rPr>
                <w:rFonts w:ascii="Times New Roman" w:hAnsi="Times New Roman" w:cs="Times New Roman"/>
                <w:sz w:val="20"/>
                <w:szCs w:val="20"/>
              </w:rPr>
            </w:pPr>
          </w:p>
          <w:p w:rsidR="00073871" w:rsidRDefault="00073871">
            <w:pPr>
              <w:jc w:val="center"/>
              <w:rPr>
                <w:rFonts w:ascii="Times New Roman" w:hAnsi="Times New Roman" w:cs="Times New Roman"/>
                <w:sz w:val="20"/>
                <w:szCs w:val="20"/>
              </w:rPr>
            </w:pPr>
          </w:p>
          <w:p w:rsidR="00073871" w:rsidRDefault="00073871">
            <w:pPr>
              <w:jc w:val="center"/>
              <w:rPr>
                <w:rFonts w:ascii="Times New Roman" w:hAnsi="Times New Roman" w:cs="Times New Roman"/>
                <w:sz w:val="20"/>
                <w:szCs w:val="20"/>
              </w:rPr>
            </w:pPr>
            <w:r>
              <w:rPr>
                <w:rFonts w:ascii="Times New Roman" w:hAnsi="Times New Roman" w:cs="Times New Roman"/>
                <w:sz w:val="20"/>
                <w:szCs w:val="20"/>
              </w:rPr>
              <w:t>0.01%</w:t>
            </w:r>
          </w:p>
        </w:tc>
      </w:tr>
      <w:tr w:rsidR="00073871">
        <w:trPr>
          <w:gridBefore w:val="1"/>
          <w:wBefore w:w="6" w:type="dxa"/>
        </w:trPr>
        <w:tc>
          <w:tcPr>
            <w:tcW w:w="4076" w:type="dxa"/>
          </w:tcPr>
          <w:p w:rsidR="00073871" w:rsidRDefault="00073871">
            <w:pPr>
              <w:tabs>
                <w:tab w:val="num" w:pos="0"/>
                <w:tab w:val="left" w:pos="6379"/>
              </w:tabs>
              <w:spacing w:line="28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9. </w:t>
            </w:r>
            <w:r>
              <w:rPr>
                <w:rFonts w:ascii="Times New Roman" w:hAnsi="Times New Roman" w:cs="Times New Roman"/>
                <w:sz w:val="20"/>
                <w:szCs w:val="20"/>
                <w:lang w:val="en-GB"/>
              </w:rPr>
              <w:t>IDGC of Centre and Volga Region</w:t>
            </w:r>
            <w:r>
              <w:rPr>
                <w:rFonts w:ascii="Times New Roman" w:hAnsi="Times New Roman" w:cs="Times New Roman"/>
                <w:sz w:val="20"/>
                <w:szCs w:val="20"/>
                <w:lang w:val="en-US"/>
              </w:rPr>
              <w:t xml:space="preserve">, </w:t>
            </w:r>
            <w:r>
              <w:rPr>
                <w:rFonts w:ascii="Times New Roman" w:hAnsi="Times New Roman" w:cs="Times New Roman"/>
                <w:sz w:val="20"/>
                <w:szCs w:val="20"/>
                <w:lang w:val="en-GB"/>
              </w:rPr>
              <w:t>OJSC</w:t>
            </w:r>
          </w:p>
          <w:p w:rsidR="00073871" w:rsidRDefault="00073871">
            <w:pPr>
              <w:tabs>
                <w:tab w:val="num" w:pos="0"/>
                <w:tab w:val="left" w:pos="6379"/>
              </w:tabs>
              <w:spacing w:line="280" w:lineRule="auto"/>
              <w:jc w:val="both"/>
              <w:rPr>
                <w:rFonts w:ascii="Times New Roman" w:hAnsi="Times New Roman" w:cs="Times New Roman"/>
                <w:sz w:val="20"/>
                <w:szCs w:val="20"/>
              </w:rPr>
            </w:pPr>
            <w:r w:rsidRPr="008949EE">
              <w:rPr>
                <w:rFonts w:ascii="Times New Roman" w:hAnsi="Times New Roman" w:cs="Times New Roman"/>
                <w:b/>
                <w:bCs/>
                <w:noProof/>
                <w:sz w:val="20"/>
                <w:szCs w:val="20"/>
                <w:lang w:val="en-US"/>
              </w:rPr>
              <w:t>Location:</w:t>
            </w:r>
            <w:r>
              <w:rPr>
                <w:rFonts w:ascii="Times New Roman" w:hAnsi="Times New Roman" w:cs="Times New Roman"/>
                <w:b/>
                <w:bCs/>
                <w:sz w:val="20"/>
                <w:szCs w:val="20"/>
                <w:lang w:val="en-US"/>
              </w:rPr>
              <w:t xml:space="preserve"> </w:t>
            </w:r>
            <w:r w:rsidRPr="008949EE">
              <w:rPr>
                <w:rFonts w:ascii="Times New Roman" w:hAnsi="Times New Roman" w:cs="Times New Roman"/>
                <w:noProof/>
                <w:sz w:val="20"/>
                <w:szCs w:val="20"/>
                <w:lang w:val="en-US"/>
              </w:rPr>
              <w:t>603950, Russian Federation, Nizhny Novgorod, ul.</w:t>
            </w:r>
            <w:r>
              <w:rPr>
                <w:rFonts w:ascii="Times New Roman" w:hAnsi="Times New Roman" w:cs="Times New Roman"/>
                <w:sz w:val="20"/>
                <w:szCs w:val="20"/>
                <w:lang w:val="en-US"/>
              </w:rPr>
              <w:t xml:space="preserve"> </w:t>
            </w:r>
            <w:r>
              <w:rPr>
                <w:rFonts w:ascii="Times New Roman" w:hAnsi="Times New Roman" w:cs="Times New Roman"/>
                <w:noProof/>
                <w:sz w:val="20"/>
                <w:szCs w:val="20"/>
              </w:rPr>
              <w:t>Rozhdestvenskaya, 33</w:t>
            </w:r>
          </w:p>
        </w:tc>
        <w:tc>
          <w:tcPr>
            <w:tcW w:w="1601" w:type="dxa"/>
          </w:tcPr>
          <w:p w:rsidR="00073871" w:rsidRDefault="00073871">
            <w:pPr>
              <w:jc w:val="both"/>
              <w:rPr>
                <w:rFonts w:ascii="Times New Roman" w:hAnsi="Times New Roman" w:cs="Times New Roman"/>
                <w:sz w:val="20"/>
                <w:szCs w:val="20"/>
                <w:lang w:val="en-US"/>
              </w:rPr>
            </w:pPr>
            <w:r>
              <w:rPr>
                <w:rFonts w:ascii="Times New Roman" w:hAnsi="Times New Roman" w:cs="Times New Roman"/>
                <w:sz w:val="20"/>
                <w:szCs w:val="20"/>
              </w:rPr>
              <w:t xml:space="preserve">26.06.2007 </w:t>
            </w:r>
          </w:p>
        </w:tc>
        <w:tc>
          <w:tcPr>
            <w:tcW w:w="5200" w:type="dxa"/>
          </w:tcPr>
          <w:p w:rsidR="00073871" w:rsidRPr="00C77ABA" w:rsidRDefault="00073871">
            <w:pPr>
              <w:pStyle w:val="Iauiue"/>
              <w:numPr>
                <w:ilvl w:val="0"/>
                <w:numId w:val="1"/>
              </w:numPr>
              <w:tabs>
                <w:tab w:val="clear" w:pos="360"/>
                <w:tab w:val="left" w:pos="151"/>
              </w:tabs>
              <w:ind w:left="0" w:firstLine="0"/>
              <w:jc w:val="both"/>
              <w:rPr>
                <w:lang w:val="en-US"/>
              </w:rPr>
            </w:pPr>
            <w:r w:rsidRPr="00C77ABA">
              <w:rPr>
                <w:lang w:val="en-GB"/>
              </w:rPr>
              <w:t>services on transmission of electric power through distribution grid and provision of services on grid connection of consumers</w:t>
            </w:r>
            <w:r w:rsidRPr="00C77ABA">
              <w:rPr>
                <w:lang w:val="en-US"/>
              </w:rPr>
              <w:t>;</w:t>
            </w:r>
          </w:p>
          <w:p w:rsidR="00073871" w:rsidRPr="00C77ABA" w:rsidRDefault="00073871">
            <w:pPr>
              <w:pStyle w:val="Iauiue"/>
              <w:numPr>
                <w:ilvl w:val="0"/>
                <w:numId w:val="1"/>
              </w:numPr>
              <w:tabs>
                <w:tab w:val="clear" w:pos="360"/>
                <w:tab w:val="left" w:pos="151"/>
              </w:tabs>
              <w:ind w:left="0" w:firstLine="0"/>
              <w:jc w:val="both"/>
              <w:rPr>
                <w:lang w:val="en-US"/>
              </w:rPr>
            </w:pPr>
            <w:r w:rsidRPr="00C77ABA">
              <w:rPr>
                <w:lang w:val="en-GB"/>
              </w:rPr>
              <w:t>services on repairs</w:t>
            </w:r>
            <w:r w:rsidRPr="00C77ABA">
              <w:rPr>
                <w:lang w:val="en-US"/>
              </w:rPr>
              <w:t xml:space="preserve">, field </w:t>
            </w:r>
            <w:r w:rsidRPr="00C77ABA">
              <w:rPr>
                <w:lang w:val="en-GB"/>
              </w:rPr>
              <w:t>maintenance</w:t>
            </w:r>
            <w:r w:rsidRPr="00C77ABA">
              <w:rPr>
                <w:lang w:val="en-US"/>
              </w:rPr>
              <w:t xml:space="preserve">, </w:t>
            </w:r>
            <w:r w:rsidRPr="00C77ABA">
              <w:rPr>
                <w:lang w:val="en-GB"/>
              </w:rPr>
              <w:t>testing electric grid units</w:t>
            </w:r>
            <w:r w:rsidRPr="00C77ABA">
              <w:rPr>
                <w:lang w:val="en-US"/>
              </w:rPr>
              <w:t xml:space="preserve">, </w:t>
            </w:r>
            <w:r w:rsidRPr="00C77ABA">
              <w:rPr>
                <w:lang w:val="en-GB"/>
              </w:rPr>
              <w:t>connecting</w:t>
            </w:r>
            <w:r w:rsidRPr="00C77ABA">
              <w:rPr>
                <w:lang w:val="en-US"/>
              </w:rPr>
              <w:t>/</w:t>
            </w:r>
            <w:r w:rsidRPr="00C77ABA">
              <w:rPr>
                <w:lang w:val="en-GB"/>
              </w:rPr>
              <w:t>disconnecting of consumers to grids</w:t>
            </w:r>
            <w:r w:rsidRPr="00C77ABA">
              <w:rPr>
                <w:lang w:val="en-US"/>
              </w:rPr>
              <w:t xml:space="preserve">, </w:t>
            </w:r>
            <w:r w:rsidRPr="00C77ABA">
              <w:rPr>
                <w:lang w:val="en-GB"/>
              </w:rPr>
              <w:t>communication</w:t>
            </w:r>
            <w:r w:rsidRPr="00C77ABA">
              <w:rPr>
                <w:lang w:val="en-US"/>
              </w:rPr>
              <w:t xml:space="preserve">, </w:t>
            </w:r>
            <w:r w:rsidRPr="00C77ABA">
              <w:rPr>
                <w:lang w:val="en-GB"/>
              </w:rPr>
              <w:t>transportation and other services</w:t>
            </w:r>
            <w:r w:rsidRPr="00C77ABA">
              <w:rPr>
                <w:lang w:val="en-US"/>
              </w:rPr>
              <w:t>.</w:t>
            </w:r>
          </w:p>
        </w:tc>
        <w:tc>
          <w:tcPr>
            <w:tcW w:w="2125" w:type="dxa"/>
          </w:tcPr>
          <w:p w:rsidR="00073871" w:rsidRDefault="00073871">
            <w:pPr>
              <w:jc w:val="center"/>
              <w:rPr>
                <w:rFonts w:ascii="Times New Roman" w:hAnsi="Times New Roman" w:cs="Times New Roman"/>
                <w:sz w:val="20"/>
                <w:szCs w:val="20"/>
                <w:lang w:val="en-US"/>
              </w:rPr>
            </w:pPr>
          </w:p>
          <w:p w:rsidR="00073871" w:rsidRDefault="00073871">
            <w:pPr>
              <w:jc w:val="center"/>
              <w:rPr>
                <w:rFonts w:ascii="Times New Roman" w:hAnsi="Times New Roman" w:cs="Times New Roman"/>
                <w:sz w:val="20"/>
                <w:szCs w:val="20"/>
                <w:lang w:val="en-US"/>
              </w:rPr>
            </w:pPr>
          </w:p>
          <w:p w:rsidR="00073871" w:rsidRDefault="00073871">
            <w:pPr>
              <w:jc w:val="center"/>
              <w:rPr>
                <w:rFonts w:ascii="Times New Roman" w:hAnsi="Times New Roman" w:cs="Times New Roman"/>
                <w:sz w:val="20"/>
                <w:szCs w:val="20"/>
              </w:rPr>
            </w:pPr>
            <w:r>
              <w:rPr>
                <w:rFonts w:ascii="Times New Roman" w:hAnsi="Times New Roman" w:cs="Times New Roman"/>
                <w:sz w:val="20"/>
                <w:szCs w:val="20"/>
              </w:rPr>
              <w:t>0.00407%</w:t>
            </w:r>
          </w:p>
        </w:tc>
        <w:tc>
          <w:tcPr>
            <w:tcW w:w="1704" w:type="dxa"/>
          </w:tcPr>
          <w:p w:rsidR="00073871" w:rsidRDefault="00073871">
            <w:pPr>
              <w:jc w:val="center"/>
              <w:rPr>
                <w:rFonts w:ascii="Times New Roman" w:hAnsi="Times New Roman" w:cs="Times New Roman"/>
                <w:sz w:val="20"/>
                <w:szCs w:val="20"/>
              </w:rPr>
            </w:pPr>
          </w:p>
          <w:p w:rsidR="00073871" w:rsidRDefault="00073871">
            <w:pPr>
              <w:jc w:val="center"/>
              <w:rPr>
                <w:rFonts w:ascii="Times New Roman" w:hAnsi="Times New Roman" w:cs="Times New Roman"/>
                <w:sz w:val="20"/>
                <w:szCs w:val="20"/>
              </w:rPr>
            </w:pPr>
          </w:p>
          <w:p w:rsidR="00073871" w:rsidRDefault="00073871">
            <w:pPr>
              <w:jc w:val="center"/>
              <w:rPr>
                <w:rFonts w:ascii="Times New Roman" w:hAnsi="Times New Roman" w:cs="Times New Roman"/>
                <w:sz w:val="20"/>
                <w:szCs w:val="20"/>
              </w:rPr>
            </w:pPr>
            <w:r>
              <w:rPr>
                <w:rFonts w:ascii="Times New Roman" w:hAnsi="Times New Roman" w:cs="Times New Roman"/>
                <w:sz w:val="20"/>
                <w:szCs w:val="20"/>
              </w:rPr>
              <w:t>0.00407%</w:t>
            </w:r>
          </w:p>
        </w:tc>
      </w:tr>
      <w:tr w:rsidR="00073871">
        <w:trPr>
          <w:gridBefore w:val="1"/>
          <w:wBefore w:w="6" w:type="dxa"/>
        </w:trPr>
        <w:tc>
          <w:tcPr>
            <w:tcW w:w="4076" w:type="dxa"/>
          </w:tcPr>
          <w:p w:rsidR="00073871" w:rsidRDefault="00073871">
            <w:pPr>
              <w:tabs>
                <w:tab w:val="num" w:pos="0"/>
                <w:tab w:val="left" w:pos="6379"/>
              </w:tabs>
              <w:spacing w:line="28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10. </w:t>
            </w:r>
            <w:r>
              <w:rPr>
                <w:rFonts w:ascii="Times New Roman" w:hAnsi="Times New Roman" w:cs="Times New Roman"/>
                <w:sz w:val="20"/>
                <w:szCs w:val="20"/>
                <w:lang w:val="en-GB"/>
              </w:rPr>
              <w:t>Territorial Generation Company</w:t>
            </w:r>
            <w:r>
              <w:rPr>
                <w:rFonts w:ascii="Times New Roman" w:hAnsi="Times New Roman" w:cs="Times New Roman"/>
                <w:sz w:val="20"/>
                <w:szCs w:val="20"/>
                <w:lang w:val="en-US"/>
              </w:rPr>
              <w:t xml:space="preserve">-6, </w:t>
            </w:r>
            <w:r>
              <w:rPr>
                <w:rFonts w:ascii="Times New Roman" w:hAnsi="Times New Roman" w:cs="Times New Roman"/>
                <w:sz w:val="20"/>
                <w:szCs w:val="20"/>
                <w:lang w:val="en-GB"/>
              </w:rPr>
              <w:t>OJSC</w:t>
            </w:r>
          </w:p>
          <w:p w:rsidR="00073871" w:rsidRDefault="00073871">
            <w:pPr>
              <w:tabs>
                <w:tab w:val="num" w:pos="0"/>
                <w:tab w:val="left" w:pos="6379"/>
              </w:tabs>
              <w:spacing w:line="280" w:lineRule="auto"/>
              <w:jc w:val="both"/>
              <w:rPr>
                <w:rFonts w:ascii="Times New Roman" w:hAnsi="Times New Roman" w:cs="Times New Roman"/>
                <w:sz w:val="20"/>
                <w:szCs w:val="20"/>
              </w:rPr>
            </w:pPr>
            <w:r w:rsidRPr="008949EE">
              <w:rPr>
                <w:rFonts w:ascii="Times New Roman" w:hAnsi="Times New Roman" w:cs="Times New Roman"/>
                <w:b/>
                <w:bCs/>
                <w:noProof/>
                <w:sz w:val="20"/>
                <w:szCs w:val="20"/>
                <w:lang w:val="en-US"/>
              </w:rPr>
              <w:t>Location:</w:t>
            </w:r>
            <w:r>
              <w:rPr>
                <w:rFonts w:ascii="Times New Roman" w:hAnsi="Times New Roman" w:cs="Times New Roman"/>
                <w:b/>
                <w:bCs/>
                <w:sz w:val="20"/>
                <w:szCs w:val="20"/>
                <w:lang w:val="en-US"/>
              </w:rPr>
              <w:t xml:space="preserve"> </w:t>
            </w:r>
            <w:r w:rsidRPr="008949EE">
              <w:rPr>
                <w:rFonts w:ascii="Times New Roman" w:hAnsi="Times New Roman" w:cs="Times New Roman"/>
                <w:noProof/>
                <w:sz w:val="20"/>
                <w:szCs w:val="20"/>
                <w:lang w:val="en-US"/>
              </w:rPr>
              <w:t>603950, Russian Federation, GSP-62, Nizhny Novgorod, ul.</w:t>
            </w:r>
            <w:r>
              <w:rPr>
                <w:rFonts w:ascii="Times New Roman" w:hAnsi="Times New Roman" w:cs="Times New Roman"/>
                <w:sz w:val="20"/>
                <w:szCs w:val="20"/>
                <w:lang w:val="en-US"/>
              </w:rPr>
              <w:t xml:space="preserve"> </w:t>
            </w:r>
            <w:r>
              <w:rPr>
                <w:rFonts w:ascii="Times New Roman" w:hAnsi="Times New Roman" w:cs="Times New Roman"/>
                <w:noProof/>
                <w:sz w:val="20"/>
                <w:szCs w:val="20"/>
              </w:rPr>
              <w:t>Gorkogo, 117</w:t>
            </w:r>
          </w:p>
        </w:tc>
        <w:tc>
          <w:tcPr>
            <w:tcW w:w="1601" w:type="dxa"/>
          </w:tcPr>
          <w:p w:rsidR="00073871" w:rsidRDefault="00073871">
            <w:pPr>
              <w:jc w:val="both"/>
              <w:rPr>
                <w:rFonts w:ascii="Times New Roman" w:hAnsi="Times New Roman" w:cs="Times New Roman"/>
                <w:sz w:val="20"/>
                <w:szCs w:val="20"/>
                <w:lang w:val="en-US"/>
              </w:rPr>
            </w:pPr>
            <w:r>
              <w:rPr>
                <w:rFonts w:ascii="Times New Roman" w:hAnsi="Times New Roman" w:cs="Times New Roman"/>
                <w:sz w:val="20"/>
                <w:szCs w:val="20"/>
              </w:rPr>
              <w:t>27.04.2005</w:t>
            </w:r>
          </w:p>
        </w:tc>
        <w:tc>
          <w:tcPr>
            <w:tcW w:w="5200" w:type="dxa"/>
          </w:tcPr>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exercising of powers of executive bodies in joint stock and other business companies in accordance with the laws and the entered agreements</w:t>
            </w:r>
            <w:r>
              <w:rPr>
                <w:rFonts w:ascii="Times New Roman" w:hAnsi="Times New Roman" w:cs="Times New Roman"/>
                <w:color w:val="000000"/>
                <w:sz w:val="20"/>
                <w:szCs w:val="20"/>
                <w:lang w:val="en-US"/>
              </w:rPr>
              <w:t xml:space="preserve">; </w:t>
            </w:r>
          </w:p>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rPr>
            </w:pPr>
            <w:r>
              <w:rPr>
                <w:rFonts w:ascii="Times New Roman" w:hAnsi="Times New Roman" w:cs="Times New Roman"/>
                <w:color w:val="000000"/>
                <w:sz w:val="20"/>
                <w:szCs w:val="20"/>
                <w:lang w:val="en-GB"/>
              </w:rPr>
              <w:t>trust management of assets</w:t>
            </w:r>
            <w:r>
              <w:rPr>
                <w:rFonts w:ascii="Times New Roman" w:hAnsi="Times New Roman" w:cs="Times New Roman"/>
                <w:color w:val="000000"/>
                <w:sz w:val="20"/>
                <w:szCs w:val="20"/>
              </w:rPr>
              <w:t>;</w:t>
            </w:r>
          </w:p>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provision of consulting services</w:t>
            </w:r>
            <w:r>
              <w:rPr>
                <w:rFonts w:ascii="Times New Roman" w:hAnsi="Times New Roman" w:cs="Times New Roman"/>
                <w:color w:val="000000"/>
                <w:sz w:val="20"/>
                <w:szCs w:val="20"/>
                <w:lang w:val="en-US"/>
              </w:rPr>
              <w:t>;</w:t>
            </w:r>
          </w:p>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performance of operations with securities in accordance with the applicable laws of the Russian Federation;</w:t>
            </w:r>
          </w:p>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lang w:val="en-US"/>
              </w:rPr>
            </w:pPr>
            <w:r>
              <w:rPr>
                <w:rFonts w:ascii="Times New Roman" w:hAnsi="Times New Roman" w:cs="Times New Roman"/>
                <w:color w:val="000000"/>
                <w:sz w:val="20"/>
                <w:szCs w:val="20"/>
                <w:lang w:val="en-GB"/>
              </w:rPr>
              <w:t>performance of agency activity; estimate, survey, research and construction work;</w:t>
            </w:r>
          </w:p>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rPr>
            </w:pPr>
            <w:r>
              <w:rPr>
                <w:rFonts w:ascii="Times New Roman" w:hAnsi="Times New Roman" w:cs="Times New Roman"/>
                <w:color w:val="000000"/>
                <w:sz w:val="20"/>
                <w:szCs w:val="20"/>
                <w:lang w:val="en-GB"/>
              </w:rPr>
              <w:t>foreign economic activity</w:t>
            </w:r>
            <w:r>
              <w:rPr>
                <w:rFonts w:ascii="Times New Roman" w:hAnsi="Times New Roman" w:cs="Times New Roman"/>
                <w:color w:val="000000"/>
                <w:sz w:val="20"/>
                <w:szCs w:val="20"/>
              </w:rPr>
              <w:t>;</w:t>
            </w:r>
          </w:p>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rPr>
            </w:pPr>
            <w:r>
              <w:rPr>
                <w:rFonts w:ascii="Times New Roman" w:hAnsi="Times New Roman" w:cs="Times New Roman"/>
                <w:color w:val="000000"/>
                <w:sz w:val="20"/>
                <w:szCs w:val="20"/>
                <w:lang w:val="en-GB"/>
              </w:rPr>
              <w:t>transportation and forwarding services</w:t>
            </w:r>
            <w:r>
              <w:rPr>
                <w:rFonts w:ascii="Times New Roman" w:hAnsi="Times New Roman" w:cs="Times New Roman"/>
                <w:color w:val="000000"/>
                <w:sz w:val="20"/>
                <w:szCs w:val="20"/>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supply</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sale</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of electric power and heat energy</w:t>
            </w:r>
            <w:r w:rsidRPr="008949EE">
              <w:rPr>
                <w:rFonts w:ascii="Times New Roman" w:hAnsi="Times New Roman" w:cs="Times New Roman"/>
                <w:color w:val="000000"/>
                <w:sz w:val="20"/>
                <w:szCs w:val="20"/>
                <w:lang w:val="en-US"/>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receipt</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purchase</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of electric power and heat energy in the wholesale market of electric power</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capacity</w:t>
            </w:r>
            <w:r w:rsidRPr="008949EE">
              <w:rPr>
                <w:rFonts w:ascii="Times New Roman" w:hAnsi="Times New Roman" w:cs="Times New Roman"/>
                <w:color w:val="000000"/>
                <w:sz w:val="20"/>
                <w:szCs w:val="20"/>
                <w:lang w:val="en-US"/>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performance of work to establish the conditions of parallel work in accordance with the Unified Energy System of Russia under the agreements</w:t>
            </w:r>
            <w:r w:rsidRPr="008949EE">
              <w:rPr>
                <w:rFonts w:ascii="Times New Roman" w:hAnsi="Times New Roman" w:cs="Times New Roman"/>
                <w:color w:val="000000"/>
                <w:sz w:val="20"/>
                <w:szCs w:val="20"/>
                <w:lang w:val="en-US"/>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operation of power facilities not recorded in the Company</w:t>
            </w:r>
            <w:r w:rsidRPr="008949EE">
              <w:rPr>
                <w:rFonts w:ascii="Times New Roman" w:hAnsi="Times New Roman" w:cs="Times New Roman"/>
                <w:color w:val="000000"/>
                <w:sz w:val="20"/>
                <w:szCs w:val="20"/>
                <w:lang w:val="en-US"/>
              </w:rPr>
              <w:t>’</w:t>
            </w:r>
            <w:r>
              <w:rPr>
                <w:rFonts w:ascii="Times New Roman" w:hAnsi="Times New Roman" w:cs="Times New Roman"/>
                <w:color w:val="000000"/>
                <w:sz w:val="20"/>
                <w:szCs w:val="20"/>
                <w:lang w:val="en-GB"/>
              </w:rPr>
              <w:t>s balance sheet under agreements with the owners of the said power facilities</w:t>
            </w:r>
            <w:r w:rsidRPr="008949EE">
              <w:rPr>
                <w:rFonts w:ascii="Times New Roman" w:hAnsi="Times New Roman" w:cs="Times New Roman"/>
                <w:color w:val="000000"/>
                <w:sz w:val="20"/>
                <w:szCs w:val="20"/>
                <w:lang w:val="en-US"/>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performance of activity related to environmental protection work</w:t>
            </w:r>
            <w:r w:rsidRPr="008949EE">
              <w:rPr>
                <w:rFonts w:ascii="Times New Roman" w:hAnsi="Times New Roman" w:cs="Times New Roman"/>
                <w:color w:val="000000"/>
                <w:sz w:val="20"/>
                <w:szCs w:val="20"/>
                <w:lang w:val="en-US"/>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performance of activity related to impact on the environment</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its protection and use of natural resources</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recycling</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warehousing and transportation of industrial wastes</w:t>
            </w:r>
            <w:r w:rsidRPr="008949EE">
              <w:rPr>
                <w:rFonts w:ascii="Times New Roman" w:hAnsi="Times New Roman" w:cs="Times New Roman"/>
                <w:color w:val="000000"/>
                <w:sz w:val="20"/>
                <w:szCs w:val="20"/>
                <w:lang w:val="en-US"/>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supervision for accident</w:t>
            </w:r>
            <w:r w:rsidRPr="008949EE">
              <w:rPr>
                <w:rFonts w:ascii="Times New Roman" w:hAnsi="Times New Roman" w:cs="Times New Roman"/>
                <w:color w:val="000000"/>
                <w:sz w:val="20"/>
                <w:szCs w:val="20"/>
                <w:lang w:val="en-US"/>
              </w:rPr>
              <w:t>-</w:t>
            </w:r>
            <w:r>
              <w:rPr>
                <w:rFonts w:ascii="Times New Roman" w:hAnsi="Times New Roman" w:cs="Times New Roman"/>
                <w:color w:val="000000"/>
                <w:sz w:val="20"/>
                <w:szCs w:val="20"/>
                <w:lang w:val="en-GB"/>
              </w:rPr>
              <w:t>free maintenance of electrical and heat</w:t>
            </w:r>
            <w:r w:rsidRPr="008949EE">
              <w:rPr>
                <w:rFonts w:ascii="Times New Roman" w:hAnsi="Times New Roman" w:cs="Times New Roman"/>
                <w:color w:val="000000"/>
                <w:sz w:val="20"/>
                <w:szCs w:val="20"/>
                <w:lang w:val="en-US"/>
              </w:rPr>
              <w:t>-</w:t>
            </w:r>
            <w:r>
              <w:rPr>
                <w:rFonts w:ascii="Times New Roman" w:hAnsi="Times New Roman" w:cs="Times New Roman"/>
                <w:color w:val="000000"/>
                <w:sz w:val="20"/>
                <w:szCs w:val="20"/>
                <w:lang w:val="en-GB"/>
              </w:rPr>
              <w:t>utilizing units belonging to the consumers connected to heat and electric grids of the Company</w:t>
            </w:r>
            <w:r w:rsidRPr="008949EE">
              <w:rPr>
                <w:rFonts w:ascii="Times New Roman" w:hAnsi="Times New Roman" w:cs="Times New Roman"/>
                <w:color w:val="000000"/>
                <w:sz w:val="20"/>
                <w:szCs w:val="20"/>
                <w:lang w:val="en-US"/>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educational activities including additional educational activities</w:t>
            </w:r>
            <w:r w:rsidRPr="008949EE">
              <w:rPr>
                <w:rFonts w:ascii="Times New Roman" w:hAnsi="Times New Roman" w:cs="Times New Roman"/>
                <w:color w:val="000000"/>
                <w:sz w:val="20"/>
                <w:szCs w:val="20"/>
                <w:lang w:val="en-US"/>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training and assessment of knowledge of rules</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standards and instructions on operation</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labour safety</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industrial and fire safety</w:t>
            </w:r>
            <w:r w:rsidRPr="008949EE">
              <w:rPr>
                <w:rFonts w:ascii="Times New Roman" w:hAnsi="Times New Roman" w:cs="Times New Roman"/>
                <w:color w:val="000000"/>
                <w:sz w:val="20"/>
                <w:szCs w:val="20"/>
                <w:lang w:val="en-US"/>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organisation and carrying</w:t>
            </w:r>
            <w:r w:rsidRPr="008949EE">
              <w:rPr>
                <w:rFonts w:ascii="Times New Roman" w:hAnsi="Times New Roman" w:cs="Times New Roman"/>
                <w:color w:val="000000"/>
                <w:sz w:val="20"/>
                <w:szCs w:val="20"/>
                <w:lang w:val="en-US"/>
              </w:rPr>
              <w:t>-</w:t>
            </w:r>
            <w:r>
              <w:rPr>
                <w:rFonts w:ascii="Times New Roman" w:hAnsi="Times New Roman" w:cs="Times New Roman"/>
                <w:color w:val="000000"/>
                <w:sz w:val="20"/>
                <w:szCs w:val="20"/>
                <w:lang w:val="en-GB"/>
              </w:rPr>
              <w:t>out of defence</w:t>
            </w:r>
            <w:r w:rsidRPr="008949EE">
              <w:rPr>
                <w:rFonts w:ascii="Times New Roman" w:hAnsi="Times New Roman" w:cs="Times New Roman"/>
                <w:color w:val="000000"/>
                <w:sz w:val="20"/>
                <w:szCs w:val="20"/>
                <w:lang w:val="en-US"/>
              </w:rPr>
              <w:t>-</w:t>
            </w:r>
            <w:r>
              <w:rPr>
                <w:rFonts w:ascii="Times New Roman" w:hAnsi="Times New Roman" w:cs="Times New Roman"/>
                <w:color w:val="000000"/>
                <w:sz w:val="20"/>
                <w:szCs w:val="20"/>
                <w:lang w:val="en-GB"/>
              </w:rPr>
              <w:t>related arrangements referring to mobilisation preparations</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civil defence and protection of the data being the subject of state secret</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in accordance with the laws of the Russian Federation</w:t>
            </w:r>
            <w:r w:rsidRPr="008949EE">
              <w:rPr>
                <w:rFonts w:ascii="Times New Roman" w:hAnsi="Times New Roman" w:cs="Times New Roman"/>
                <w:color w:val="000000"/>
                <w:sz w:val="20"/>
                <w:szCs w:val="20"/>
                <w:lang w:val="en-US"/>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security activities exclusively in the interests of the Company security within the framework of the Security Service created by the Company</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which in its activities is governed by the Law of the Russian Federation</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On Private Detective and Security Activities in the Russian Federation</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and the laws of the Russian Federation</w:t>
            </w:r>
            <w:r w:rsidRPr="008949EE">
              <w:rPr>
                <w:rFonts w:ascii="Times New Roman" w:hAnsi="Times New Roman" w:cs="Times New Roman"/>
                <w:color w:val="000000"/>
                <w:sz w:val="20"/>
                <w:szCs w:val="20"/>
                <w:lang w:val="en-US"/>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generation of electric power and heat energy</w:t>
            </w:r>
            <w:r w:rsidRPr="008949EE">
              <w:rPr>
                <w:rFonts w:ascii="Times New Roman" w:hAnsi="Times New Roman" w:cs="Times New Roman"/>
                <w:color w:val="000000"/>
                <w:sz w:val="20"/>
                <w:szCs w:val="20"/>
                <w:lang w:val="en-US"/>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organisation of power</w:t>
            </w:r>
            <w:r w:rsidRPr="008949EE">
              <w:rPr>
                <w:rFonts w:ascii="Times New Roman" w:hAnsi="Times New Roman" w:cs="Times New Roman"/>
                <w:color w:val="000000"/>
                <w:sz w:val="20"/>
                <w:szCs w:val="20"/>
                <w:lang w:val="en-US"/>
              </w:rPr>
              <w:t>-</w:t>
            </w:r>
            <w:r>
              <w:rPr>
                <w:rFonts w:ascii="Times New Roman" w:hAnsi="Times New Roman" w:cs="Times New Roman"/>
                <w:color w:val="000000"/>
                <w:sz w:val="20"/>
                <w:szCs w:val="20"/>
                <w:lang w:val="en-GB"/>
              </w:rPr>
              <w:t>saving mode of operation of equipment of electric power plants</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observation of modes of electric power supplies in compliance with contracts</w:t>
            </w:r>
            <w:r w:rsidRPr="008949EE">
              <w:rPr>
                <w:rFonts w:ascii="Times New Roman" w:hAnsi="Times New Roman" w:cs="Times New Roman"/>
                <w:color w:val="000000"/>
                <w:sz w:val="20"/>
                <w:szCs w:val="20"/>
                <w:lang w:val="en-US"/>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ensuring of power</w:t>
            </w:r>
            <w:r w:rsidRPr="008949EE">
              <w:rPr>
                <w:rFonts w:ascii="Times New Roman" w:hAnsi="Times New Roman" w:cs="Times New Roman"/>
                <w:color w:val="000000"/>
                <w:sz w:val="20"/>
                <w:szCs w:val="20"/>
                <w:lang w:val="en-US"/>
              </w:rPr>
              <w:t>-</w:t>
            </w:r>
            <w:r>
              <w:rPr>
                <w:rFonts w:ascii="Times New Roman" w:hAnsi="Times New Roman" w:cs="Times New Roman"/>
                <w:color w:val="000000"/>
                <w:sz w:val="20"/>
                <w:szCs w:val="20"/>
                <w:lang w:val="en-GB"/>
              </w:rPr>
              <w:t>generating equipment operation in conformity with the applicable regulatory requirements</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carrying</w:t>
            </w:r>
            <w:r w:rsidRPr="008949EE">
              <w:rPr>
                <w:rFonts w:ascii="Times New Roman" w:hAnsi="Times New Roman" w:cs="Times New Roman"/>
                <w:color w:val="000000"/>
                <w:sz w:val="20"/>
                <w:szCs w:val="20"/>
                <w:lang w:val="en-US"/>
              </w:rPr>
              <w:t>-</w:t>
            </w:r>
            <w:r>
              <w:rPr>
                <w:rFonts w:ascii="Times New Roman" w:hAnsi="Times New Roman" w:cs="Times New Roman"/>
                <w:color w:val="000000"/>
                <w:sz w:val="20"/>
                <w:szCs w:val="20"/>
                <w:lang w:val="en-GB"/>
              </w:rPr>
              <w:t>out of timely and quality</w:t>
            </w:r>
          </w:p>
          <w:p w:rsidR="00073871" w:rsidRPr="008949EE" w:rsidRDefault="00073871">
            <w:pPr>
              <w:pStyle w:val="ListParagraph"/>
              <w:tabs>
                <w:tab w:val="left" w:pos="151"/>
              </w:tabs>
              <w:autoSpaceDE w:val="0"/>
              <w:autoSpaceDN w:val="0"/>
              <w:adjustRightInd w:val="0"/>
              <w:spacing w:after="0" w:line="240" w:lineRule="auto"/>
              <w:ind w:left="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maintenance and repairs of it</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technical retooling and redevelopment of power generation facilities</w:t>
            </w:r>
            <w:r w:rsidRPr="008949EE">
              <w:rPr>
                <w:rFonts w:ascii="Times New Roman" w:hAnsi="Times New Roman" w:cs="Times New Roman"/>
                <w:color w:val="000000"/>
                <w:sz w:val="20"/>
                <w:szCs w:val="20"/>
                <w:lang w:val="en-US"/>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sidRPr="008949EE">
              <w:rPr>
                <w:rFonts w:ascii="Times New Roman" w:hAnsi="Times New Roman" w:cs="Times New Roman"/>
                <w:color w:val="000000"/>
                <w:sz w:val="20"/>
                <w:szCs w:val="20"/>
                <w:lang w:val="en-US"/>
              </w:rPr>
              <w:t>-</w:t>
            </w:r>
            <w:r>
              <w:rPr>
                <w:rFonts w:ascii="Times New Roman" w:hAnsi="Times New Roman" w:cs="Times New Roman"/>
                <w:color w:val="000000"/>
                <w:sz w:val="20"/>
                <w:szCs w:val="20"/>
                <w:lang w:val="en-GB"/>
              </w:rPr>
              <w:t>supply of electric power to consumers connected to electric grids and heat supply lines of the Company in conformity with concluded contracts</w:t>
            </w:r>
            <w:r w:rsidRPr="008949EE">
              <w:rPr>
                <w:rFonts w:ascii="Times New Roman" w:hAnsi="Times New Roman" w:cs="Times New Roman"/>
                <w:color w:val="000000"/>
                <w:sz w:val="20"/>
                <w:szCs w:val="20"/>
                <w:lang w:val="en-US"/>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sidRPr="008949EE">
              <w:rPr>
                <w:rFonts w:ascii="Times New Roman" w:hAnsi="Times New Roman" w:cs="Times New Roman"/>
                <w:color w:val="000000"/>
                <w:sz w:val="20"/>
                <w:szCs w:val="20"/>
                <w:lang w:val="en-US"/>
              </w:rPr>
              <w:t>-</w:t>
            </w:r>
            <w:r>
              <w:rPr>
                <w:rFonts w:ascii="Times New Roman" w:hAnsi="Times New Roman" w:cs="Times New Roman"/>
                <w:color w:val="000000"/>
                <w:sz w:val="20"/>
                <w:szCs w:val="20"/>
                <w:lang w:val="en-GB"/>
              </w:rPr>
              <w:t>adopting and developing of new equipment and technologies providing performance capability</w:t>
            </w:r>
            <w:r w:rsidRPr="008949EE">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GB"/>
              </w:rPr>
              <w:t>safety and ecological compatibility of the Company</w:t>
            </w:r>
            <w:r w:rsidRPr="008949EE">
              <w:rPr>
                <w:rFonts w:ascii="Times New Roman" w:hAnsi="Times New Roman" w:cs="Times New Roman"/>
                <w:color w:val="000000"/>
                <w:sz w:val="20"/>
                <w:szCs w:val="20"/>
                <w:lang w:val="en-US"/>
              </w:rPr>
              <w:t>’</w:t>
            </w:r>
            <w:r>
              <w:rPr>
                <w:rFonts w:ascii="Times New Roman" w:hAnsi="Times New Roman" w:cs="Times New Roman"/>
                <w:color w:val="000000"/>
                <w:sz w:val="20"/>
                <w:szCs w:val="20"/>
                <w:lang w:val="en-GB"/>
              </w:rPr>
              <w:t>s facilities</w:t>
            </w:r>
            <w:r w:rsidRPr="008949EE">
              <w:rPr>
                <w:rFonts w:ascii="Times New Roman" w:hAnsi="Times New Roman" w:cs="Times New Roman"/>
                <w:color w:val="000000"/>
                <w:sz w:val="20"/>
                <w:szCs w:val="20"/>
                <w:lang w:val="en-US"/>
              </w:rPr>
              <w:t>;</w:t>
            </w:r>
          </w:p>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rPr>
            </w:pPr>
            <w:r>
              <w:rPr>
                <w:rFonts w:ascii="Times New Roman" w:hAnsi="Times New Roman" w:cs="Times New Roman"/>
                <w:color w:val="000000"/>
                <w:sz w:val="20"/>
                <w:szCs w:val="20"/>
                <w:lang w:val="en-GB"/>
              </w:rPr>
              <w:t>operating heat supply lines</w:t>
            </w:r>
            <w:r>
              <w:rPr>
                <w:rFonts w:ascii="Times New Roman" w:hAnsi="Times New Roman" w:cs="Times New Roman"/>
                <w:color w:val="000000"/>
                <w:sz w:val="20"/>
                <w:szCs w:val="20"/>
              </w:rPr>
              <w:t>;</w:t>
            </w:r>
          </w:p>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provision of communication facilities and rendering of communication services;</w:t>
            </w:r>
          </w:p>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storing of oil and oil products;</w:t>
            </w:r>
          </w:p>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operation of explosive industrial facilities;</w:t>
            </w:r>
          </w:p>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operation of fire-hazardous industrial facilities;</w:t>
            </w:r>
          </w:p>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operation and maintenance of Gosgortekhnadzor (State Committee for Mining and Industrial Supervision);</w:t>
            </w:r>
          </w:p>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operation of buildings and structures;</w:t>
            </w:r>
          </w:p>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lang w:val="en-GB"/>
              </w:rPr>
              <w:t>metrological support of production</w:t>
            </w:r>
            <w:r>
              <w:rPr>
                <w:rFonts w:ascii="Times New Roman" w:hAnsi="Times New Roman" w:cs="Times New Roman"/>
                <w:color w:val="000000"/>
                <w:sz w:val="20"/>
                <w:szCs w:val="20"/>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sidRPr="008949EE">
              <w:rPr>
                <w:rFonts w:ascii="Times New Roman" w:hAnsi="Times New Roman" w:cs="Times New Roman"/>
                <w:color w:val="000000"/>
                <w:sz w:val="20"/>
                <w:szCs w:val="20"/>
                <w:lang w:val="en-US"/>
              </w:rPr>
              <w:t>-</w:t>
            </w:r>
            <w:r>
              <w:rPr>
                <w:rFonts w:ascii="Times New Roman" w:hAnsi="Times New Roman" w:cs="Times New Roman"/>
                <w:color w:val="000000"/>
                <w:sz w:val="20"/>
                <w:szCs w:val="20"/>
                <w:lang w:val="en-GB"/>
              </w:rPr>
              <w:t>activities related to dangerous wastes handling</w:t>
            </w:r>
            <w:r w:rsidRPr="008949EE">
              <w:rPr>
                <w:rFonts w:ascii="Times New Roman" w:hAnsi="Times New Roman" w:cs="Times New Roman"/>
                <w:color w:val="000000"/>
                <w:sz w:val="20"/>
                <w:szCs w:val="20"/>
                <w:lang w:val="en-US"/>
              </w:rPr>
              <w:t>;</w:t>
            </w:r>
          </w:p>
          <w:p w:rsidR="00073871" w:rsidRPr="008949EE"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sidRPr="008949EE">
              <w:rPr>
                <w:rFonts w:ascii="Times New Roman" w:hAnsi="Times New Roman" w:cs="Times New Roman"/>
                <w:color w:val="000000"/>
                <w:sz w:val="20"/>
                <w:szCs w:val="20"/>
                <w:lang w:val="en-US"/>
              </w:rPr>
              <w:t>-</w:t>
            </w:r>
            <w:r>
              <w:rPr>
                <w:rFonts w:ascii="Times New Roman" w:hAnsi="Times New Roman" w:cs="Times New Roman"/>
                <w:color w:val="000000"/>
                <w:sz w:val="20"/>
                <w:szCs w:val="20"/>
                <w:lang w:val="en-GB"/>
              </w:rPr>
              <w:t>activities related to operation of interior gas pipelines</w:t>
            </w:r>
            <w:r w:rsidRPr="008949EE">
              <w:rPr>
                <w:rFonts w:ascii="Times New Roman" w:hAnsi="Times New Roman" w:cs="Times New Roman"/>
                <w:color w:val="000000"/>
                <w:sz w:val="20"/>
                <w:szCs w:val="20"/>
                <w:lang w:val="en-US"/>
              </w:rPr>
              <w:t>;</w:t>
            </w:r>
          </w:p>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color w:val="000000"/>
                <w:sz w:val="20"/>
                <w:szCs w:val="20"/>
                <w:lang w:val="en-GB"/>
              </w:rPr>
              <w:t>-activities related to repairs of measurement means;</w:t>
            </w:r>
          </w:p>
          <w:p w:rsidR="00073871" w:rsidRDefault="00073871">
            <w:pPr>
              <w:pStyle w:val="ListParagraph"/>
              <w:numPr>
                <w:ilvl w:val="0"/>
                <w:numId w:val="4"/>
              </w:numPr>
              <w:tabs>
                <w:tab w:val="left" w:pos="151"/>
              </w:tabs>
              <w:autoSpaceDE w:val="0"/>
              <w:autoSpaceDN w:val="0"/>
              <w:adjustRightInd w:val="0"/>
              <w:spacing w:after="0" w:line="240" w:lineRule="auto"/>
              <w:ind w:left="0" w:firstLine="0"/>
              <w:jc w:val="both"/>
              <w:rPr>
                <w:rFonts w:ascii="Times New Roman" w:hAnsi="Times New Roman" w:cs="Times New Roman"/>
                <w:sz w:val="20"/>
                <w:szCs w:val="20"/>
              </w:rPr>
            </w:pPr>
            <w:r>
              <w:rPr>
                <w:rFonts w:ascii="Times New Roman" w:hAnsi="Times New Roman" w:cs="Times New Roman"/>
                <w:color w:val="000000"/>
                <w:sz w:val="20"/>
                <w:szCs w:val="20"/>
                <w:lang w:val="en-GB"/>
              </w:rPr>
              <w:t>performance of medical activity</w:t>
            </w:r>
            <w:r>
              <w:rPr>
                <w:rFonts w:ascii="Times New Roman" w:hAnsi="Times New Roman" w:cs="Times New Roman"/>
                <w:color w:val="000000"/>
                <w:sz w:val="20"/>
                <w:szCs w:val="20"/>
              </w:rPr>
              <w:t>;</w:t>
            </w:r>
          </w:p>
          <w:p w:rsidR="00073871" w:rsidRDefault="00073871">
            <w:pPr>
              <w:pStyle w:val="Iauiue"/>
              <w:numPr>
                <w:ilvl w:val="0"/>
                <w:numId w:val="4"/>
              </w:numPr>
              <w:tabs>
                <w:tab w:val="left" w:pos="151"/>
              </w:tabs>
              <w:ind w:left="0" w:firstLine="0"/>
              <w:jc w:val="both"/>
              <w:rPr>
                <w:color w:val="000000"/>
              </w:rPr>
            </w:pPr>
            <w:r>
              <w:rPr>
                <w:color w:val="000000"/>
                <w:lang w:val="en-GB"/>
              </w:rPr>
              <w:t>other activity</w:t>
            </w:r>
            <w:r>
              <w:rPr>
                <w:color w:val="000000"/>
              </w:rPr>
              <w:t>.</w:t>
            </w:r>
          </w:p>
        </w:tc>
        <w:tc>
          <w:tcPr>
            <w:tcW w:w="2125" w:type="dxa"/>
          </w:tcPr>
          <w:p w:rsidR="00073871" w:rsidRDefault="00073871">
            <w:pPr>
              <w:jc w:val="center"/>
              <w:rPr>
                <w:rFonts w:ascii="Times New Roman" w:hAnsi="Times New Roman" w:cs="Times New Roman"/>
                <w:sz w:val="20"/>
                <w:szCs w:val="20"/>
              </w:rPr>
            </w:pPr>
          </w:p>
          <w:p w:rsidR="00073871" w:rsidRDefault="00073871">
            <w:pPr>
              <w:jc w:val="center"/>
              <w:rPr>
                <w:rFonts w:ascii="Times New Roman" w:hAnsi="Times New Roman" w:cs="Times New Roman"/>
                <w:sz w:val="20"/>
                <w:szCs w:val="20"/>
              </w:rPr>
            </w:pPr>
          </w:p>
          <w:p w:rsidR="00073871" w:rsidRDefault="00073871">
            <w:pPr>
              <w:jc w:val="center"/>
              <w:rPr>
                <w:rFonts w:ascii="Times New Roman" w:hAnsi="Times New Roman" w:cs="Times New Roman"/>
                <w:sz w:val="20"/>
                <w:szCs w:val="20"/>
              </w:rPr>
            </w:pPr>
            <w:r>
              <w:rPr>
                <w:rFonts w:ascii="Times New Roman" w:hAnsi="Times New Roman" w:cs="Times New Roman"/>
                <w:sz w:val="20"/>
                <w:szCs w:val="20"/>
              </w:rPr>
              <w:t>0</w:t>
            </w:r>
            <w:r>
              <w:rPr>
                <w:rFonts w:ascii="Times New Roman" w:hAnsi="Times New Roman" w:cs="Times New Roman"/>
                <w:sz w:val="20"/>
                <w:szCs w:val="20"/>
                <w:lang w:val="en-US"/>
              </w:rPr>
              <w:t>.</w:t>
            </w:r>
            <w:r>
              <w:rPr>
                <w:rFonts w:ascii="Times New Roman" w:hAnsi="Times New Roman" w:cs="Times New Roman"/>
                <w:sz w:val="20"/>
                <w:szCs w:val="20"/>
              </w:rPr>
              <w:t>00224%</w:t>
            </w:r>
          </w:p>
        </w:tc>
        <w:tc>
          <w:tcPr>
            <w:tcW w:w="1704" w:type="dxa"/>
          </w:tcPr>
          <w:p w:rsidR="00073871" w:rsidRDefault="00073871">
            <w:pPr>
              <w:jc w:val="center"/>
              <w:rPr>
                <w:rFonts w:ascii="Times New Roman" w:hAnsi="Times New Roman" w:cs="Times New Roman"/>
                <w:sz w:val="20"/>
                <w:szCs w:val="20"/>
              </w:rPr>
            </w:pPr>
          </w:p>
          <w:p w:rsidR="00073871" w:rsidRDefault="00073871">
            <w:pPr>
              <w:jc w:val="center"/>
              <w:rPr>
                <w:rFonts w:ascii="Times New Roman" w:hAnsi="Times New Roman" w:cs="Times New Roman"/>
                <w:sz w:val="20"/>
                <w:szCs w:val="20"/>
              </w:rPr>
            </w:pPr>
          </w:p>
          <w:p w:rsidR="00073871" w:rsidRDefault="00073871">
            <w:pPr>
              <w:jc w:val="center"/>
              <w:rPr>
                <w:rFonts w:ascii="Times New Roman" w:hAnsi="Times New Roman" w:cs="Times New Roman"/>
                <w:sz w:val="20"/>
                <w:szCs w:val="20"/>
              </w:rPr>
            </w:pPr>
            <w:r>
              <w:rPr>
                <w:rFonts w:ascii="Times New Roman" w:hAnsi="Times New Roman" w:cs="Times New Roman"/>
                <w:sz w:val="20"/>
                <w:szCs w:val="20"/>
              </w:rPr>
              <w:t>0</w:t>
            </w:r>
            <w:r>
              <w:rPr>
                <w:rFonts w:ascii="Times New Roman" w:hAnsi="Times New Roman" w:cs="Times New Roman"/>
                <w:sz w:val="20"/>
                <w:szCs w:val="20"/>
                <w:lang w:val="en-US"/>
              </w:rPr>
              <w:t>.</w:t>
            </w:r>
            <w:r>
              <w:rPr>
                <w:rFonts w:ascii="Times New Roman" w:hAnsi="Times New Roman" w:cs="Times New Roman"/>
                <w:sz w:val="20"/>
                <w:szCs w:val="20"/>
              </w:rPr>
              <w:t>00155%</w:t>
            </w:r>
          </w:p>
        </w:tc>
      </w:tr>
      <w:tr w:rsidR="00073871">
        <w:trPr>
          <w:gridBefore w:val="1"/>
          <w:wBefore w:w="6" w:type="dxa"/>
        </w:trPr>
        <w:tc>
          <w:tcPr>
            <w:tcW w:w="4076" w:type="dxa"/>
          </w:tcPr>
          <w:p w:rsidR="00073871" w:rsidRDefault="00073871">
            <w:pPr>
              <w:tabs>
                <w:tab w:val="num" w:pos="0"/>
                <w:tab w:val="left" w:pos="6379"/>
              </w:tabs>
              <w:spacing w:line="280" w:lineRule="auto"/>
              <w:jc w:val="both"/>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noProof/>
                <w:sz w:val="20"/>
                <w:szCs w:val="20"/>
              </w:rPr>
              <w:t>JSC FGC UES</w:t>
            </w:r>
          </w:p>
          <w:p w:rsidR="00073871" w:rsidRDefault="00073871">
            <w:pPr>
              <w:tabs>
                <w:tab w:val="num" w:pos="0"/>
                <w:tab w:val="left" w:pos="6379"/>
              </w:tabs>
              <w:spacing w:line="280" w:lineRule="auto"/>
              <w:jc w:val="both"/>
              <w:rPr>
                <w:rFonts w:ascii="Times New Roman" w:hAnsi="Times New Roman" w:cs="Times New Roman"/>
                <w:sz w:val="20"/>
                <w:szCs w:val="20"/>
                <w:lang w:val="en-US"/>
              </w:rPr>
            </w:pPr>
            <w:r>
              <w:rPr>
                <w:rFonts w:ascii="Times New Roman" w:hAnsi="Times New Roman" w:cs="Times New Roman"/>
                <w:b/>
                <w:bCs/>
                <w:noProof/>
                <w:sz w:val="20"/>
                <w:szCs w:val="20"/>
                <w:lang w:val="en-US"/>
              </w:rPr>
              <w:t>Location:</w:t>
            </w:r>
            <w:r>
              <w:rPr>
                <w:rFonts w:ascii="Times New Roman" w:hAnsi="Times New Roman" w:cs="Times New Roman"/>
                <w:b/>
                <w:bCs/>
                <w:sz w:val="20"/>
                <w:szCs w:val="20"/>
                <w:lang w:val="en-US"/>
              </w:rPr>
              <w:t xml:space="preserve"> </w:t>
            </w:r>
            <w:r>
              <w:rPr>
                <w:rFonts w:ascii="Times New Roman" w:hAnsi="Times New Roman" w:cs="Times New Roman"/>
                <w:noProof/>
                <w:sz w:val="20"/>
                <w:szCs w:val="20"/>
                <w:lang w:val="en-US"/>
              </w:rPr>
              <w:t>117630, Moscow, ul. Ak. Chelomeya, 5A</w:t>
            </w:r>
          </w:p>
        </w:tc>
        <w:tc>
          <w:tcPr>
            <w:tcW w:w="1601" w:type="dxa"/>
          </w:tcPr>
          <w:p w:rsidR="00073871" w:rsidRDefault="00073871">
            <w:pPr>
              <w:jc w:val="both"/>
              <w:rPr>
                <w:rFonts w:ascii="Times New Roman" w:hAnsi="Times New Roman" w:cs="Times New Roman"/>
                <w:sz w:val="20"/>
                <w:szCs w:val="20"/>
                <w:lang w:val="en-US"/>
              </w:rPr>
            </w:pPr>
            <w:r>
              <w:rPr>
                <w:rFonts w:ascii="Times New Roman" w:hAnsi="Times New Roman" w:cs="Times New Roman"/>
                <w:sz w:val="20"/>
                <w:szCs w:val="20"/>
              </w:rPr>
              <w:t>25.06.2002</w:t>
            </w:r>
          </w:p>
        </w:tc>
        <w:tc>
          <w:tcPr>
            <w:tcW w:w="5200" w:type="dxa"/>
          </w:tcPr>
          <w:p w:rsidR="00073871" w:rsidRDefault="00073871">
            <w:pPr>
              <w:numPr>
                <w:ilvl w:val="0"/>
                <w:numId w:val="7"/>
              </w:numPr>
              <w:shd w:val="clear" w:color="auto" w:fill="F8FCFF"/>
              <w:tabs>
                <w:tab w:val="clear" w:pos="720"/>
                <w:tab w:val="num" w:pos="151"/>
              </w:tabs>
              <w:spacing w:before="100" w:beforeAutospacing="1" w:after="100" w:afterAutospacing="1" w:line="240" w:lineRule="auto"/>
              <w:ind w:left="0" w:firstLine="0"/>
              <w:rPr>
                <w:rFonts w:ascii="Times New Roman" w:hAnsi="Times New Roman" w:cs="Times New Roman"/>
                <w:sz w:val="20"/>
                <w:szCs w:val="20"/>
                <w:lang w:val="en-US"/>
              </w:rPr>
            </w:pPr>
            <w:r>
              <w:rPr>
                <w:rFonts w:ascii="Times New Roman" w:hAnsi="Times New Roman" w:cs="Times New Roman"/>
                <w:sz w:val="20"/>
                <w:szCs w:val="20"/>
                <w:lang w:val="en-GB"/>
              </w:rPr>
              <w:t>Unified National</w:t>
            </w:r>
            <w:r>
              <w:rPr>
                <w:rFonts w:ascii="Times New Roman" w:hAnsi="Times New Roman" w:cs="Times New Roman"/>
                <w:sz w:val="20"/>
                <w:szCs w:val="20"/>
                <w:lang w:val="en-US"/>
              </w:rPr>
              <w:t xml:space="preserve"> (</w:t>
            </w:r>
            <w:r>
              <w:rPr>
                <w:rFonts w:ascii="Times New Roman" w:hAnsi="Times New Roman" w:cs="Times New Roman"/>
                <w:sz w:val="20"/>
                <w:szCs w:val="20"/>
                <w:lang w:val="en-GB"/>
              </w:rPr>
              <w:t>Russian</w:t>
            </w:r>
            <w:r>
              <w:rPr>
                <w:rFonts w:ascii="Times New Roman" w:hAnsi="Times New Roman" w:cs="Times New Roman"/>
                <w:sz w:val="20"/>
                <w:szCs w:val="20"/>
                <w:lang w:val="en-US"/>
              </w:rPr>
              <w:t xml:space="preserve">) </w:t>
            </w:r>
            <w:r>
              <w:rPr>
                <w:rFonts w:ascii="Times New Roman" w:hAnsi="Times New Roman" w:cs="Times New Roman"/>
                <w:sz w:val="20"/>
                <w:szCs w:val="20"/>
                <w:lang w:val="en-GB"/>
              </w:rPr>
              <w:t>Electric Grid management</w:t>
            </w:r>
            <w:r>
              <w:rPr>
                <w:rFonts w:ascii="Times New Roman" w:hAnsi="Times New Roman" w:cs="Times New Roman"/>
                <w:sz w:val="20"/>
                <w:szCs w:val="20"/>
                <w:lang w:val="en-US"/>
              </w:rPr>
              <w:t xml:space="preserve">; </w:t>
            </w:r>
          </w:p>
          <w:p w:rsidR="00073871" w:rsidRDefault="00073871">
            <w:pPr>
              <w:numPr>
                <w:ilvl w:val="0"/>
                <w:numId w:val="7"/>
              </w:numPr>
              <w:shd w:val="clear" w:color="auto" w:fill="F8FCFF"/>
              <w:tabs>
                <w:tab w:val="clear" w:pos="720"/>
                <w:tab w:val="num" w:pos="151"/>
              </w:tabs>
              <w:spacing w:before="100" w:beforeAutospacing="1" w:after="100" w:afterAutospacing="1" w:line="240" w:lineRule="auto"/>
              <w:ind w:left="0" w:firstLine="0"/>
              <w:rPr>
                <w:rFonts w:ascii="Times New Roman" w:hAnsi="Times New Roman" w:cs="Times New Roman"/>
                <w:sz w:val="20"/>
                <w:szCs w:val="20"/>
                <w:lang w:val="en-US"/>
              </w:rPr>
            </w:pPr>
            <w:r>
              <w:rPr>
                <w:rFonts w:ascii="Times New Roman" w:hAnsi="Times New Roman" w:cs="Times New Roman"/>
                <w:sz w:val="20"/>
                <w:szCs w:val="20"/>
                <w:lang w:val="en-GB"/>
              </w:rPr>
              <w:t>provision of services to the participants of wholesale market of electric power for the transmission of electric power and connection to power grids</w:t>
            </w:r>
            <w:r>
              <w:rPr>
                <w:rFonts w:ascii="Times New Roman" w:hAnsi="Times New Roman" w:cs="Times New Roman"/>
                <w:sz w:val="20"/>
                <w:szCs w:val="20"/>
                <w:lang w:val="en-US"/>
              </w:rPr>
              <w:t xml:space="preserve">; </w:t>
            </w:r>
          </w:p>
          <w:p w:rsidR="00073871" w:rsidRDefault="00073871">
            <w:pPr>
              <w:numPr>
                <w:ilvl w:val="0"/>
                <w:numId w:val="7"/>
              </w:numPr>
              <w:shd w:val="clear" w:color="auto" w:fill="F8FCFF"/>
              <w:tabs>
                <w:tab w:val="clear" w:pos="720"/>
                <w:tab w:val="num" w:pos="151"/>
              </w:tabs>
              <w:spacing w:before="100" w:beforeAutospacing="1" w:after="100" w:afterAutospacing="1" w:line="240" w:lineRule="auto"/>
              <w:ind w:left="0" w:firstLine="0"/>
              <w:rPr>
                <w:rFonts w:ascii="Times New Roman" w:hAnsi="Times New Roman" w:cs="Times New Roman"/>
                <w:sz w:val="20"/>
                <w:szCs w:val="20"/>
                <w:lang w:val="en-US"/>
              </w:rPr>
            </w:pPr>
            <w:r>
              <w:rPr>
                <w:rFonts w:ascii="Times New Roman" w:hAnsi="Times New Roman" w:cs="Times New Roman"/>
                <w:sz w:val="20"/>
                <w:szCs w:val="20"/>
                <w:lang w:val="en-GB"/>
              </w:rPr>
              <w:t>Investment operations related to the development of the Unified National</w:t>
            </w:r>
            <w:r>
              <w:rPr>
                <w:rFonts w:ascii="Times New Roman" w:hAnsi="Times New Roman" w:cs="Times New Roman"/>
                <w:sz w:val="20"/>
                <w:szCs w:val="20"/>
                <w:lang w:val="en-US"/>
              </w:rPr>
              <w:t xml:space="preserve"> (</w:t>
            </w:r>
            <w:r>
              <w:rPr>
                <w:rFonts w:ascii="Times New Roman" w:hAnsi="Times New Roman" w:cs="Times New Roman"/>
                <w:sz w:val="20"/>
                <w:szCs w:val="20"/>
                <w:lang w:val="en-GB"/>
              </w:rPr>
              <w:t>Russian</w:t>
            </w:r>
            <w:r>
              <w:rPr>
                <w:rFonts w:ascii="Times New Roman" w:hAnsi="Times New Roman" w:cs="Times New Roman"/>
                <w:sz w:val="20"/>
                <w:szCs w:val="20"/>
                <w:lang w:val="en-US"/>
              </w:rPr>
              <w:t xml:space="preserve">) </w:t>
            </w:r>
            <w:r>
              <w:rPr>
                <w:rFonts w:ascii="Times New Roman" w:hAnsi="Times New Roman" w:cs="Times New Roman"/>
                <w:sz w:val="20"/>
                <w:szCs w:val="20"/>
                <w:lang w:val="en-GB"/>
              </w:rPr>
              <w:t>Electric Grid</w:t>
            </w:r>
            <w:r>
              <w:rPr>
                <w:rFonts w:ascii="Times New Roman" w:hAnsi="Times New Roman" w:cs="Times New Roman"/>
                <w:sz w:val="20"/>
                <w:szCs w:val="20"/>
                <w:lang w:val="en-US"/>
              </w:rPr>
              <w:t xml:space="preserve">; </w:t>
            </w:r>
          </w:p>
          <w:p w:rsidR="00073871" w:rsidRDefault="00073871">
            <w:pPr>
              <w:numPr>
                <w:ilvl w:val="0"/>
                <w:numId w:val="7"/>
              </w:numPr>
              <w:shd w:val="clear" w:color="auto" w:fill="F8FCFF"/>
              <w:tabs>
                <w:tab w:val="clear" w:pos="720"/>
                <w:tab w:val="num" w:pos="151"/>
              </w:tabs>
              <w:spacing w:before="100" w:beforeAutospacing="1" w:after="100" w:afterAutospacing="1" w:line="240" w:lineRule="auto"/>
              <w:ind w:left="0" w:firstLine="0"/>
              <w:rPr>
                <w:rFonts w:ascii="Times New Roman" w:hAnsi="Times New Roman" w:cs="Times New Roman"/>
                <w:sz w:val="20"/>
                <w:szCs w:val="20"/>
              </w:rPr>
            </w:pPr>
            <w:r>
              <w:rPr>
                <w:rFonts w:ascii="Times New Roman" w:hAnsi="Times New Roman" w:cs="Times New Roman"/>
                <w:sz w:val="20"/>
                <w:szCs w:val="20"/>
                <w:lang w:val="en-GB"/>
              </w:rPr>
              <w:t>maintenance of electric grids</w:t>
            </w:r>
            <w:r>
              <w:rPr>
                <w:rFonts w:ascii="Times New Roman" w:hAnsi="Times New Roman" w:cs="Times New Roman"/>
                <w:noProof/>
                <w:sz w:val="20"/>
                <w:szCs w:val="20"/>
              </w:rPr>
              <w:t>;</w:t>
            </w:r>
            <w:r>
              <w:rPr>
                <w:rFonts w:ascii="Times New Roman" w:hAnsi="Times New Roman" w:cs="Times New Roman"/>
                <w:sz w:val="20"/>
                <w:szCs w:val="20"/>
              </w:rPr>
              <w:t xml:space="preserve"> </w:t>
            </w:r>
          </w:p>
          <w:p w:rsidR="00073871" w:rsidRDefault="00073871">
            <w:pPr>
              <w:numPr>
                <w:ilvl w:val="0"/>
                <w:numId w:val="7"/>
              </w:numPr>
              <w:shd w:val="clear" w:color="auto" w:fill="F8FCFF"/>
              <w:tabs>
                <w:tab w:val="clear" w:pos="720"/>
                <w:tab w:val="num" w:pos="151"/>
              </w:tabs>
              <w:spacing w:before="100" w:beforeAutospacing="1" w:after="100" w:afterAutospacing="1" w:line="240" w:lineRule="auto"/>
              <w:ind w:left="0" w:firstLine="0"/>
              <w:rPr>
                <w:rFonts w:ascii="Times New Roman" w:hAnsi="Times New Roman" w:cs="Times New Roman"/>
                <w:sz w:val="20"/>
                <w:szCs w:val="20"/>
                <w:lang w:val="en-US"/>
              </w:rPr>
            </w:pPr>
            <w:r w:rsidRPr="008949EE">
              <w:rPr>
                <w:rFonts w:ascii="Times New Roman" w:hAnsi="Times New Roman" w:cs="Times New Roman"/>
                <w:noProof/>
                <w:sz w:val="20"/>
                <w:szCs w:val="20"/>
                <w:lang w:val="en-US"/>
              </w:rPr>
              <w:t>engineering supervision of the condition of electric grid facilities of RAO UES of Russia</w:t>
            </w:r>
          </w:p>
        </w:tc>
        <w:tc>
          <w:tcPr>
            <w:tcW w:w="2125" w:type="dxa"/>
          </w:tcPr>
          <w:p w:rsidR="00073871" w:rsidRDefault="00073871">
            <w:pPr>
              <w:jc w:val="center"/>
              <w:rPr>
                <w:rFonts w:ascii="Times New Roman" w:hAnsi="Times New Roman" w:cs="Times New Roman"/>
                <w:sz w:val="20"/>
                <w:szCs w:val="20"/>
                <w:lang w:val="en-US"/>
              </w:rPr>
            </w:pPr>
          </w:p>
          <w:p w:rsidR="00073871" w:rsidRDefault="00073871">
            <w:pPr>
              <w:jc w:val="center"/>
              <w:rPr>
                <w:rFonts w:ascii="Times New Roman" w:hAnsi="Times New Roman" w:cs="Times New Roman"/>
                <w:sz w:val="20"/>
                <w:szCs w:val="20"/>
                <w:lang w:val="en-US"/>
              </w:rPr>
            </w:pPr>
          </w:p>
          <w:p w:rsidR="00073871" w:rsidRDefault="00073871">
            <w:pPr>
              <w:jc w:val="center"/>
              <w:rPr>
                <w:rFonts w:ascii="Times New Roman" w:hAnsi="Times New Roman" w:cs="Times New Roman"/>
                <w:sz w:val="20"/>
                <w:szCs w:val="20"/>
              </w:rPr>
            </w:pPr>
            <w:r>
              <w:rPr>
                <w:rFonts w:ascii="Times New Roman" w:hAnsi="Times New Roman" w:cs="Times New Roman"/>
                <w:sz w:val="20"/>
                <w:szCs w:val="20"/>
              </w:rPr>
              <w:t>0</w:t>
            </w:r>
            <w:r>
              <w:rPr>
                <w:rFonts w:ascii="Times New Roman" w:hAnsi="Times New Roman" w:cs="Times New Roman"/>
                <w:sz w:val="20"/>
                <w:szCs w:val="20"/>
                <w:lang w:val="en-US"/>
              </w:rPr>
              <w:t>.</w:t>
            </w:r>
            <w:r>
              <w:rPr>
                <w:rFonts w:ascii="Times New Roman" w:hAnsi="Times New Roman" w:cs="Times New Roman"/>
                <w:sz w:val="20"/>
                <w:szCs w:val="20"/>
              </w:rPr>
              <w:t>00146%</w:t>
            </w:r>
          </w:p>
        </w:tc>
        <w:tc>
          <w:tcPr>
            <w:tcW w:w="1704" w:type="dxa"/>
          </w:tcPr>
          <w:p w:rsidR="00073871" w:rsidRDefault="00073871">
            <w:pPr>
              <w:jc w:val="center"/>
              <w:rPr>
                <w:rFonts w:ascii="Times New Roman" w:hAnsi="Times New Roman" w:cs="Times New Roman"/>
                <w:sz w:val="20"/>
                <w:szCs w:val="20"/>
              </w:rPr>
            </w:pPr>
          </w:p>
          <w:p w:rsidR="00073871" w:rsidRDefault="00073871">
            <w:pPr>
              <w:jc w:val="center"/>
              <w:rPr>
                <w:rFonts w:ascii="Times New Roman" w:hAnsi="Times New Roman" w:cs="Times New Roman"/>
                <w:sz w:val="20"/>
                <w:szCs w:val="20"/>
              </w:rPr>
            </w:pPr>
          </w:p>
          <w:p w:rsidR="00073871" w:rsidRDefault="00073871">
            <w:pPr>
              <w:jc w:val="center"/>
              <w:rPr>
                <w:rFonts w:ascii="Times New Roman" w:hAnsi="Times New Roman" w:cs="Times New Roman"/>
                <w:sz w:val="20"/>
                <w:szCs w:val="20"/>
              </w:rPr>
            </w:pPr>
            <w:r>
              <w:rPr>
                <w:rFonts w:ascii="Times New Roman" w:hAnsi="Times New Roman" w:cs="Times New Roman"/>
                <w:sz w:val="20"/>
                <w:szCs w:val="20"/>
              </w:rPr>
              <w:t>0</w:t>
            </w:r>
            <w:r>
              <w:rPr>
                <w:rFonts w:ascii="Times New Roman" w:hAnsi="Times New Roman" w:cs="Times New Roman"/>
                <w:sz w:val="20"/>
                <w:szCs w:val="20"/>
                <w:lang w:val="en-US"/>
              </w:rPr>
              <w:t>.</w:t>
            </w:r>
            <w:r>
              <w:rPr>
                <w:rFonts w:ascii="Times New Roman" w:hAnsi="Times New Roman" w:cs="Times New Roman"/>
                <w:sz w:val="20"/>
                <w:szCs w:val="20"/>
              </w:rPr>
              <w:t>00146%</w:t>
            </w:r>
          </w:p>
        </w:tc>
      </w:tr>
    </w:tbl>
    <w:p w:rsidR="00073871" w:rsidRDefault="00073871">
      <w:pPr>
        <w:spacing w:line="280" w:lineRule="auto"/>
        <w:rPr>
          <w:rFonts w:ascii="Times New Roman" w:hAnsi="Times New Roman" w:cs="Times New Roman"/>
          <w:sz w:val="20"/>
          <w:szCs w:val="20"/>
          <w:lang w:val="en-US"/>
        </w:rPr>
      </w:pPr>
      <w:r w:rsidRPr="008949EE">
        <w:rPr>
          <w:rFonts w:ascii="Times New Roman" w:hAnsi="Times New Roman" w:cs="Times New Roman"/>
          <w:noProof/>
          <w:sz w:val="20"/>
          <w:szCs w:val="20"/>
          <w:lang w:val="en-US"/>
        </w:rPr>
        <w:t>*The Company was wound up on February 17, 2009 by virtue of the ruling of the Arbitration Court of the Smolensk Region of February 10, 2009 with respect to case No.</w:t>
      </w:r>
      <w:r>
        <w:rPr>
          <w:rFonts w:ascii="Times New Roman" w:hAnsi="Times New Roman" w:cs="Times New Roman"/>
          <w:sz w:val="20"/>
          <w:szCs w:val="20"/>
          <w:lang w:val="en-US"/>
        </w:rPr>
        <w:t xml:space="preserve"> </w:t>
      </w:r>
      <w:r>
        <w:rPr>
          <w:rFonts w:ascii="Times New Roman" w:hAnsi="Times New Roman" w:cs="Times New Roman"/>
          <w:noProof/>
          <w:sz w:val="20"/>
          <w:szCs w:val="20"/>
        </w:rPr>
        <w:t>А</w:t>
      </w:r>
      <w:r>
        <w:rPr>
          <w:rFonts w:ascii="Times New Roman" w:hAnsi="Times New Roman" w:cs="Times New Roman"/>
          <w:sz w:val="20"/>
          <w:szCs w:val="20"/>
          <w:lang w:val="en-US"/>
        </w:rPr>
        <w:t>62-1211/2008.</w:t>
      </w:r>
    </w:p>
    <w:p w:rsidR="00073871" w:rsidRDefault="00073871">
      <w:pPr>
        <w:spacing w:line="280" w:lineRule="auto"/>
        <w:rPr>
          <w:rFonts w:ascii="Times New Roman" w:hAnsi="Times New Roman" w:cs="Times New Roman"/>
          <w:b/>
          <w:bCs/>
          <w:i/>
          <w:iCs/>
          <w:sz w:val="20"/>
          <w:szCs w:val="20"/>
          <w:lang w:val="en-US"/>
        </w:rPr>
      </w:pPr>
      <w:r>
        <w:rPr>
          <w:rFonts w:ascii="Times New Roman" w:hAnsi="Times New Roman" w:cs="Times New Roman"/>
          <w:b/>
          <w:bCs/>
          <w:i/>
          <w:iCs/>
          <w:noProof/>
          <w:sz w:val="20"/>
          <w:szCs w:val="20"/>
        </w:rPr>
        <w:t>Information on participation of the Company in nonprofit organisations</w:t>
      </w:r>
    </w:p>
    <w:tbl>
      <w:tblPr>
        <w:tblW w:w="1371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345"/>
        <w:gridCol w:w="3426"/>
        <w:gridCol w:w="3945"/>
      </w:tblGrid>
      <w:tr w:rsidR="00073871">
        <w:tc>
          <w:tcPr>
            <w:tcW w:w="6345" w:type="dxa"/>
          </w:tcPr>
          <w:p w:rsidR="00073871" w:rsidRDefault="00073871">
            <w:pPr>
              <w:spacing w:after="0" w:line="240" w:lineRule="auto"/>
              <w:jc w:val="center"/>
              <w:rPr>
                <w:rFonts w:ascii="Times New Roman" w:hAnsi="Times New Roman" w:cs="Times New Roman"/>
                <w:sz w:val="20"/>
                <w:szCs w:val="20"/>
                <w:lang w:val="en-US"/>
              </w:rPr>
            </w:pPr>
            <w:r>
              <w:rPr>
                <w:rFonts w:ascii="Times New Roman" w:hAnsi="Times New Roman" w:cs="Times New Roman"/>
                <w:b/>
                <w:bCs/>
                <w:noProof/>
                <w:sz w:val="20"/>
                <w:szCs w:val="20"/>
                <w:lang w:val="en-US"/>
              </w:rPr>
              <w:t>Name and location of nonprofit organisation</w:t>
            </w:r>
          </w:p>
        </w:tc>
        <w:tc>
          <w:tcPr>
            <w:tcW w:w="3426" w:type="dxa"/>
          </w:tcPr>
          <w:p w:rsidR="00073871" w:rsidRDefault="00073871">
            <w:pPr>
              <w:spacing w:after="0" w:line="240" w:lineRule="auto"/>
              <w:jc w:val="center"/>
              <w:rPr>
                <w:rFonts w:ascii="Times New Roman" w:hAnsi="Times New Roman" w:cs="Times New Roman"/>
                <w:sz w:val="20"/>
                <w:szCs w:val="20"/>
                <w:lang w:val="en-US"/>
              </w:rPr>
            </w:pPr>
            <w:r w:rsidRPr="008949EE">
              <w:rPr>
                <w:rFonts w:ascii="Times New Roman" w:hAnsi="Times New Roman" w:cs="Times New Roman"/>
                <w:b/>
                <w:bCs/>
                <w:noProof/>
                <w:sz w:val="20"/>
                <w:szCs w:val="20"/>
                <w:lang w:val="en-US"/>
              </w:rPr>
              <w:t>Date of entry into nonprofit organisation</w:t>
            </w:r>
          </w:p>
        </w:tc>
        <w:tc>
          <w:tcPr>
            <w:tcW w:w="3945" w:type="dxa"/>
          </w:tcPr>
          <w:p w:rsidR="00073871" w:rsidRDefault="00073871">
            <w:pPr>
              <w:spacing w:after="0" w:line="240" w:lineRule="auto"/>
              <w:jc w:val="center"/>
              <w:rPr>
                <w:rFonts w:ascii="Times New Roman" w:hAnsi="Times New Roman" w:cs="Times New Roman"/>
                <w:sz w:val="20"/>
                <w:szCs w:val="20"/>
                <w:lang w:val="en-US"/>
              </w:rPr>
            </w:pPr>
            <w:r>
              <w:rPr>
                <w:rFonts w:ascii="Times New Roman" w:hAnsi="Times New Roman" w:cs="Times New Roman"/>
                <w:b/>
                <w:bCs/>
                <w:noProof/>
                <w:sz w:val="20"/>
                <w:szCs w:val="20"/>
                <w:lang w:val="en-US"/>
              </w:rPr>
              <w:t>Principal activity of nonprofit organisation</w:t>
            </w:r>
          </w:p>
        </w:tc>
      </w:tr>
      <w:tr w:rsidR="00073871">
        <w:tc>
          <w:tcPr>
            <w:tcW w:w="6345" w:type="dxa"/>
          </w:tcPr>
          <w:p w:rsidR="00073871" w:rsidRDefault="00073871">
            <w:pPr>
              <w:spacing w:after="0" w:line="240" w:lineRule="auto"/>
              <w:rPr>
                <w:rFonts w:ascii="Times New Roman" w:hAnsi="Times New Roman" w:cs="Times New Roman"/>
                <w:sz w:val="20"/>
                <w:szCs w:val="20"/>
                <w:lang w:val="en-US"/>
              </w:rPr>
            </w:pPr>
            <w:r w:rsidRPr="008949EE">
              <w:rPr>
                <w:rFonts w:ascii="Times New Roman" w:hAnsi="Times New Roman" w:cs="Times New Roman"/>
                <w:noProof/>
                <w:sz w:val="20"/>
                <w:szCs w:val="20"/>
                <w:lang w:val="en-US"/>
              </w:rPr>
              <w:t xml:space="preserve">Private company </w:t>
            </w:r>
            <w:r>
              <w:rPr>
                <w:rFonts w:ascii="Times New Roman" w:hAnsi="Times New Roman" w:cs="Times New Roman"/>
                <w:noProof/>
                <w:sz w:val="20"/>
                <w:szCs w:val="20"/>
                <w:lang w:val="en-US"/>
              </w:rPr>
              <w:t xml:space="preserve">Practice </w:t>
            </w:r>
            <w:r w:rsidRPr="008949EE">
              <w:rPr>
                <w:rFonts w:ascii="Times New Roman" w:hAnsi="Times New Roman" w:cs="Times New Roman"/>
                <w:noProof/>
                <w:sz w:val="20"/>
                <w:szCs w:val="20"/>
                <w:lang w:val="en-US"/>
              </w:rPr>
              <w:t>Training and Health Care Centre</w:t>
            </w:r>
          </w:p>
          <w:p w:rsidR="00073871" w:rsidRDefault="00073871">
            <w:pPr>
              <w:spacing w:after="0" w:line="240" w:lineRule="auto"/>
              <w:rPr>
                <w:rFonts w:ascii="Times New Roman" w:hAnsi="Times New Roman" w:cs="Times New Roman"/>
                <w:sz w:val="20"/>
                <w:szCs w:val="20"/>
              </w:rPr>
            </w:pPr>
            <w:r>
              <w:rPr>
                <w:rFonts w:ascii="Times New Roman" w:hAnsi="Times New Roman" w:cs="Times New Roman"/>
                <w:noProof/>
                <w:sz w:val="20"/>
                <w:szCs w:val="20"/>
              </w:rPr>
              <w:t>Russia, Lipetsk, per.</w:t>
            </w:r>
            <w:r>
              <w:rPr>
                <w:rFonts w:ascii="Times New Roman" w:hAnsi="Times New Roman" w:cs="Times New Roman"/>
                <w:sz w:val="20"/>
                <w:szCs w:val="20"/>
              </w:rPr>
              <w:t xml:space="preserve"> </w:t>
            </w:r>
            <w:r>
              <w:rPr>
                <w:rFonts w:ascii="Times New Roman" w:hAnsi="Times New Roman" w:cs="Times New Roman"/>
                <w:noProof/>
                <w:sz w:val="20"/>
                <w:szCs w:val="20"/>
              </w:rPr>
              <w:t>Vinogradny, 16.</w:t>
            </w:r>
          </w:p>
        </w:tc>
        <w:tc>
          <w:tcPr>
            <w:tcW w:w="3426" w:type="dxa"/>
          </w:tcPr>
          <w:p w:rsidR="00073871" w:rsidRDefault="000738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25.09.2008</w:t>
            </w:r>
          </w:p>
        </w:tc>
        <w:tc>
          <w:tcPr>
            <w:tcW w:w="3945" w:type="dxa"/>
          </w:tcPr>
          <w:p w:rsidR="00073871" w:rsidRDefault="00073871">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t>Medical and training services</w:t>
            </w:r>
          </w:p>
        </w:tc>
      </w:tr>
      <w:tr w:rsidR="00073871">
        <w:tc>
          <w:tcPr>
            <w:tcW w:w="6345" w:type="dxa"/>
          </w:tcPr>
          <w:p w:rsidR="00073871" w:rsidRDefault="00073871">
            <w:pPr>
              <w:spacing w:after="0" w:line="240" w:lineRule="auto"/>
              <w:rPr>
                <w:rFonts w:ascii="Times New Roman" w:hAnsi="Times New Roman" w:cs="Times New Roman"/>
                <w:sz w:val="20"/>
                <w:szCs w:val="20"/>
                <w:lang w:val="en-GB"/>
              </w:rPr>
            </w:pPr>
            <w:r>
              <w:rPr>
                <w:rFonts w:ascii="Times New Roman" w:hAnsi="Times New Roman" w:cs="Times New Roman"/>
                <w:noProof/>
                <w:sz w:val="20"/>
                <w:szCs w:val="20"/>
                <w:lang w:val="en-GB"/>
              </w:rPr>
              <w:t>Private company Tverskoy Training and Practice Centre</w:t>
            </w:r>
          </w:p>
          <w:p w:rsidR="00073871" w:rsidRDefault="00073871">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 xml:space="preserve">170021, </w:t>
            </w:r>
            <w:r>
              <w:rPr>
                <w:rFonts w:ascii="Times New Roman" w:hAnsi="Times New Roman" w:cs="Times New Roman"/>
                <w:sz w:val="20"/>
                <w:szCs w:val="20"/>
                <w:lang w:val="en-GB"/>
              </w:rPr>
              <w:t>Russia</w:t>
            </w:r>
            <w:r>
              <w:rPr>
                <w:rFonts w:ascii="Times New Roman" w:hAnsi="Times New Roman" w:cs="Times New Roman"/>
                <w:sz w:val="20"/>
                <w:szCs w:val="20"/>
                <w:lang w:val="en-US"/>
              </w:rPr>
              <w:t xml:space="preserve">, </w:t>
            </w:r>
            <w:r>
              <w:rPr>
                <w:rFonts w:ascii="Times New Roman" w:hAnsi="Times New Roman" w:cs="Times New Roman"/>
                <w:sz w:val="20"/>
                <w:szCs w:val="20"/>
                <w:lang w:val="en-GB"/>
              </w:rPr>
              <w:t>Tver</w:t>
            </w:r>
            <w:r>
              <w:rPr>
                <w:rFonts w:ascii="Times New Roman" w:hAnsi="Times New Roman" w:cs="Times New Roman"/>
                <w:sz w:val="20"/>
                <w:szCs w:val="20"/>
                <w:lang w:val="en-US"/>
              </w:rPr>
              <w:t xml:space="preserve">, </w:t>
            </w:r>
            <w:r>
              <w:rPr>
                <w:rFonts w:ascii="Times New Roman" w:hAnsi="Times New Roman" w:cs="Times New Roman"/>
                <w:sz w:val="20"/>
                <w:szCs w:val="20"/>
                <w:lang w:val="en-GB"/>
              </w:rPr>
              <w:t>ul</w:t>
            </w:r>
            <w:r>
              <w:rPr>
                <w:rFonts w:ascii="Times New Roman" w:hAnsi="Times New Roman" w:cs="Times New Roman"/>
                <w:sz w:val="20"/>
                <w:szCs w:val="20"/>
                <w:lang w:val="en-US"/>
              </w:rPr>
              <w:t xml:space="preserve">. </w:t>
            </w:r>
            <w:r>
              <w:rPr>
                <w:rFonts w:ascii="Times New Roman" w:hAnsi="Times New Roman" w:cs="Times New Roman"/>
                <w:noProof/>
                <w:sz w:val="20"/>
                <w:szCs w:val="20"/>
              </w:rPr>
              <w:t>Dachnaya, 73</w:t>
            </w:r>
          </w:p>
        </w:tc>
        <w:tc>
          <w:tcPr>
            <w:tcW w:w="3426" w:type="dxa"/>
          </w:tcPr>
          <w:p w:rsidR="00073871" w:rsidRDefault="000738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23.09.2008</w:t>
            </w:r>
          </w:p>
        </w:tc>
        <w:tc>
          <w:tcPr>
            <w:tcW w:w="3945" w:type="dxa"/>
          </w:tcPr>
          <w:p w:rsidR="00073871" w:rsidRDefault="00073871">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t>Training services</w:t>
            </w:r>
          </w:p>
        </w:tc>
      </w:tr>
      <w:tr w:rsidR="00073871">
        <w:tc>
          <w:tcPr>
            <w:tcW w:w="6345" w:type="dxa"/>
          </w:tcPr>
          <w:p w:rsidR="00073871" w:rsidRDefault="00073871">
            <w:pPr>
              <w:spacing w:after="0" w:line="240" w:lineRule="auto"/>
              <w:rPr>
                <w:rFonts w:ascii="Times New Roman" w:hAnsi="Times New Roman" w:cs="Times New Roman"/>
                <w:sz w:val="20"/>
                <w:szCs w:val="20"/>
                <w:lang w:val="en-GB"/>
              </w:rPr>
            </w:pPr>
            <w:r>
              <w:rPr>
                <w:rFonts w:ascii="Times New Roman" w:hAnsi="Times New Roman" w:cs="Times New Roman"/>
                <w:noProof/>
                <w:sz w:val="20"/>
                <w:szCs w:val="20"/>
                <w:lang w:val="en-GB"/>
              </w:rPr>
              <w:t>Private company Orlovsky Training Centre</w:t>
            </w:r>
          </w:p>
          <w:p w:rsidR="00073871" w:rsidRDefault="00073871">
            <w:pPr>
              <w:spacing w:after="0" w:line="240" w:lineRule="auto"/>
              <w:rPr>
                <w:rFonts w:ascii="Times New Roman" w:hAnsi="Times New Roman" w:cs="Times New Roman"/>
                <w:sz w:val="20"/>
                <w:szCs w:val="20"/>
                <w:lang w:val="en-US"/>
              </w:rPr>
            </w:pPr>
            <w:r>
              <w:rPr>
                <w:rFonts w:ascii="Times New Roman" w:hAnsi="Times New Roman" w:cs="Times New Roman"/>
                <w:noProof/>
                <w:sz w:val="20"/>
                <w:szCs w:val="20"/>
                <w:lang w:val="en-US"/>
              </w:rPr>
              <w:t>302006, Orel, ul.</w:t>
            </w:r>
            <w:r>
              <w:rPr>
                <w:rFonts w:ascii="Times New Roman" w:hAnsi="Times New Roman" w:cs="Times New Roman"/>
                <w:sz w:val="20"/>
                <w:szCs w:val="20"/>
                <w:lang w:val="en-US"/>
              </w:rPr>
              <w:t xml:space="preserve"> </w:t>
            </w:r>
            <w:r>
              <w:rPr>
                <w:rFonts w:ascii="Times New Roman" w:hAnsi="Times New Roman" w:cs="Times New Roman"/>
                <w:noProof/>
                <w:sz w:val="20"/>
                <w:szCs w:val="20"/>
                <w:lang w:val="en-US"/>
              </w:rPr>
              <w:t>Energetikov, 6.</w:t>
            </w:r>
          </w:p>
        </w:tc>
        <w:tc>
          <w:tcPr>
            <w:tcW w:w="3426" w:type="dxa"/>
          </w:tcPr>
          <w:p w:rsidR="00073871" w:rsidRDefault="000738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23.10.2008</w:t>
            </w:r>
          </w:p>
        </w:tc>
        <w:tc>
          <w:tcPr>
            <w:tcW w:w="3945" w:type="dxa"/>
          </w:tcPr>
          <w:p w:rsidR="00073871" w:rsidRDefault="00073871">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t>Training services</w:t>
            </w:r>
          </w:p>
        </w:tc>
      </w:tr>
      <w:tr w:rsidR="00073871">
        <w:tc>
          <w:tcPr>
            <w:tcW w:w="6345" w:type="dxa"/>
          </w:tcPr>
          <w:p w:rsidR="00073871" w:rsidRDefault="0007387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GB"/>
              </w:rPr>
              <w:t>Private Educational Institution</w:t>
            </w:r>
            <w:r>
              <w:rPr>
                <w:rFonts w:ascii="Times New Roman" w:hAnsi="Times New Roman" w:cs="Times New Roman"/>
                <w:sz w:val="20"/>
                <w:szCs w:val="20"/>
                <w:lang w:val="en-US"/>
              </w:rPr>
              <w:t xml:space="preserve"> "</w:t>
            </w:r>
            <w:r>
              <w:rPr>
                <w:rFonts w:ascii="Times New Roman" w:hAnsi="Times New Roman" w:cs="Times New Roman"/>
                <w:sz w:val="20"/>
                <w:szCs w:val="20"/>
                <w:lang w:val="en-GB"/>
              </w:rPr>
              <w:t>Energetik</w:t>
            </w:r>
            <w:r>
              <w:rPr>
                <w:rFonts w:ascii="Times New Roman" w:hAnsi="Times New Roman" w:cs="Times New Roman"/>
                <w:sz w:val="20"/>
                <w:szCs w:val="20"/>
                <w:lang w:val="en-US"/>
              </w:rPr>
              <w:t xml:space="preserve">" </w:t>
            </w:r>
            <w:r>
              <w:rPr>
                <w:rFonts w:ascii="Times New Roman" w:hAnsi="Times New Roman" w:cs="Times New Roman"/>
                <w:sz w:val="20"/>
                <w:szCs w:val="20"/>
                <w:lang w:val="en-GB"/>
              </w:rPr>
              <w:t>Voronezh Training Centre</w:t>
            </w:r>
          </w:p>
          <w:p w:rsidR="00073871" w:rsidRDefault="00073871">
            <w:pPr>
              <w:spacing w:after="0" w:line="240" w:lineRule="auto"/>
              <w:rPr>
                <w:rFonts w:ascii="Times New Roman" w:hAnsi="Times New Roman" w:cs="Times New Roman"/>
                <w:sz w:val="20"/>
                <w:szCs w:val="20"/>
              </w:rPr>
            </w:pPr>
            <w:r w:rsidRPr="008949EE">
              <w:rPr>
                <w:rFonts w:ascii="Times New Roman" w:hAnsi="Times New Roman" w:cs="Times New Roman"/>
                <w:noProof/>
                <w:sz w:val="20"/>
                <w:szCs w:val="20"/>
                <w:lang w:val="en-US"/>
              </w:rPr>
              <w:t>129090, Moscow, per.</w:t>
            </w:r>
            <w:r w:rsidRPr="008949EE">
              <w:rPr>
                <w:rFonts w:ascii="Times New Roman" w:hAnsi="Times New Roman" w:cs="Times New Roman"/>
                <w:sz w:val="20"/>
                <w:szCs w:val="20"/>
                <w:lang w:val="en-US"/>
              </w:rPr>
              <w:t xml:space="preserve"> </w:t>
            </w:r>
            <w:r>
              <w:rPr>
                <w:rFonts w:ascii="Times New Roman" w:hAnsi="Times New Roman" w:cs="Times New Roman"/>
                <w:noProof/>
                <w:sz w:val="20"/>
                <w:szCs w:val="20"/>
              </w:rPr>
              <w:t>Glukharev, 4/2.</w:t>
            </w:r>
          </w:p>
        </w:tc>
        <w:tc>
          <w:tcPr>
            <w:tcW w:w="3426" w:type="dxa"/>
          </w:tcPr>
          <w:p w:rsidR="00073871" w:rsidRDefault="000738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18.09.2008</w:t>
            </w:r>
          </w:p>
        </w:tc>
        <w:tc>
          <w:tcPr>
            <w:tcW w:w="3945" w:type="dxa"/>
          </w:tcPr>
          <w:p w:rsidR="00073871" w:rsidRDefault="00073871">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t>Training services</w:t>
            </w:r>
          </w:p>
        </w:tc>
      </w:tr>
    </w:tbl>
    <w:p w:rsidR="00073871" w:rsidRDefault="00073871">
      <w:pPr>
        <w:rPr>
          <w:rFonts w:ascii="Times New Roman" w:hAnsi="Times New Roman" w:cs="Times New Roman"/>
          <w:sz w:val="20"/>
          <w:szCs w:val="20"/>
        </w:rPr>
      </w:pPr>
    </w:p>
    <w:sectPr w:rsidR="00073871" w:rsidSect="00073871">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85E1F"/>
    <w:multiLevelType w:val="hybridMultilevel"/>
    <w:tmpl w:val="F10E458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CCE352F"/>
    <w:multiLevelType w:val="hybridMultilevel"/>
    <w:tmpl w:val="D8A27B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CC74C75"/>
    <w:multiLevelType w:val="multilevel"/>
    <w:tmpl w:val="BD7820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518E080D"/>
    <w:multiLevelType w:val="singleLevel"/>
    <w:tmpl w:val="1092F092"/>
    <w:lvl w:ilvl="0">
      <w:start w:val="1"/>
      <w:numFmt w:val="bullet"/>
      <w:lvlText w:val="-"/>
      <w:lvlJc w:val="left"/>
      <w:pPr>
        <w:tabs>
          <w:tab w:val="num" w:pos="735"/>
        </w:tabs>
        <w:ind w:firstLine="375"/>
      </w:pPr>
      <w:rPr>
        <w:rFonts w:hint="default"/>
      </w:rPr>
    </w:lvl>
  </w:abstractNum>
  <w:abstractNum w:abstractNumId="4">
    <w:nsid w:val="59DA525E"/>
    <w:multiLevelType w:val="hybridMultilevel"/>
    <w:tmpl w:val="CCAEEA68"/>
    <w:lvl w:ilvl="0" w:tplc="57A2722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722F325A"/>
    <w:multiLevelType w:val="hybridMultilevel"/>
    <w:tmpl w:val="E8CC5FD6"/>
    <w:lvl w:ilvl="0" w:tplc="15A6CE18">
      <w:start w:val="1"/>
      <w:numFmt w:val="bullet"/>
      <w:lvlText w:val=""/>
      <w:lvlJc w:val="left"/>
      <w:pPr>
        <w:tabs>
          <w:tab w:val="num" w:pos="360"/>
        </w:tabs>
        <w:ind w:left="360" w:hanging="360"/>
      </w:pPr>
      <w:rPr>
        <w:rFonts w:ascii="Symbol" w:hAnsi="Symbol" w:hint="default"/>
        <w:sz w:val="16"/>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76737ADD"/>
    <w:multiLevelType w:val="singleLevel"/>
    <w:tmpl w:val="15A6CE18"/>
    <w:lvl w:ilvl="0">
      <w:start w:val="1"/>
      <w:numFmt w:val="bullet"/>
      <w:lvlText w:val=""/>
      <w:lvlJc w:val="left"/>
      <w:pPr>
        <w:tabs>
          <w:tab w:val="num" w:pos="360"/>
        </w:tabs>
        <w:ind w:left="360" w:hanging="360"/>
      </w:pPr>
      <w:rPr>
        <w:rFonts w:ascii="Symbol" w:hAnsi="Symbol" w:hint="default"/>
        <w:sz w:val="16"/>
      </w:rPr>
    </w:lvl>
  </w:abstractNum>
  <w:abstractNum w:abstractNumId="7">
    <w:nsid w:val="78EB3449"/>
    <w:multiLevelType w:val="multilevel"/>
    <w:tmpl w:val="2C228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7D707623"/>
    <w:multiLevelType w:val="hybridMultilevel"/>
    <w:tmpl w:val="02048BD6"/>
    <w:lvl w:ilvl="0" w:tplc="04190001">
      <w:start w:val="1"/>
      <w:numFmt w:val="bullet"/>
      <w:lvlText w:val=""/>
      <w:lvlJc w:val="left"/>
      <w:pPr>
        <w:ind w:left="916" w:hanging="360"/>
      </w:pPr>
      <w:rPr>
        <w:rFonts w:ascii="Symbol" w:hAnsi="Symbol" w:hint="default"/>
      </w:rPr>
    </w:lvl>
    <w:lvl w:ilvl="1" w:tplc="04190003">
      <w:start w:val="1"/>
      <w:numFmt w:val="bullet"/>
      <w:lvlText w:val="o"/>
      <w:lvlJc w:val="left"/>
      <w:pPr>
        <w:ind w:left="1636" w:hanging="360"/>
      </w:pPr>
      <w:rPr>
        <w:rFonts w:ascii="Courier New" w:hAnsi="Courier New" w:hint="default"/>
      </w:rPr>
    </w:lvl>
    <w:lvl w:ilvl="2" w:tplc="04190005">
      <w:start w:val="1"/>
      <w:numFmt w:val="bullet"/>
      <w:lvlText w:val=""/>
      <w:lvlJc w:val="left"/>
      <w:pPr>
        <w:ind w:left="2356" w:hanging="360"/>
      </w:pPr>
      <w:rPr>
        <w:rFonts w:ascii="Wingdings" w:hAnsi="Wingdings" w:hint="default"/>
      </w:rPr>
    </w:lvl>
    <w:lvl w:ilvl="3" w:tplc="04190001">
      <w:start w:val="1"/>
      <w:numFmt w:val="bullet"/>
      <w:lvlText w:val=""/>
      <w:lvlJc w:val="left"/>
      <w:pPr>
        <w:ind w:left="3076" w:hanging="360"/>
      </w:pPr>
      <w:rPr>
        <w:rFonts w:ascii="Symbol" w:hAnsi="Symbol" w:hint="default"/>
      </w:rPr>
    </w:lvl>
    <w:lvl w:ilvl="4" w:tplc="04190003">
      <w:start w:val="1"/>
      <w:numFmt w:val="bullet"/>
      <w:lvlText w:val="o"/>
      <w:lvlJc w:val="left"/>
      <w:pPr>
        <w:ind w:left="3796" w:hanging="360"/>
      </w:pPr>
      <w:rPr>
        <w:rFonts w:ascii="Courier New" w:hAnsi="Courier New" w:hint="default"/>
      </w:rPr>
    </w:lvl>
    <w:lvl w:ilvl="5" w:tplc="04190005">
      <w:start w:val="1"/>
      <w:numFmt w:val="bullet"/>
      <w:lvlText w:val=""/>
      <w:lvlJc w:val="left"/>
      <w:pPr>
        <w:ind w:left="4516" w:hanging="360"/>
      </w:pPr>
      <w:rPr>
        <w:rFonts w:ascii="Wingdings" w:hAnsi="Wingdings" w:hint="default"/>
      </w:rPr>
    </w:lvl>
    <w:lvl w:ilvl="6" w:tplc="04190001">
      <w:start w:val="1"/>
      <w:numFmt w:val="bullet"/>
      <w:lvlText w:val=""/>
      <w:lvlJc w:val="left"/>
      <w:pPr>
        <w:ind w:left="5236" w:hanging="360"/>
      </w:pPr>
      <w:rPr>
        <w:rFonts w:ascii="Symbol" w:hAnsi="Symbol" w:hint="default"/>
      </w:rPr>
    </w:lvl>
    <w:lvl w:ilvl="7" w:tplc="04190003">
      <w:start w:val="1"/>
      <w:numFmt w:val="bullet"/>
      <w:lvlText w:val="o"/>
      <w:lvlJc w:val="left"/>
      <w:pPr>
        <w:ind w:left="5956" w:hanging="360"/>
      </w:pPr>
      <w:rPr>
        <w:rFonts w:ascii="Courier New" w:hAnsi="Courier New" w:hint="default"/>
      </w:rPr>
    </w:lvl>
    <w:lvl w:ilvl="8" w:tplc="04190005">
      <w:start w:val="1"/>
      <w:numFmt w:val="bullet"/>
      <w:lvlText w:val=""/>
      <w:lvlJc w:val="left"/>
      <w:pPr>
        <w:ind w:left="6676" w:hanging="360"/>
      </w:pPr>
      <w:rPr>
        <w:rFonts w:ascii="Wingdings" w:hAnsi="Wingdings" w:hint="default"/>
      </w:rPr>
    </w:lvl>
  </w:abstractNum>
  <w:num w:numId="1">
    <w:abstractNumId w:val="6"/>
  </w:num>
  <w:num w:numId="2">
    <w:abstractNumId w:val="4"/>
  </w:num>
  <w:num w:numId="3">
    <w:abstractNumId w:val="8"/>
  </w:num>
  <w:num w:numId="4">
    <w:abstractNumId w:val="1"/>
  </w:num>
  <w:num w:numId="5">
    <w:abstractNumId w:val="3"/>
  </w:num>
  <w:num w:numId="6">
    <w:abstractNumId w:val="5"/>
  </w:num>
  <w:num w:numId="7">
    <w:abstractNumId w:val="2"/>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6CAA"/>
    <w:rsid w:val="0000055E"/>
    <w:rsid w:val="000223A0"/>
    <w:rsid w:val="000279A2"/>
    <w:rsid w:val="000454C5"/>
    <w:rsid w:val="00065885"/>
    <w:rsid w:val="00073871"/>
    <w:rsid w:val="0008493D"/>
    <w:rsid w:val="000A05EF"/>
    <w:rsid w:val="000A1062"/>
    <w:rsid w:val="000A7944"/>
    <w:rsid w:val="000B5DED"/>
    <w:rsid w:val="000C7FEC"/>
    <w:rsid w:val="00100D7E"/>
    <w:rsid w:val="00102125"/>
    <w:rsid w:val="00112476"/>
    <w:rsid w:val="001208AB"/>
    <w:rsid w:val="00142157"/>
    <w:rsid w:val="0016297A"/>
    <w:rsid w:val="00180B68"/>
    <w:rsid w:val="0018797B"/>
    <w:rsid w:val="001921F1"/>
    <w:rsid w:val="001953A1"/>
    <w:rsid w:val="00195528"/>
    <w:rsid w:val="001A4EA4"/>
    <w:rsid w:val="001D6366"/>
    <w:rsid w:val="001F2DB4"/>
    <w:rsid w:val="002015A1"/>
    <w:rsid w:val="00227E7B"/>
    <w:rsid w:val="0024227E"/>
    <w:rsid w:val="00294524"/>
    <w:rsid w:val="0029494B"/>
    <w:rsid w:val="0029762D"/>
    <w:rsid w:val="00300B47"/>
    <w:rsid w:val="00302155"/>
    <w:rsid w:val="00314E41"/>
    <w:rsid w:val="0038130F"/>
    <w:rsid w:val="003A1977"/>
    <w:rsid w:val="003D73F5"/>
    <w:rsid w:val="003F6E61"/>
    <w:rsid w:val="0040353A"/>
    <w:rsid w:val="00413627"/>
    <w:rsid w:val="0042164E"/>
    <w:rsid w:val="0042559C"/>
    <w:rsid w:val="0043394E"/>
    <w:rsid w:val="0044318C"/>
    <w:rsid w:val="00455AF5"/>
    <w:rsid w:val="0046784C"/>
    <w:rsid w:val="00475F41"/>
    <w:rsid w:val="004B0BB8"/>
    <w:rsid w:val="004B25C2"/>
    <w:rsid w:val="004B2FEA"/>
    <w:rsid w:val="0053535E"/>
    <w:rsid w:val="00543957"/>
    <w:rsid w:val="00566983"/>
    <w:rsid w:val="00571511"/>
    <w:rsid w:val="00576E3E"/>
    <w:rsid w:val="00583ADD"/>
    <w:rsid w:val="00590DB5"/>
    <w:rsid w:val="005C56B0"/>
    <w:rsid w:val="005D02B6"/>
    <w:rsid w:val="00601317"/>
    <w:rsid w:val="006073E6"/>
    <w:rsid w:val="00621AC3"/>
    <w:rsid w:val="006333AD"/>
    <w:rsid w:val="006417D6"/>
    <w:rsid w:val="0065558E"/>
    <w:rsid w:val="006807FE"/>
    <w:rsid w:val="0068530E"/>
    <w:rsid w:val="006F6DCD"/>
    <w:rsid w:val="007003A3"/>
    <w:rsid w:val="00714FAC"/>
    <w:rsid w:val="00717409"/>
    <w:rsid w:val="00734739"/>
    <w:rsid w:val="007374B9"/>
    <w:rsid w:val="0077257B"/>
    <w:rsid w:val="00787AD7"/>
    <w:rsid w:val="007B100E"/>
    <w:rsid w:val="007C7B13"/>
    <w:rsid w:val="007F5A0D"/>
    <w:rsid w:val="007F67B0"/>
    <w:rsid w:val="007F7540"/>
    <w:rsid w:val="007F7BD0"/>
    <w:rsid w:val="0080530C"/>
    <w:rsid w:val="008541EF"/>
    <w:rsid w:val="00865603"/>
    <w:rsid w:val="00871840"/>
    <w:rsid w:val="00876399"/>
    <w:rsid w:val="008764EC"/>
    <w:rsid w:val="008770B4"/>
    <w:rsid w:val="008949EE"/>
    <w:rsid w:val="008A1AB6"/>
    <w:rsid w:val="008B4E12"/>
    <w:rsid w:val="008B5692"/>
    <w:rsid w:val="008C1F5A"/>
    <w:rsid w:val="008C2FF6"/>
    <w:rsid w:val="008E7403"/>
    <w:rsid w:val="00900826"/>
    <w:rsid w:val="00914D2F"/>
    <w:rsid w:val="00925D20"/>
    <w:rsid w:val="00932772"/>
    <w:rsid w:val="00946608"/>
    <w:rsid w:val="00966A72"/>
    <w:rsid w:val="009850C4"/>
    <w:rsid w:val="009C728F"/>
    <w:rsid w:val="009C774A"/>
    <w:rsid w:val="009E39C5"/>
    <w:rsid w:val="009E6FFD"/>
    <w:rsid w:val="00A059D6"/>
    <w:rsid w:val="00A44F72"/>
    <w:rsid w:val="00A50E28"/>
    <w:rsid w:val="00A60771"/>
    <w:rsid w:val="00A67432"/>
    <w:rsid w:val="00A85698"/>
    <w:rsid w:val="00A90363"/>
    <w:rsid w:val="00AC15E7"/>
    <w:rsid w:val="00AC16BF"/>
    <w:rsid w:val="00B277A0"/>
    <w:rsid w:val="00B329C9"/>
    <w:rsid w:val="00B65775"/>
    <w:rsid w:val="00B928B6"/>
    <w:rsid w:val="00BA5388"/>
    <w:rsid w:val="00BC42B2"/>
    <w:rsid w:val="00BC5FB3"/>
    <w:rsid w:val="00BE01C4"/>
    <w:rsid w:val="00BE74EE"/>
    <w:rsid w:val="00BE7947"/>
    <w:rsid w:val="00C134C1"/>
    <w:rsid w:val="00C168DE"/>
    <w:rsid w:val="00C23397"/>
    <w:rsid w:val="00C45EA3"/>
    <w:rsid w:val="00C65A9D"/>
    <w:rsid w:val="00C71A62"/>
    <w:rsid w:val="00C71DEB"/>
    <w:rsid w:val="00C77ABA"/>
    <w:rsid w:val="00C8562E"/>
    <w:rsid w:val="00C85A1D"/>
    <w:rsid w:val="00C93EC8"/>
    <w:rsid w:val="00CA62F6"/>
    <w:rsid w:val="00CB039A"/>
    <w:rsid w:val="00CD34D2"/>
    <w:rsid w:val="00CD5724"/>
    <w:rsid w:val="00CD5D70"/>
    <w:rsid w:val="00CF7C60"/>
    <w:rsid w:val="00D232F2"/>
    <w:rsid w:val="00D60038"/>
    <w:rsid w:val="00D65F19"/>
    <w:rsid w:val="00D75202"/>
    <w:rsid w:val="00D84B1D"/>
    <w:rsid w:val="00D92C67"/>
    <w:rsid w:val="00D95390"/>
    <w:rsid w:val="00DE0D10"/>
    <w:rsid w:val="00DF4D4E"/>
    <w:rsid w:val="00E02AF2"/>
    <w:rsid w:val="00E06262"/>
    <w:rsid w:val="00E06E10"/>
    <w:rsid w:val="00E15CBD"/>
    <w:rsid w:val="00E1748B"/>
    <w:rsid w:val="00E66683"/>
    <w:rsid w:val="00E77AD9"/>
    <w:rsid w:val="00E84215"/>
    <w:rsid w:val="00EA6BEB"/>
    <w:rsid w:val="00EC1BDD"/>
    <w:rsid w:val="00EC35C0"/>
    <w:rsid w:val="00EE0FFD"/>
    <w:rsid w:val="00F01A19"/>
    <w:rsid w:val="00F0453B"/>
    <w:rsid w:val="00F27644"/>
    <w:rsid w:val="00F34AF0"/>
    <w:rsid w:val="00F36CAA"/>
    <w:rsid w:val="00F4652C"/>
    <w:rsid w:val="00F555E7"/>
    <w:rsid w:val="00F85506"/>
    <w:rsid w:val="00FB2B9C"/>
    <w:rsid w:val="00FD4D03"/>
    <w:rsid w:val="00FF041B"/>
    <w:rsid w:val="00FF07E4"/>
    <w:rsid w:val="00FF53F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lang w:eastAsia="ru-RU"/>
    </w:rPr>
  </w:style>
  <w:style w:type="paragraph" w:styleId="Heading3">
    <w:name w:val="heading 3"/>
    <w:basedOn w:val="Normal"/>
    <w:next w:val="Normal"/>
    <w:link w:val="Heading3Char"/>
    <w:uiPriority w:val="99"/>
    <w:qFormat/>
    <w:pPr>
      <w:keepNext/>
      <w:keepLines/>
      <w:spacing w:before="200" w:after="0"/>
      <w:outlineLvl w:val="2"/>
    </w:pPr>
    <w:rPr>
      <w:rFonts w:ascii="Cambria" w:hAnsi="Cambria" w:cs="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Pr>
      <w:rFonts w:ascii="Cambria" w:hAnsi="Cambria" w:cs="Cambria"/>
      <w:b/>
      <w:bCs/>
      <w:color w:val="4F81BD"/>
    </w:rPr>
  </w:style>
  <w:style w:type="paragraph" w:customStyle="1" w:styleId="Iauiue">
    <w:name w:val="Iau?iue"/>
    <w:next w:val="Iauiue1"/>
    <w:uiPriority w:val="99"/>
    <w:rPr>
      <w:sz w:val="20"/>
      <w:szCs w:val="20"/>
      <w:lang w:eastAsia="ru-RU"/>
    </w:rPr>
  </w:style>
  <w:style w:type="paragraph" w:styleId="ListParagraph">
    <w:name w:val="List Paragraph"/>
    <w:basedOn w:val="Normal"/>
    <w:uiPriority w:val="99"/>
    <w:qFormat/>
    <w:pPr>
      <w:ind w:left="720"/>
    </w:pPr>
  </w:style>
  <w:style w:type="table" w:styleId="TableGrid">
    <w:name w:val="Table Grid"/>
    <w:basedOn w:val="TableNormal"/>
    <w:uiPriority w:val="99"/>
    <w:rPr>
      <w:rFonts w:ascii="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Знак"/>
    <w:basedOn w:val="Normal"/>
    <w:uiPriority w:val="99"/>
    <w:pPr>
      <w:spacing w:after="160" w:line="240" w:lineRule="exact"/>
    </w:pPr>
    <w:rPr>
      <w:rFonts w:ascii="Verdana" w:hAnsi="Verdana" w:cs="Verdana"/>
      <w:sz w:val="20"/>
      <w:szCs w:val="20"/>
      <w:lang w:val="en-US"/>
    </w:rPr>
  </w:style>
  <w:style w:type="paragraph" w:customStyle="1" w:styleId="1">
    <w:name w:val="Нижний колонтитул1"/>
    <w:basedOn w:val="Normal"/>
    <w:uiPriority w:val="99"/>
    <w:pPr>
      <w:spacing w:before="100" w:beforeAutospacing="1" w:after="100" w:afterAutospacing="1" w:line="240" w:lineRule="auto"/>
    </w:pPr>
    <w:rPr>
      <w:rFonts w:ascii="Verdana" w:hAnsi="Verdana" w:cs="Verdana"/>
      <w:color w:val="666666"/>
      <w:sz w:val="18"/>
      <w:szCs w:val="18"/>
    </w:rPr>
  </w:style>
  <w:style w:type="paragraph" w:customStyle="1" w:styleId="CharChar1">
    <w:name w:val="Char Char1"/>
    <w:basedOn w:val="Normal"/>
    <w:uiPriority w:val="99"/>
    <w:pPr>
      <w:tabs>
        <w:tab w:val="num" w:pos="360"/>
      </w:tabs>
      <w:spacing w:after="160" w:line="240" w:lineRule="exact"/>
    </w:pPr>
    <w:rPr>
      <w:rFonts w:ascii="Verdana" w:hAnsi="Verdana" w:cs="Verdana"/>
      <w:sz w:val="20"/>
      <w:szCs w:val="20"/>
      <w:lang w:val="en-US"/>
    </w:rPr>
  </w:style>
  <w:style w:type="character" w:customStyle="1" w:styleId="tw4winMark">
    <w:name w:val="tw4winMark"/>
    <w:uiPriority w:val="99"/>
    <w:rPr>
      <w:rFonts w:ascii="Courier New" w:hAnsi="Courier New"/>
      <w:vanish/>
      <w:color w:val="800080"/>
      <w:sz w:val="24"/>
      <w:vertAlign w:val="subscript"/>
    </w:rPr>
  </w:style>
  <w:style w:type="paragraph" w:customStyle="1" w:styleId="Iauiue1">
    <w:name w:val="Iau?iue1"/>
    <w:uiPriority w:val="99"/>
    <w:rPr>
      <w:sz w:val="20"/>
      <w:szCs w:val="20"/>
      <w:lang w:eastAsia="ru-RU"/>
    </w:rPr>
  </w:style>
  <w:style w:type="paragraph" w:customStyle="1" w:styleId="Ieieeeieiioeooe1">
    <w:name w:val="Ie?iee eieiioeooe1"/>
    <w:basedOn w:val="Normal"/>
    <w:next w:val="Ieieeeieiioeooe11"/>
    <w:uiPriority w:val="99"/>
    <w:pPr>
      <w:spacing w:before="100" w:beforeAutospacing="1" w:after="100" w:afterAutospacing="1" w:line="240" w:lineRule="auto"/>
    </w:pPr>
    <w:rPr>
      <w:rFonts w:ascii="Verdana" w:hAnsi="Verdana" w:cs="Verdana"/>
      <w:color w:val="666666"/>
      <w:sz w:val="18"/>
      <w:szCs w:val="18"/>
    </w:rPr>
  </w:style>
  <w:style w:type="paragraph" w:customStyle="1" w:styleId="Ieieeeieiioeooe11">
    <w:name w:val="Ie?iee eieiioeooe11"/>
    <w:basedOn w:val="Normal"/>
    <w:uiPriority w:val="99"/>
    <w:pPr>
      <w:spacing w:before="100" w:beforeAutospacing="1" w:after="100" w:afterAutospacing="1" w:line="240" w:lineRule="auto"/>
    </w:pPr>
    <w:rPr>
      <w:rFonts w:ascii="Verdana" w:hAnsi="Verdana" w:cs="Verdana"/>
      <w:color w:val="666666"/>
      <w:sz w:val="18"/>
      <w:szCs w:val="18"/>
    </w:rPr>
  </w:style>
  <w:style w:type="character" w:styleId="Emphasis">
    <w:name w:val="Emphasis"/>
    <w:basedOn w:val="DefaultParagraphFont"/>
    <w:uiPriority w:val="99"/>
    <w:qFormat/>
    <w:locked/>
    <w:rPr>
      <w:rFonts w:cs="Times New Roman"/>
      <w:b/>
      <w:bCs/>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customStyle="1" w:styleId="Iauiue2">
    <w:name w:val="Iau?iue2"/>
    <w:uiPriority w:val="99"/>
    <w:rPr>
      <w:sz w:val="20"/>
      <w:szCs w:val="20"/>
      <w:lang w:eastAsia="ru-RU"/>
    </w:rPr>
  </w:style>
</w:styles>
</file>

<file path=word/webSettings.xml><?xml version="1.0" encoding="utf-8"?>
<w:webSettings xmlns:r="http://schemas.openxmlformats.org/officeDocument/2006/relationships" xmlns:w="http://schemas.openxmlformats.org/wordprocessingml/2006/main">
  <w:divs>
    <w:div w:id="1881938440">
      <w:marLeft w:val="0"/>
      <w:marRight w:val="0"/>
      <w:marTop w:val="0"/>
      <w:marBottom w:val="0"/>
      <w:divBdr>
        <w:top w:val="none" w:sz="0" w:space="0" w:color="auto"/>
        <w:left w:val="none" w:sz="0" w:space="0" w:color="auto"/>
        <w:bottom w:val="none" w:sz="0" w:space="0" w:color="auto"/>
        <w:right w:val="none" w:sz="0" w:space="0" w:color="auto"/>
      </w:divBdr>
      <w:divsChild>
        <w:div w:id="1881938441">
          <w:marLeft w:val="0"/>
          <w:marRight w:val="0"/>
          <w:marTop w:val="0"/>
          <w:marBottom w:val="0"/>
          <w:divBdr>
            <w:top w:val="none" w:sz="0" w:space="0" w:color="auto"/>
            <w:left w:val="none" w:sz="0" w:space="0" w:color="auto"/>
            <w:bottom w:val="none" w:sz="0" w:space="0" w:color="auto"/>
            <w:right w:val="none" w:sz="0" w:space="0" w:color="auto"/>
          </w:divBdr>
          <w:divsChild>
            <w:div w:id="1881938442">
              <w:marLeft w:val="0"/>
              <w:marRight w:val="0"/>
              <w:marTop w:val="0"/>
              <w:marBottom w:val="0"/>
              <w:divBdr>
                <w:top w:val="none" w:sz="0" w:space="0" w:color="auto"/>
                <w:left w:val="none" w:sz="0" w:space="0" w:color="auto"/>
                <w:bottom w:val="none" w:sz="0" w:space="0" w:color="auto"/>
                <w:right w:val="none" w:sz="0" w:space="0" w:color="auto"/>
              </w:divBdr>
              <w:divsChild>
                <w:div w:id="1881938439">
                  <w:marLeft w:val="0"/>
                  <w:marRight w:val="0"/>
                  <w:marTop w:val="0"/>
                  <w:marBottom w:val="0"/>
                  <w:divBdr>
                    <w:top w:val="none" w:sz="0" w:space="0" w:color="auto"/>
                    <w:left w:val="none" w:sz="0" w:space="0" w:color="auto"/>
                    <w:bottom w:val="none" w:sz="0" w:space="0" w:color="auto"/>
                    <w:right w:val="none" w:sz="0" w:space="0" w:color="auto"/>
                  </w:divBdr>
                  <w:divsChild>
                    <w:div w:id="188193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9384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9</Pages>
  <Words>2244</Words>
  <Characters>12838</Characters>
  <Application>Microsoft Office Outlook</Application>
  <DocSecurity>0</DocSecurity>
  <Lines>0</Lines>
  <Paragraphs>0</Paragraphs>
  <ScaleCrop>false</ScaleCrop>
  <Company>MRSK-1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13</dc:title>
  <dc:subject/>
  <dc:creator>Vlaskina_LV</dc:creator>
  <cp:keywords/>
  <dc:description/>
  <cp:lastModifiedBy>moiseikin</cp:lastModifiedBy>
  <cp:revision>2</cp:revision>
  <cp:lastPrinted>2009-04-02T07:27:00Z</cp:lastPrinted>
  <dcterms:created xsi:type="dcterms:W3CDTF">2009-06-05T08:20:00Z</dcterms:created>
  <dcterms:modified xsi:type="dcterms:W3CDTF">2009-06-05T08:20:00Z</dcterms:modified>
</cp:coreProperties>
</file>