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E956F9" w:rsidRPr="00E956F9">
        <w:rPr>
          <w:sz w:val="24"/>
          <w:szCs w:val="24"/>
        </w:rPr>
        <w:t>на оказание услуг по обследованию технического состояния  фундаментов металлических опор ВЛ-35-110кВ</w:t>
      </w:r>
      <w:r w:rsidR="00E956F9" w:rsidRPr="009A01BA">
        <w:rPr>
          <w:sz w:val="24"/>
          <w:szCs w:val="24"/>
        </w:rPr>
        <w:t xml:space="preserve"> </w:t>
      </w:r>
      <w:r w:rsidR="007422C9" w:rsidRPr="009A01BA">
        <w:rPr>
          <w:sz w:val="24"/>
          <w:szCs w:val="24"/>
        </w:rPr>
        <w:t>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CB22E7">
        <w:rPr>
          <w:sz w:val="24"/>
          <w:szCs w:val="24"/>
        </w:rPr>
        <w:t>211</w:t>
      </w:r>
      <w:r w:rsidR="00E956F9">
        <w:rPr>
          <w:sz w:val="24"/>
          <w:szCs w:val="24"/>
        </w:rPr>
        <w:t>918</w:t>
      </w:r>
      <w:r w:rsidR="00E86552" w:rsidRPr="009A01BA">
        <w:rPr>
          <w:sz w:val="24"/>
          <w:szCs w:val="24"/>
        </w:rPr>
        <w:t xml:space="preserve"> от </w:t>
      </w:r>
      <w:r w:rsidR="00E956F9">
        <w:rPr>
          <w:sz w:val="24"/>
          <w:szCs w:val="24"/>
        </w:rPr>
        <w:t>31</w:t>
      </w:r>
      <w:r w:rsidR="00E86552" w:rsidRPr="009A01BA">
        <w:rPr>
          <w:sz w:val="24"/>
          <w:szCs w:val="24"/>
        </w:rPr>
        <w:t>.</w:t>
      </w:r>
      <w:r w:rsidR="00B57ED1">
        <w:rPr>
          <w:sz w:val="24"/>
          <w:szCs w:val="24"/>
        </w:rPr>
        <w:t>0</w:t>
      </w:r>
      <w:r w:rsidR="009403F6">
        <w:rPr>
          <w:sz w:val="24"/>
          <w:szCs w:val="24"/>
        </w:rPr>
        <w:t>1</w:t>
      </w:r>
      <w:r w:rsidR="00B57ED1">
        <w:rPr>
          <w:sz w:val="24"/>
          <w:szCs w:val="24"/>
        </w:rPr>
        <w:t>.2013г.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2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>Организатор запроса предложений ОАО «МРСК Центра», расположенный по адресу: РФ, 127018, г. Москва, 2-я Ямская ул., д. 4, (</w:t>
      </w:r>
      <w:r w:rsidR="009A01BA" w:rsidRPr="009A01BA">
        <w:rPr>
          <w:sz w:val="24"/>
          <w:szCs w:val="24"/>
        </w:rPr>
        <w:t xml:space="preserve">контактное лицо: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C2E26" w:rsidRPr="009A01BA">
        <w:rPr>
          <w:sz w:val="24"/>
          <w:szCs w:val="24"/>
        </w:rPr>
        <w:t xml:space="preserve">Договора </w:t>
      </w:r>
      <w:r w:rsidR="00E956F9" w:rsidRPr="00E956F9">
        <w:rPr>
          <w:sz w:val="24"/>
          <w:szCs w:val="24"/>
        </w:rPr>
        <w:t>на оказание услуг по обследованию технического состояния  фундаментов металлических опор ВЛ-35-110кВ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CB22E7" w:rsidRPr="00CB22E7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Действительно до: </w:t>
      </w:r>
      <w:r w:rsidR="00E956F9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B22E7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="00E956F9">
        <w:rPr>
          <w:sz w:val="24"/>
          <w:szCs w:val="24"/>
        </w:rPr>
        <w:t>г.</w:t>
      </w:r>
      <w:r w:rsidRPr="00CB22E7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CB22E7">
        <w:rPr>
          <w:sz w:val="24"/>
          <w:szCs w:val="24"/>
        </w:rPr>
        <w:t>:00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Дата рассмотрения предложений и подведения итогов закупки: </w:t>
      </w:r>
      <w:r w:rsidR="00E956F9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44B65">
        <w:rPr>
          <w:sz w:val="24"/>
          <w:szCs w:val="24"/>
        </w:rPr>
        <w:t>3</w:t>
      </w:r>
      <w:r w:rsidRPr="00CB22E7">
        <w:rPr>
          <w:sz w:val="24"/>
          <w:szCs w:val="24"/>
        </w:rPr>
        <w:t>.2012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>пункт 4.</w:t>
      </w:r>
      <w:r w:rsidR="00F6719A">
        <w:rPr>
          <w:sz w:val="24"/>
          <w:szCs w:val="24"/>
        </w:rPr>
        <w:t>6.6</w:t>
      </w:r>
      <w:r w:rsidRPr="00CB22E7">
        <w:rPr>
          <w:sz w:val="24"/>
          <w:szCs w:val="24"/>
        </w:rPr>
        <w:t xml:space="preserve"> закупочной документации: «…Организатор заканчивает принимать Предложения в </w:t>
      </w:r>
      <w:r>
        <w:rPr>
          <w:sz w:val="24"/>
          <w:szCs w:val="24"/>
        </w:rPr>
        <w:t>15</w:t>
      </w:r>
      <w:r w:rsidRPr="00CB22E7">
        <w:rPr>
          <w:sz w:val="24"/>
          <w:szCs w:val="24"/>
        </w:rPr>
        <w:t xml:space="preserve"> часов 00 минут, по московскому времени, </w:t>
      </w:r>
      <w:r w:rsidR="00E956F9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CB22E7">
        <w:rPr>
          <w:sz w:val="24"/>
          <w:szCs w:val="24"/>
        </w:rPr>
        <w:t>.</w:t>
      </w:r>
      <w:r>
        <w:rPr>
          <w:sz w:val="24"/>
          <w:szCs w:val="24"/>
        </w:rPr>
        <w:t>02.2013</w:t>
      </w:r>
      <w:r w:rsidRPr="00CB22E7">
        <w:rPr>
          <w:sz w:val="24"/>
          <w:szCs w:val="24"/>
        </w:rPr>
        <w:t xml:space="preserve"> </w:t>
      </w:r>
      <w:r w:rsidR="00F6719A">
        <w:rPr>
          <w:sz w:val="24"/>
          <w:szCs w:val="24"/>
        </w:rPr>
        <w:t>года.</w:t>
      </w:r>
      <w:r w:rsidRPr="00CB22E7">
        <w:rPr>
          <w:sz w:val="24"/>
          <w:szCs w:val="24"/>
        </w:rPr>
        <w:t xml:space="preserve"> </w:t>
      </w:r>
      <w:r w:rsidR="00F6719A" w:rsidRPr="00632C69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="00F6719A">
        <w:rPr>
          <w:sz w:val="24"/>
          <w:szCs w:val="24"/>
        </w:rPr>
        <w:t>.»</w:t>
      </w:r>
    </w:p>
    <w:p w:rsidR="00CB22E7" w:rsidRPr="00CB22E7" w:rsidRDefault="00CB22E7" w:rsidP="00CB22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CB22E7">
        <w:rPr>
          <w:sz w:val="24"/>
          <w:szCs w:val="24"/>
        </w:rPr>
        <w:t xml:space="preserve">пункт </w:t>
      </w:r>
      <w:r w:rsidR="00F6719A">
        <w:rPr>
          <w:sz w:val="24"/>
          <w:szCs w:val="24"/>
        </w:rPr>
        <w:t>4.7.1</w:t>
      </w:r>
      <w:r w:rsidRPr="00CB22E7">
        <w:rPr>
          <w:sz w:val="24"/>
          <w:szCs w:val="24"/>
        </w:rPr>
        <w:t xml:space="preserve"> закупочной документации: «…</w:t>
      </w:r>
      <w:bookmarkStart w:id="3" w:name="_Ref56221780"/>
      <w:r w:rsidR="00F6719A" w:rsidRPr="00632C69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632C69">
        <w:rPr>
          <w:b/>
          <w:sz w:val="22"/>
          <w:szCs w:val="22"/>
        </w:rPr>
        <w:t>15 часов 00 минут,</w:t>
      </w:r>
      <w:r w:rsidR="00F6719A" w:rsidRPr="00632C69">
        <w:rPr>
          <w:sz w:val="22"/>
          <w:szCs w:val="22"/>
        </w:rPr>
        <w:t xml:space="preserve"> по московскому времени, </w:t>
      </w:r>
      <w:r w:rsidR="00E956F9">
        <w:rPr>
          <w:b/>
          <w:sz w:val="22"/>
          <w:szCs w:val="22"/>
        </w:rPr>
        <w:t>2</w:t>
      </w:r>
      <w:r w:rsidR="00F6719A">
        <w:rPr>
          <w:b/>
          <w:sz w:val="22"/>
          <w:szCs w:val="22"/>
        </w:rPr>
        <w:t>8</w:t>
      </w:r>
      <w:r w:rsidR="00F6719A" w:rsidRPr="00632C69">
        <w:rPr>
          <w:b/>
          <w:sz w:val="22"/>
          <w:szCs w:val="22"/>
        </w:rPr>
        <w:t>.02.2013</w:t>
      </w:r>
      <w:r w:rsidR="00F6719A" w:rsidRPr="00632C69">
        <w:rPr>
          <w:b/>
          <w:bCs/>
          <w:sz w:val="22"/>
          <w:szCs w:val="22"/>
        </w:rPr>
        <w:t xml:space="preserve"> г.</w:t>
      </w:r>
      <w:r w:rsidR="00F6719A" w:rsidRPr="00632C69">
        <w:rPr>
          <w:sz w:val="22"/>
          <w:szCs w:val="22"/>
        </w:rPr>
        <w:t xml:space="preserve"> по адресу </w:t>
      </w:r>
      <w:bookmarkEnd w:id="3"/>
      <w:r w:rsidR="00F6719A" w:rsidRPr="00632C69">
        <w:rPr>
          <w:sz w:val="22"/>
          <w:szCs w:val="22"/>
        </w:rPr>
        <w:t>РФ, 308000, г.Белгород, ул. Преображенская, д.42, каб. 715 в присутствии</w:t>
      </w:r>
      <w:r w:rsidR="00F6719A" w:rsidRPr="00093D17">
        <w:rPr>
          <w:sz w:val="22"/>
          <w:szCs w:val="22"/>
        </w:rPr>
        <w:t xml:space="preserve"> не менее чем двух членов </w:t>
      </w:r>
      <w:r w:rsidR="00F6719A">
        <w:rPr>
          <w:sz w:val="22"/>
          <w:szCs w:val="22"/>
        </w:rPr>
        <w:t xml:space="preserve">закупочной </w:t>
      </w:r>
      <w:r w:rsidR="00F6719A" w:rsidRPr="00093D17">
        <w:rPr>
          <w:sz w:val="22"/>
          <w:szCs w:val="22"/>
        </w:rPr>
        <w:t>комиссии</w:t>
      </w:r>
      <w:r w:rsidRPr="00CB22E7">
        <w:rPr>
          <w:sz w:val="24"/>
          <w:szCs w:val="24"/>
        </w:rPr>
        <w:t>…»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</w:t>
      </w:r>
      <w:r w:rsidR="00B622E7" w:rsidRPr="00B622E7">
        <w:rPr>
          <w:sz w:val="24"/>
          <w:szCs w:val="24"/>
        </w:rPr>
        <w:t>ы</w:t>
      </w:r>
      <w:r w:rsidRPr="00744FE7">
        <w:rPr>
          <w:sz w:val="24"/>
          <w:szCs w:val="24"/>
        </w:rPr>
        <w:t xml:space="preserve"> документации открытого запроса предложений в следующей редакции:</w:t>
      </w:r>
    </w:p>
    <w:p w:rsidR="00B622E7" w:rsidRPr="00CB22E7" w:rsidRDefault="00744FE7" w:rsidP="00B622E7">
      <w:pPr>
        <w:pStyle w:val="a1"/>
        <w:numPr>
          <w:ilvl w:val="0"/>
          <w:numId w:val="0"/>
        </w:numPr>
        <w:spacing w:line="240" w:lineRule="auto"/>
        <w:ind w:left="1134"/>
        <w:rPr>
          <w:sz w:val="22"/>
          <w:szCs w:val="22"/>
        </w:rPr>
      </w:pPr>
      <w:r w:rsidRPr="00744FE7">
        <w:rPr>
          <w:sz w:val="24"/>
          <w:szCs w:val="24"/>
        </w:rPr>
        <w:t>Пункт 4.</w:t>
      </w:r>
      <w:r w:rsidR="00B57ED1">
        <w:rPr>
          <w:sz w:val="24"/>
          <w:szCs w:val="24"/>
        </w:rPr>
        <w:t>5.2.</w:t>
      </w:r>
      <w:r w:rsidR="00F6719A">
        <w:rPr>
          <w:sz w:val="24"/>
          <w:szCs w:val="24"/>
        </w:rPr>
        <w:t>1</w:t>
      </w:r>
      <w:r w:rsidR="00B57ED1">
        <w:rPr>
          <w:sz w:val="24"/>
          <w:szCs w:val="24"/>
        </w:rPr>
        <w:t>.</w:t>
      </w:r>
      <w:r w:rsidRPr="00744FE7">
        <w:rPr>
          <w:sz w:val="24"/>
          <w:szCs w:val="24"/>
        </w:rPr>
        <w:t xml:space="preserve"> Документации</w:t>
      </w:r>
      <w:r w:rsidR="00B622E7">
        <w:rPr>
          <w:sz w:val="24"/>
          <w:szCs w:val="24"/>
        </w:rPr>
        <w:t>: «</w:t>
      </w:r>
      <w:r w:rsidRPr="00744FE7">
        <w:rPr>
          <w:sz w:val="24"/>
          <w:szCs w:val="24"/>
        </w:rPr>
        <w:t xml:space="preserve"> </w:t>
      </w:r>
      <w:r w:rsidR="00B57ED1" w:rsidRPr="00F85893">
        <w:rPr>
          <w:sz w:val="22"/>
          <w:szCs w:val="22"/>
        </w:rPr>
        <w:t>В связи с вышеизложенным Исполнитель должен включить в состав Предложения следующие документы, подтверждающие его соответствие вышеуказанным требованиям:</w:t>
      </w:r>
      <w:r w:rsidR="00B622E7">
        <w:rPr>
          <w:sz w:val="22"/>
          <w:szCs w:val="22"/>
        </w:rPr>
        <w:t xml:space="preserve"> </w:t>
      </w:r>
    </w:p>
    <w:p w:rsidR="00B57ED1" w:rsidRPr="00CB22E7" w:rsidRDefault="00B622E7" w:rsidP="00B622E7">
      <w:pPr>
        <w:pStyle w:val="af0"/>
        <w:tabs>
          <w:tab w:val="clear" w:pos="1701"/>
        </w:tabs>
        <w:spacing w:before="240" w:line="240" w:lineRule="atLeast"/>
        <w:ind w:left="709" w:firstLine="0"/>
        <w:rPr>
          <w:sz w:val="22"/>
          <w:szCs w:val="22"/>
        </w:rPr>
      </w:pPr>
      <w:r w:rsidRPr="00CB22E7">
        <w:rPr>
          <w:sz w:val="22"/>
          <w:szCs w:val="22"/>
        </w:rPr>
        <w:t xml:space="preserve">а) </w:t>
      </w:r>
      <w:r w:rsidR="00B57ED1" w:rsidRPr="00CB22E7">
        <w:rPr>
          <w:sz w:val="22"/>
          <w:szCs w:val="22"/>
        </w:rPr>
        <w:t>анкету по установленной в настоящей Документации по запросу предложений форме -</w:t>
      </w:r>
      <w:r w:rsidR="005A0C73">
        <w:fldChar w:fldCharType="begin"/>
      </w:r>
      <w:r w:rsidR="005A0C73">
        <w:instrText xml:space="preserve"> REF _Ref55335823 \h  \* MERGEFORMAT </w:instrText>
      </w:r>
      <w:r w:rsidR="005A0C73">
        <w:fldChar w:fldCharType="separate"/>
      </w:r>
      <w:r w:rsidR="00B57ED1" w:rsidRPr="00CB22E7">
        <w:rPr>
          <w:sz w:val="22"/>
          <w:szCs w:val="22"/>
        </w:rPr>
        <w:t>Анкета Исполнителя (форма 9)</w:t>
      </w:r>
      <w:r w:rsidR="005A0C73">
        <w:fldChar w:fldCharType="end"/>
      </w:r>
    </w:p>
    <w:p w:rsidR="00B57ED1" w:rsidRPr="00637FD6" w:rsidRDefault="00B622E7" w:rsidP="00B622E7">
      <w:pPr>
        <w:pStyle w:val="af0"/>
        <w:tabs>
          <w:tab w:val="clear" w:pos="1701"/>
        </w:tabs>
        <w:spacing w:before="240" w:line="240" w:lineRule="atLeast"/>
        <w:ind w:left="709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="009403F6">
        <w:rPr>
          <w:sz w:val="22"/>
          <w:szCs w:val="22"/>
        </w:rPr>
        <w:t xml:space="preserve"> </w:t>
      </w:r>
      <w:r w:rsidR="00B57ED1" w:rsidRPr="00637FD6">
        <w:rPr>
          <w:sz w:val="22"/>
          <w:szCs w:val="22"/>
        </w:rPr>
        <w:t>Заказчик вправе запросить от Участника запроса предложений, а Участник в течение 2-х дней с момента поступления запроса, обязан предоставить следующие документы:</w:t>
      </w:r>
    </w:p>
    <w:p w:rsidR="00B57ED1" w:rsidRPr="00637FD6" w:rsidRDefault="00B57ED1" w:rsidP="00B622E7">
      <w:pPr>
        <w:pStyle w:val="af0"/>
        <w:numPr>
          <w:ilvl w:val="4"/>
          <w:numId w:val="12"/>
        </w:numPr>
        <w:spacing w:before="60" w:line="240" w:lineRule="atLeast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заверенную Исполнителем либо нотариусом копию выписки из Единого государственного реестра юридических лиц (аналогичного документа для индивидуальных предпринимателей) с указанием сведений, что Исполнитель не находится в состоянии реорганизации или ликвидации, </w:t>
      </w:r>
      <w:r w:rsidRPr="00637FD6">
        <w:rPr>
          <w:sz w:val="22"/>
          <w:szCs w:val="22"/>
        </w:rPr>
        <w:lastRenderedPageBreak/>
        <w:t>выданной соответствующим подразделением Федеральной налоговой службы не ранее чем за 6 месяцев до срока окончания приема Предложений;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заверенную Исполнителем либо нотариусом копию устава в действующей редакции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заверенные Исполнителем копии документов (приказов, протоколов собрания учредителей о назначении руководителя и т.д.), подтверждающие полномочия лица, подписавшего Предложение, а также его право на заключение соответствующего Договора по результатам запроса предложений.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копии балансов вместе с отчетами о прибылях и убытках за два истекших полных года и завершившийся отчетный период текущего года;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заверенные Исполнителем копии разрешающих документов на виды деятельности (лицензии), связанные с выполнением Договора, вместе с приложениями, описывающими конкретные виды деятельности, на которые у Исполнителя есть разрешающие документы;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выполнении аналогичных (сопоставимых) по характеру и объему оказываемых договоров по установленной в настоящей Документации по запросу предложений форме — </w:t>
      </w:r>
      <w:r w:rsidR="005A0C73">
        <w:fldChar w:fldCharType="begin"/>
      </w:r>
      <w:r w:rsidR="005A0C73">
        <w:instrText xml:space="preserve"> REF _Ref55336378 \h  \* MERGEFORMAT </w:instrText>
      </w:r>
      <w:r w:rsidR="005A0C73">
        <w:fldChar w:fldCharType="separate"/>
      </w:r>
      <w:r w:rsidRPr="00637FD6">
        <w:rPr>
          <w:sz w:val="22"/>
          <w:szCs w:val="22"/>
        </w:rPr>
        <w:t>Справка о перечне и годовых объемах выполнения аналогичных договоров (форма 10)</w:t>
      </w:r>
      <w:r w:rsidR="005A0C73">
        <w:fldChar w:fldCharType="end"/>
      </w:r>
      <w:r w:rsidRPr="00637FD6">
        <w:rPr>
          <w:sz w:val="22"/>
          <w:szCs w:val="22"/>
        </w:rPr>
        <w:t>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материально-технических ресурсах, которые будут использованы в рамках выполнения Договора по установленной в настоящей Документации по запросу предложений форме — </w:t>
      </w:r>
      <w:r w:rsidR="005A0C73">
        <w:fldChar w:fldCharType="begin"/>
      </w:r>
      <w:r w:rsidR="005A0C73">
        <w:instrText xml:space="preserve"> REF _Ref55336389 \h  \* MERGEFORMAT </w:instrText>
      </w:r>
      <w:r w:rsidR="005A0C73">
        <w:fldChar w:fldCharType="separate"/>
      </w:r>
      <w:r w:rsidRPr="00637FD6">
        <w:rPr>
          <w:sz w:val="22"/>
          <w:szCs w:val="22"/>
        </w:rPr>
        <w:t>Справка о материально-технических ресурсах (форма 11)</w:t>
      </w:r>
      <w:r w:rsidR="005A0C73">
        <w:fldChar w:fldCharType="end"/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 xml:space="preserve">оригинал справки о кадровых ресурсах, которые будут привлечены в ходе выполнения Договора, по установленной в настоящей Документации по запросу предложений форме — </w:t>
      </w:r>
      <w:r w:rsidR="005A0C73">
        <w:fldChar w:fldCharType="begin"/>
      </w:r>
      <w:r w:rsidR="005A0C73">
        <w:instrText xml:space="preserve"> REF _Ref55336398 \h  \* MERGEFORMAT </w:instrText>
      </w:r>
      <w:r w:rsidR="005A0C73">
        <w:fldChar w:fldCharType="separate"/>
      </w:r>
      <w:r w:rsidRPr="00637FD6">
        <w:rPr>
          <w:sz w:val="22"/>
          <w:szCs w:val="22"/>
        </w:rPr>
        <w:t>Справка о кадровых ресурсах (форма 12)</w:t>
      </w:r>
      <w:r w:rsidR="005A0C73">
        <w:fldChar w:fldCharType="end"/>
      </w:r>
      <w:r w:rsidRPr="00637FD6">
        <w:rPr>
          <w:sz w:val="22"/>
          <w:szCs w:val="22"/>
        </w:rPr>
        <w:t>;</w:t>
      </w:r>
    </w:p>
    <w:p w:rsidR="00B57ED1" w:rsidRPr="00637FD6" w:rsidRDefault="00C7554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fldChar w:fldCharType="begin"/>
      </w:r>
      <w:r w:rsidR="00B57ED1" w:rsidRPr="00637FD6">
        <w:rPr>
          <w:sz w:val="22"/>
          <w:szCs w:val="22"/>
        </w:rPr>
        <w:instrText xml:space="preserve"> REF _Ref268628720 \h  \* MERGEFORMAT </w:instrText>
      </w:r>
      <w:r w:rsidRPr="00637FD6">
        <w:rPr>
          <w:sz w:val="22"/>
          <w:szCs w:val="22"/>
        </w:rPr>
      </w:r>
      <w:r w:rsidRPr="00637FD6">
        <w:rPr>
          <w:sz w:val="22"/>
          <w:szCs w:val="22"/>
        </w:rPr>
        <w:fldChar w:fldCharType="separate"/>
      </w:r>
      <w:r w:rsidR="00B57ED1" w:rsidRPr="00637FD6">
        <w:rPr>
          <w:sz w:val="22"/>
          <w:szCs w:val="22"/>
        </w:rPr>
        <w:t>Информационное письмо о наличии у Исполнителя запроса предложений связей, носящих характер аффилированности с сотрудниками Заказчика или Организатора запроса предложений (форма 13)</w:t>
      </w:r>
      <w:r w:rsidRPr="00637FD6">
        <w:rPr>
          <w:sz w:val="22"/>
          <w:szCs w:val="22"/>
        </w:rPr>
        <w:fldChar w:fldCharType="end"/>
      </w:r>
      <w:r w:rsidR="00B57ED1" w:rsidRPr="00637FD6">
        <w:rPr>
          <w:sz w:val="22"/>
          <w:szCs w:val="22"/>
        </w:rPr>
        <w:t>;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заверенный Исполнителем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Исполнителя крупной) – справку в произвольной форме;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(Примечание: Таковыми документами являются: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общества с ограниченной ответственностью – выписка из протокола,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Исполнителя, подтверждающая право единоличного или коллегиального исполнительного органа заключать крупные сделки самостоятельно;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акционерного общества – выписка из протокола, содержащего 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Исполнитель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предприятиях»)</w:t>
      </w:r>
    </w:p>
    <w:p w:rsidR="00B57ED1" w:rsidRPr="00637FD6" w:rsidRDefault="00B57ED1" w:rsidP="00B57ED1">
      <w:pPr>
        <w:pStyle w:val="af0"/>
        <w:numPr>
          <w:ilvl w:val="4"/>
          <w:numId w:val="12"/>
        </w:numPr>
        <w:spacing w:before="60" w:line="240" w:lineRule="auto"/>
        <w:ind w:left="1134" w:firstLine="0"/>
        <w:rPr>
          <w:sz w:val="22"/>
          <w:szCs w:val="22"/>
        </w:rPr>
      </w:pPr>
      <w:r w:rsidRPr="00637FD6">
        <w:rPr>
          <w:sz w:val="22"/>
          <w:szCs w:val="22"/>
        </w:rPr>
        <w:t>заверенный Исполнителем документ, подтверждающий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или (в случае, если сделка согласно законодательству не является для Исполнителя сделкой, в совершении которой имеется заинтересованность) – справку в произвольной форме;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(Примечание: Таковыми документами являются: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 xml:space="preserve">- для общества с ограниченной ответственностью – выписка из протокола, содержащего решение о совершении сделки, в совершении которой имеется заинтересованность, принятое и оформленное в соответствии со ст. 45 Федерального закона от 08.02.1998 № 14-ФЗ «Об обществах с ограниченной ответственностью» либо выписка из Устава Исполнителя, </w:t>
      </w:r>
      <w:r w:rsidRPr="00637FD6">
        <w:rPr>
          <w:i/>
          <w:sz w:val="22"/>
          <w:szCs w:val="22"/>
        </w:rPr>
        <w:lastRenderedPageBreak/>
        <w:t>подтверждающая право единоличного или коллегиального исполнительного органа заключать сделки, в совершении которых имеется заинтересованность;</w:t>
      </w:r>
    </w:p>
    <w:p w:rsidR="00B57ED1" w:rsidRPr="00637FD6" w:rsidRDefault="00B57ED1" w:rsidP="00B57ED1">
      <w:pPr>
        <w:numPr>
          <w:ilvl w:val="2"/>
          <w:numId w:val="12"/>
        </w:numPr>
        <w:spacing w:before="60"/>
        <w:ind w:left="1134" w:firstLine="0"/>
        <w:jc w:val="both"/>
        <w:rPr>
          <w:i/>
          <w:sz w:val="22"/>
          <w:szCs w:val="22"/>
        </w:rPr>
      </w:pPr>
      <w:r w:rsidRPr="00637FD6">
        <w:rPr>
          <w:i/>
          <w:sz w:val="22"/>
          <w:szCs w:val="22"/>
        </w:rPr>
        <w:t>- для акционерного общества – выписка из протокола, содержащая решение об одобрении сделки, в совершении которой имеется заинтересованность, принятое и оформленное в соответствии со ст. 83 Федерального закона от 26.12.1995 №208-ФЗ «Об акционерных обществах» либо документ, подтверждающий, что Исполнитель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</w:r>
    </w:p>
    <w:p w:rsidR="00B57ED1" w:rsidRDefault="00B57ED1" w:rsidP="00B57ED1">
      <w:pPr>
        <w:numPr>
          <w:ilvl w:val="2"/>
          <w:numId w:val="12"/>
        </w:numPr>
        <w:spacing w:before="60"/>
        <w:jc w:val="both"/>
        <w:rPr>
          <w:i/>
          <w:sz w:val="22"/>
          <w:szCs w:val="22"/>
        </w:rPr>
      </w:pPr>
      <w:r w:rsidRPr="00BB653A">
        <w:rPr>
          <w:i/>
          <w:sz w:val="22"/>
          <w:szCs w:val="22"/>
        </w:rPr>
        <w:t>- для унитарного предприятия – документ, подтверждающий решение собственника имущества унитарного предприятия о совершении сделки, в которой имеется заинтересованность, принятое в соответствии со ст.22 Федерального закона от 14.11.2002 №161-ФЗ «О государственных и муниципальных предприятиях»).</w:t>
      </w:r>
    </w:p>
    <w:p w:rsidR="00744FE7" w:rsidRPr="00744FE7" w:rsidRDefault="00B57ED1" w:rsidP="009403F6">
      <w:pPr>
        <w:pStyle w:val="af3"/>
        <w:numPr>
          <w:ilvl w:val="2"/>
          <w:numId w:val="12"/>
        </w:numPr>
        <w:suppressAutoHyphens/>
        <w:spacing w:line="312" w:lineRule="auto"/>
        <w:jc w:val="both"/>
        <w:rPr>
          <w:sz w:val="24"/>
          <w:szCs w:val="24"/>
        </w:rPr>
      </w:pPr>
      <w:r w:rsidRPr="00BB653A">
        <w:rPr>
          <w:i/>
          <w:sz w:val="22"/>
          <w:szCs w:val="22"/>
        </w:rPr>
        <w:t>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  <w:r w:rsidR="00744FE7" w:rsidRPr="00744FE7">
        <w:rPr>
          <w:sz w:val="24"/>
          <w:szCs w:val="24"/>
        </w:rPr>
        <w:t>»</w:t>
      </w:r>
    </w:p>
    <w:p w:rsidR="00744FE7" w:rsidRDefault="00744FE7" w:rsidP="009403F6">
      <w:pPr>
        <w:pStyle w:val="af3"/>
        <w:suppressAutoHyphens/>
        <w:spacing w:line="312" w:lineRule="auto"/>
        <w:ind w:left="0" w:firstLine="85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</w:t>
      </w:r>
      <w:r w:rsidR="00B622E7">
        <w:rPr>
          <w:sz w:val="24"/>
          <w:szCs w:val="24"/>
        </w:rPr>
        <w:t>14.1 Документации «</w:t>
      </w:r>
      <w:r w:rsidR="00B622E7" w:rsidRPr="00F85893">
        <w:rPr>
          <w:color w:val="000000"/>
          <w:sz w:val="22"/>
          <w:szCs w:val="22"/>
        </w:rPr>
        <w:t>Договор между Заказчиком и Победителем открытого запроса предложений, подписывается на основании Протокола о выборе победителя открытого запроса предложений, оформленного в соответствии с подразделом 4.10, в течение 20 (двадцати) рабочих дней после подписания Протокола. Победитель открытого запроса предло</w:t>
      </w:r>
      <w:r w:rsidR="009403F6">
        <w:rPr>
          <w:color w:val="000000"/>
          <w:sz w:val="22"/>
          <w:szCs w:val="22"/>
        </w:rPr>
        <w:t>жений, обязан предоставить полны</w:t>
      </w:r>
      <w:r w:rsidR="00B622E7" w:rsidRPr="00F85893">
        <w:rPr>
          <w:color w:val="000000"/>
          <w:sz w:val="22"/>
          <w:szCs w:val="22"/>
        </w:rPr>
        <w:t xml:space="preserve">й комплект документов, указанных в </w:t>
      </w:r>
      <w:r w:rsidR="00B622E7" w:rsidRPr="00F85893">
        <w:rPr>
          <w:b/>
          <w:color w:val="000000"/>
          <w:sz w:val="22"/>
          <w:szCs w:val="22"/>
        </w:rPr>
        <w:t xml:space="preserve">п.4.5.2.1 б) </w:t>
      </w:r>
      <w:r w:rsidR="00B622E7" w:rsidRPr="00F85893">
        <w:rPr>
          <w:color w:val="000000"/>
          <w:sz w:val="22"/>
          <w:szCs w:val="22"/>
        </w:rPr>
        <w:t xml:space="preserve">закупочной документации, в течение 5 (пяти) рабочих дней подписания Протокола о выборе победителя открытого запроса предложений, в следующем порядке: </w:t>
      </w:r>
      <w:r w:rsidR="00B622E7" w:rsidRPr="00F85893">
        <w:rPr>
          <w:sz w:val="22"/>
          <w:szCs w:val="22"/>
        </w:rPr>
        <w:t xml:space="preserve">на бумажном носителе по адресу: РФ, 308000, г.Белгород, ул. Преображенская, д.42,  каб. 715, исполнительные сотрудники – </w:t>
      </w:r>
      <w:r w:rsidR="00CB22E7">
        <w:rPr>
          <w:sz w:val="24"/>
          <w:szCs w:val="24"/>
        </w:rPr>
        <w:t>Немшилова Оксана Александровна</w:t>
      </w:r>
      <w:r w:rsidR="00CB22E7" w:rsidRPr="00E87956">
        <w:rPr>
          <w:sz w:val="24"/>
          <w:szCs w:val="24"/>
        </w:rPr>
        <w:t>, контактны</w:t>
      </w:r>
      <w:r w:rsidR="00CB22E7">
        <w:rPr>
          <w:sz w:val="24"/>
          <w:szCs w:val="24"/>
        </w:rPr>
        <w:t>й</w:t>
      </w:r>
      <w:r w:rsidR="00CB22E7" w:rsidRPr="00E87956">
        <w:rPr>
          <w:sz w:val="24"/>
          <w:szCs w:val="24"/>
        </w:rPr>
        <w:t xml:space="preserve"> телефон - (4722) </w:t>
      </w:r>
      <w:r w:rsidR="00CB22E7">
        <w:rPr>
          <w:sz w:val="24"/>
          <w:szCs w:val="24"/>
        </w:rPr>
        <w:t>58-15-00</w:t>
      </w:r>
      <w:r w:rsidR="00CB22E7" w:rsidRPr="00E87956">
        <w:rPr>
          <w:sz w:val="24"/>
          <w:szCs w:val="24"/>
        </w:rPr>
        <w:t xml:space="preserve">, адрес электронной почты: </w:t>
      </w:r>
      <w:hyperlink r:id="rId13" w:history="1">
        <w:r w:rsidR="00CB22E7" w:rsidRPr="00FA5246">
          <w:rPr>
            <w:rStyle w:val="a6"/>
            <w:sz w:val="22"/>
            <w:szCs w:val="22"/>
          </w:rPr>
          <w:t>Nemshilova.OA@mrsk-1.ru</w:t>
        </w:r>
      </w:hyperlink>
      <w:r w:rsidR="00CB22E7" w:rsidRPr="00E87956">
        <w:rPr>
          <w:sz w:val="24"/>
          <w:szCs w:val="24"/>
        </w:rPr>
        <w:t>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</w:t>
      </w:r>
      <w:r w:rsidR="00E956F9" w:rsidRPr="00E956F9">
        <w:rPr>
          <w:sz w:val="24"/>
          <w:szCs w:val="24"/>
        </w:rPr>
        <w:t>на оказание услуг по обследованию технического состояния  фундаментов металлических опор ВЛ-35-110кВ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Default="00B622E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</w:t>
      </w:r>
      <w:r w:rsidR="00B44B65">
        <w:rPr>
          <w:i/>
          <w:sz w:val="24"/>
          <w:szCs w:val="24"/>
        </w:rPr>
        <w:t>змене</w:t>
      </w:r>
      <w:r w:rsidR="00192532" w:rsidRPr="009A01BA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ы требования к документам, подтверждающим соответствие исполнителя установленным требованиям (п.4.5.2.</w:t>
      </w:r>
      <w:r w:rsidR="00B44B65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)</w:t>
      </w:r>
      <w:r w:rsidR="009403F6">
        <w:rPr>
          <w:i/>
          <w:sz w:val="24"/>
          <w:szCs w:val="24"/>
        </w:rPr>
        <w:t>.</w:t>
      </w:r>
    </w:p>
    <w:p w:rsidR="009403F6" w:rsidRDefault="009403F6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</w:t>
      </w:r>
      <w:r w:rsidR="00B622E7">
        <w:rPr>
          <w:i/>
          <w:sz w:val="24"/>
          <w:szCs w:val="24"/>
        </w:rPr>
        <w:t>ен</w:t>
      </w:r>
      <w:r>
        <w:rPr>
          <w:i/>
          <w:sz w:val="24"/>
          <w:szCs w:val="24"/>
        </w:rPr>
        <w:t>ы условия подписания договора (п.14.4.1).</w:t>
      </w:r>
    </w:p>
    <w:p w:rsidR="00B622E7" w:rsidRPr="009A01BA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 срок приема предложений</w:t>
      </w:r>
      <w:r w:rsidR="009403F6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</w:t>
      </w:r>
      <w:r w:rsidR="00E956F9" w:rsidRPr="00E956F9">
        <w:rPr>
          <w:sz w:val="24"/>
          <w:szCs w:val="24"/>
        </w:rPr>
        <w:t>на оказание услуг по обследованию технического состояния  фундаментов металлических опор ВЛ-35-110кВ</w:t>
      </w:r>
      <w:r w:rsidR="00E956F9" w:rsidRPr="009A01BA">
        <w:rPr>
          <w:sz w:val="24"/>
          <w:szCs w:val="24"/>
        </w:rPr>
        <w:t xml:space="preserve"> </w:t>
      </w:r>
      <w:r w:rsidR="009A01BA" w:rsidRPr="009A01BA">
        <w:rPr>
          <w:sz w:val="24"/>
          <w:szCs w:val="24"/>
        </w:rPr>
        <w:t>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5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9403F6">
        <w:rPr>
          <w:sz w:val="24"/>
          <w:szCs w:val="24"/>
        </w:rPr>
        <w:t>211</w:t>
      </w:r>
      <w:r w:rsidR="00E956F9">
        <w:rPr>
          <w:sz w:val="24"/>
          <w:szCs w:val="24"/>
        </w:rPr>
        <w:t>918</w:t>
      </w:r>
      <w:r w:rsidR="00744FE7" w:rsidRPr="009A01BA">
        <w:rPr>
          <w:sz w:val="24"/>
          <w:szCs w:val="24"/>
        </w:rPr>
        <w:t xml:space="preserve"> от </w:t>
      </w:r>
      <w:r w:rsidR="00E956F9">
        <w:rPr>
          <w:sz w:val="24"/>
          <w:szCs w:val="24"/>
        </w:rPr>
        <w:t>31</w:t>
      </w:r>
      <w:r w:rsidR="009403F6">
        <w:rPr>
          <w:sz w:val="24"/>
          <w:szCs w:val="24"/>
        </w:rPr>
        <w:t>.01</w:t>
      </w:r>
      <w:r w:rsidR="00744FE7" w:rsidRPr="009A01BA">
        <w:rPr>
          <w:sz w:val="24"/>
          <w:szCs w:val="24"/>
        </w:rPr>
        <w:t>.201</w:t>
      </w:r>
      <w:r w:rsidR="009403F6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6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977190" w:rsidRDefault="009A01BA" w:rsidP="009A01BA">
      <w:pPr>
        <w:tabs>
          <w:tab w:val="left" w:pos="7797"/>
        </w:tabs>
        <w:spacing w:line="276" w:lineRule="auto"/>
        <w:ind w:right="-6"/>
        <w:rPr>
          <w:sz w:val="24"/>
          <w:szCs w:val="24"/>
        </w:rPr>
      </w:pPr>
      <w:r w:rsidRPr="00977190">
        <w:rPr>
          <w:sz w:val="24"/>
          <w:szCs w:val="24"/>
        </w:rPr>
        <w:t>Председатель закупочной комиссии -</w:t>
      </w:r>
    </w:p>
    <w:p w:rsidR="009A01BA" w:rsidRPr="00977190" w:rsidRDefault="009A01BA" w:rsidP="009A01BA">
      <w:pPr>
        <w:spacing w:line="276" w:lineRule="auto"/>
        <w:rPr>
          <w:sz w:val="24"/>
          <w:szCs w:val="24"/>
        </w:rPr>
      </w:pPr>
      <w:r w:rsidRPr="00977190">
        <w:rPr>
          <w:sz w:val="24"/>
          <w:szCs w:val="24"/>
        </w:rPr>
        <w:t xml:space="preserve">Директор по логистике и МТО филиала </w:t>
      </w:r>
    </w:p>
    <w:p w:rsidR="00C96541" w:rsidRPr="00EB3730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977190">
        <w:rPr>
          <w:sz w:val="24"/>
          <w:szCs w:val="24"/>
        </w:rPr>
        <w:t xml:space="preserve">ОАО «МРСК Центра»-«Белгородэнерго»          </w:t>
      </w:r>
      <w:r w:rsidR="00977190">
        <w:rPr>
          <w:sz w:val="24"/>
          <w:szCs w:val="24"/>
        </w:rPr>
        <w:t xml:space="preserve">                                                         </w:t>
      </w:r>
      <w:r w:rsidRPr="00977190">
        <w:rPr>
          <w:sz w:val="24"/>
          <w:szCs w:val="24"/>
        </w:rPr>
        <w:t>З.М. Кравченко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0C73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7190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41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6F9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mailto:Nemshilova.OA@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8D1D-BB17-4E9E-A524-7488BDD9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10902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2013-02-15T10:47:00Z</dcterms:created>
  <dcterms:modified xsi:type="dcterms:W3CDTF">2013-02-15T10:47:00Z</dcterms:modified>
</cp:coreProperties>
</file>