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62B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362B3" w:rsidRPr="003362B3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текущему ремонту </w:t>
      </w:r>
      <w:r w:rsidR="00AB5C61">
        <w:rPr>
          <w:sz w:val="24"/>
          <w:szCs w:val="24"/>
        </w:rPr>
        <w:t>легко</w:t>
      </w:r>
      <w:r w:rsidR="00394945">
        <w:rPr>
          <w:sz w:val="24"/>
          <w:szCs w:val="24"/>
        </w:rPr>
        <w:t>вого автотранспорта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205</w:t>
      </w:r>
      <w:r w:rsidR="00AB5C61">
        <w:rPr>
          <w:sz w:val="24"/>
          <w:szCs w:val="24"/>
        </w:rPr>
        <w:t>688</w:t>
      </w:r>
      <w:r w:rsidR="00E86552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текущему ремонту </w:t>
      </w:r>
      <w:r w:rsidR="00AB5C61">
        <w:rPr>
          <w:sz w:val="24"/>
          <w:szCs w:val="24"/>
        </w:rPr>
        <w:t>легк</w:t>
      </w:r>
      <w:r w:rsidR="00394945">
        <w:rPr>
          <w:sz w:val="24"/>
          <w:szCs w:val="24"/>
        </w:rPr>
        <w:t>ового автотранспорта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394945">
        <w:rPr>
          <w:sz w:val="24"/>
          <w:szCs w:val="24"/>
        </w:rPr>
        <w:t>2</w:t>
      </w:r>
      <w:r w:rsidR="00093FD9" w:rsidRPr="00093FD9">
        <w:rPr>
          <w:sz w:val="24"/>
          <w:szCs w:val="24"/>
        </w:rPr>
        <w:t>8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01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394945">
        <w:rPr>
          <w:sz w:val="24"/>
          <w:szCs w:val="24"/>
        </w:rPr>
        <w:t>27</w:t>
      </w:r>
      <w:r>
        <w:rPr>
          <w:sz w:val="24"/>
          <w:szCs w:val="24"/>
        </w:rPr>
        <w:t>.02.2013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394945">
        <w:rPr>
          <w:sz w:val="24"/>
          <w:szCs w:val="24"/>
        </w:rPr>
        <w:t>27</w:t>
      </w:r>
      <w:r>
        <w:rPr>
          <w:sz w:val="24"/>
          <w:szCs w:val="24"/>
        </w:rPr>
        <w:t>.02.2013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«Организатор заканчивает принимать Предложения в 12 часов 00 минут, по московскому времени, </w:t>
      </w:r>
      <w:r w:rsidR="00394945" w:rsidRPr="00394945">
        <w:rPr>
          <w:b/>
          <w:sz w:val="24"/>
          <w:szCs w:val="24"/>
        </w:rPr>
        <w:t>28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9</w:t>
      </w:r>
      <w:bookmarkStart w:id="2" w:name="_GoBack"/>
      <w:bookmarkEnd w:id="2"/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3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705D99">
        <w:rPr>
          <w:sz w:val="24"/>
          <w:szCs w:val="24"/>
        </w:rPr>
        <w:t xml:space="preserve"> </w:t>
      </w:r>
      <w:r w:rsidR="00394945">
        <w:rPr>
          <w:b/>
          <w:sz w:val="24"/>
          <w:szCs w:val="24"/>
        </w:rPr>
        <w:t>2</w:t>
      </w:r>
      <w:r w:rsidR="00093FD9" w:rsidRPr="00093FD9">
        <w:rPr>
          <w:b/>
          <w:sz w:val="24"/>
          <w:szCs w:val="24"/>
        </w:rPr>
        <w:t>8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текущему ремонту </w:t>
      </w:r>
      <w:r w:rsidR="00AB5C61">
        <w:rPr>
          <w:sz w:val="24"/>
          <w:szCs w:val="24"/>
        </w:rPr>
        <w:t>легк</w:t>
      </w:r>
      <w:r w:rsidR="00394945">
        <w:rPr>
          <w:sz w:val="24"/>
          <w:szCs w:val="24"/>
        </w:rPr>
        <w:t>ового автотранспорта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277201">
        <w:rPr>
          <w:i/>
          <w:sz w:val="24"/>
          <w:szCs w:val="24"/>
        </w:rPr>
        <w:t>, дата и время рассмотрения предложений и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lastRenderedPageBreak/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текущему ремонту </w:t>
      </w:r>
      <w:r w:rsidR="00AB5C61">
        <w:rPr>
          <w:sz w:val="24"/>
          <w:szCs w:val="24"/>
        </w:rPr>
        <w:t>легк</w:t>
      </w:r>
      <w:r w:rsidR="00394945">
        <w:rPr>
          <w:sz w:val="24"/>
          <w:szCs w:val="24"/>
        </w:rPr>
        <w:t>ового автотранспорта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</w:t>
        </w:r>
        <w:proofErr w:type="gramEnd"/>
        <w:r w:rsidR="00E86552" w:rsidRPr="00705D99">
          <w:rPr>
            <w:rStyle w:val="a6"/>
            <w:sz w:val="24"/>
            <w:szCs w:val="24"/>
          </w:rPr>
          <w:t>.</w:t>
        </w:r>
        <w:proofErr w:type="gramStart"/>
        <w:r w:rsidR="00E86552" w:rsidRPr="00705D99">
          <w:rPr>
            <w:rStyle w:val="a6"/>
            <w:sz w:val="24"/>
            <w:szCs w:val="24"/>
          </w:rPr>
          <w:t>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394945">
        <w:rPr>
          <w:sz w:val="24"/>
          <w:szCs w:val="24"/>
        </w:rPr>
        <w:t>5</w:t>
      </w:r>
      <w:r w:rsidR="00AB5C61">
        <w:rPr>
          <w:sz w:val="24"/>
          <w:szCs w:val="24"/>
        </w:rPr>
        <w:t>688</w:t>
      </w:r>
      <w:r w:rsidR="00705D99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705D99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  <w:proofErr w:type="gramEnd"/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6F8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5E8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6D06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C61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7907-F580-4105-B5C2-85F7A102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2012-12-28T07:51:00Z</cp:lastPrinted>
  <dcterms:created xsi:type="dcterms:W3CDTF">2013-01-15T06:41:00Z</dcterms:created>
  <dcterms:modified xsi:type="dcterms:W3CDTF">2013-01-15T06:50:00Z</dcterms:modified>
</cp:coreProperties>
</file>