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03" w:rsidRPr="007762E6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72C1" w:rsidRPr="007762E6" w:rsidRDefault="00EE72C1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7762E6" w:rsidRDefault="00DA7E03" w:rsidP="002A335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526AA" w:rsidRPr="00776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D30"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 w:rsidR="00E07FB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5C7449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 w:rsidR="00E07FB9">
        <w:rPr>
          <w:rFonts w:ascii="Times New Roman" w:hAnsi="Times New Roman" w:cs="Times New Roman"/>
          <w:b/>
          <w:i/>
          <w:sz w:val="24"/>
          <w:szCs w:val="24"/>
          <w:u w:val="single"/>
        </w:rPr>
        <w:t>18</w:t>
      </w:r>
      <w:r w:rsidR="005A0C67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5C7449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DA7E03" w:rsidRPr="007762E6" w:rsidRDefault="00DA7E03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</w:t>
      </w:r>
      <w:r w:rsidR="00936DC4" w:rsidRPr="007762E6">
        <w:rPr>
          <w:rFonts w:ascii="Times New Roman" w:hAnsi="Times New Roman" w:cs="Times New Roman"/>
          <w:sz w:val="24"/>
          <w:szCs w:val="24"/>
        </w:rPr>
        <w:t xml:space="preserve"> проектирование и </w:t>
      </w:r>
      <w:r w:rsidR="00FC5889">
        <w:rPr>
          <w:rFonts w:ascii="Times New Roman" w:hAnsi="Times New Roman" w:cs="Times New Roman"/>
          <w:sz w:val="24"/>
          <w:szCs w:val="24"/>
        </w:rPr>
        <w:t>строительство</w:t>
      </w:r>
    </w:p>
    <w:p w:rsidR="00CB2EB6" w:rsidRDefault="00C21751" w:rsidP="007971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КЛ-0,4кВ </w:t>
      </w:r>
      <w:r w:rsidR="00FC5889" w:rsidRPr="00FC5889">
        <w:rPr>
          <w:rFonts w:ascii="Times New Roman" w:hAnsi="Times New Roman" w:cs="Times New Roman"/>
          <w:sz w:val="24"/>
          <w:szCs w:val="24"/>
          <w:u w:val="single"/>
        </w:rPr>
        <w:t xml:space="preserve">ТП №713 КЛ-6кВ №1807 РП №018 КЛ-6кВ №625 ПС 220/110/35/6кВ «Смоленск-1» </w:t>
      </w:r>
    </w:p>
    <w:p w:rsidR="00DA7E03" w:rsidRPr="007762E6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7762E6" w:rsidRDefault="00CF6A62" w:rsidP="00CF6A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Pr="007762E6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 w:rsidR="00C844E0">
        <w:rPr>
          <w:rFonts w:ascii="Times New Roman" w:hAnsi="Times New Roman" w:cs="Times New Roman"/>
          <w:sz w:val="24"/>
          <w:szCs w:val="24"/>
        </w:rPr>
        <w:t>реконструкцию</w:t>
      </w:r>
      <w:r w:rsidR="00F10183">
        <w:rPr>
          <w:rFonts w:ascii="Times New Roman" w:hAnsi="Times New Roman" w:cs="Times New Roman"/>
          <w:sz w:val="24"/>
          <w:szCs w:val="24"/>
        </w:rPr>
        <w:t xml:space="preserve"> </w:t>
      </w:r>
      <w:r w:rsidR="00C21751">
        <w:rPr>
          <w:rFonts w:ascii="Times New Roman" w:hAnsi="Times New Roman" w:cs="Times New Roman"/>
          <w:sz w:val="24"/>
          <w:szCs w:val="24"/>
        </w:rPr>
        <w:t xml:space="preserve">КЛ-0,4кВ </w:t>
      </w:r>
      <w:r w:rsidR="00FC5889" w:rsidRPr="00FC5889">
        <w:rPr>
          <w:rFonts w:ascii="Times New Roman" w:hAnsi="Times New Roman" w:cs="Times New Roman"/>
          <w:sz w:val="24"/>
          <w:szCs w:val="24"/>
        </w:rPr>
        <w:t>ТП №713 КЛ-6кВ №1807 РП №018 КЛ-6кВ №625 ПС 220/110/35/6кВ «Смоленск-1»</w:t>
      </w:r>
      <w:r w:rsidR="003F0D66" w:rsidRPr="007762E6">
        <w:rPr>
          <w:rFonts w:ascii="Times New Roman" w:hAnsi="Times New Roman" w:cs="Times New Roman"/>
          <w:sz w:val="24"/>
          <w:szCs w:val="24"/>
        </w:rPr>
        <w:t>,</w:t>
      </w:r>
      <w:r w:rsidR="00821ECB"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A7E03" w:rsidRPr="007762E6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01"/>
        <w:gridCol w:w="1901"/>
        <w:gridCol w:w="1608"/>
        <w:gridCol w:w="1606"/>
        <w:gridCol w:w="1606"/>
        <w:gridCol w:w="1715"/>
      </w:tblGrid>
      <w:tr w:rsidR="001817E1" w:rsidRPr="007762E6" w:rsidTr="001817E1">
        <w:tc>
          <w:tcPr>
            <w:tcW w:w="866" w:type="pct"/>
          </w:tcPr>
          <w:p w:rsidR="001817E1" w:rsidRPr="007762E6" w:rsidRDefault="001817E1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1817E1" w:rsidRPr="007762E6" w:rsidRDefault="001817E1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1817E1" w:rsidRPr="007762E6" w:rsidRDefault="001817E1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1817E1" w:rsidRPr="007762E6" w:rsidRDefault="001817E1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1817E1" w:rsidRPr="007762E6" w:rsidRDefault="001817E1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1817E1" w:rsidRPr="007762E6" w:rsidRDefault="001817E1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817E1" w:rsidRPr="007762E6" w:rsidTr="001817E1">
        <w:tc>
          <w:tcPr>
            <w:tcW w:w="866" w:type="pct"/>
          </w:tcPr>
          <w:p w:rsidR="00703E04" w:rsidRDefault="00703E04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566" w:rsidRDefault="00030566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E1" w:rsidRPr="007762E6" w:rsidRDefault="001817E1" w:rsidP="002A3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703E04" w:rsidRDefault="00703E04" w:rsidP="00703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566" w:rsidRDefault="00030566" w:rsidP="00703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E1" w:rsidRPr="007762E6" w:rsidRDefault="00E07FB9" w:rsidP="00DD2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</w:t>
            </w:r>
            <w:r w:rsidR="00DD298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820" w:type="pct"/>
          </w:tcPr>
          <w:p w:rsidR="001817E1" w:rsidRDefault="00030566" w:rsidP="002E4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E04">
              <w:rPr>
                <w:rFonts w:ascii="Times New Roman" w:hAnsi="Times New Roman" w:cs="Times New Roman"/>
                <w:sz w:val="24"/>
                <w:szCs w:val="24"/>
              </w:rPr>
              <w:t>г. Смоленск</w:t>
            </w:r>
            <w:r w:rsidR="00943E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90B6D" w:rsidRPr="007762E6" w:rsidRDefault="00FC5889" w:rsidP="00FC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889">
              <w:rPr>
                <w:rFonts w:ascii="Times New Roman" w:hAnsi="Times New Roman" w:cs="Times New Roman"/>
                <w:sz w:val="24"/>
                <w:szCs w:val="24"/>
              </w:rPr>
              <w:t xml:space="preserve">ул. Шевченко – пер. Буденного </w:t>
            </w:r>
          </w:p>
        </w:tc>
        <w:tc>
          <w:tcPr>
            <w:tcW w:w="819" w:type="pct"/>
          </w:tcPr>
          <w:p w:rsidR="00A727B0" w:rsidRDefault="00A727B0" w:rsidP="00655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7B0" w:rsidRDefault="00A727B0" w:rsidP="00655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E1" w:rsidRPr="00A727B0" w:rsidRDefault="00FC5889" w:rsidP="00655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889">
              <w:rPr>
                <w:rFonts w:ascii="Times New Roman" w:hAnsi="Times New Roman" w:cs="Times New Roman"/>
                <w:sz w:val="24"/>
                <w:szCs w:val="24"/>
              </w:rPr>
              <w:t>13006389-00</w:t>
            </w:r>
          </w:p>
        </w:tc>
        <w:tc>
          <w:tcPr>
            <w:tcW w:w="819" w:type="pct"/>
          </w:tcPr>
          <w:p w:rsidR="00A727B0" w:rsidRDefault="00A727B0" w:rsidP="003E3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7B0" w:rsidRDefault="00A727B0" w:rsidP="003E3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E1" w:rsidRPr="00A727B0" w:rsidRDefault="00FC5889" w:rsidP="003E3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889">
              <w:rPr>
                <w:rFonts w:ascii="Times New Roman" w:hAnsi="Times New Roman" w:cs="Times New Roman"/>
                <w:sz w:val="24"/>
                <w:szCs w:val="24"/>
              </w:rPr>
              <w:t>13006389</w:t>
            </w:r>
          </w:p>
        </w:tc>
        <w:tc>
          <w:tcPr>
            <w:tcW w:w="818" w:type="pct"/>
          </w:tcPr>
          <w:p w:rsidR="001817E1" w:rsidRPr="00655370" w:rsidRDefault="00FC5889" w:rsidP="00A727B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58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 ТП-713 г. Смоленск ул. Крупской</w:t>
            </w:r>
          </w:p>
        </w:tc>
      </w:tr>
    </w:tbl>
    <w:p w:rsidR="00DA7E03" w:rsidRPr="007762E6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709" w:rsidRPr="007762E6" w:rsidRDefault="00B90709" w:rsidP="00B9070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</w:t>
      </w:r>
      <w:r w:rsidR="007967C7" w:rsidRPr="007762E6">
        <w:rPr>
          <w:rFonts w:ascii="Times New Roman" w:hAnsi="Times New Roman" w:cs="Times New Roman"/>
          <w:sz w:val="24"/>
          <w:szCs w:val="24"/>
        </w:rPr>
        <w:t xml:space="preserve">зчиком и провести ее экспертизу </w:t>
      </w:r>
      <w:r w:rsidRPr="007762E6">
        <w:rPr>
          <w:rFonts w:ascii="Times New Roman" w:hAnsi="Times New Roman" w:cs="Times New Roman"/>
          <w:sz w:val="24"/>
          <w:szCs w:val="24"/>
        </w:rPr>
        <w:t xml:space="preserve">в надзорных органах, согласовать прохождение трассы </w:t>
      </w:r>
      <w:r w:rsidR="001441B0">
        <w:rPr>
          <w:rFonts w:ascii="Times New Roman" w:hAnsi="Times New Roman" w:cs="Times New Roman"/>
          <w:sz w:val="24"/>
          <w:szCs w:val="24"/>
        </w:rPr>
        <w:t>К</w:t>
      </w:r>
      <w:r w:rsidRPr="007762E6">
        <w:rPr>
          <w:rFonts w:ascii="Times New Roman" w:hAnsi="Times New Roman" w:cs="Times New Roman"/>
          <w:sz w:val="24"/>
          <w:szCs w:val="24"/>
        </w:rPr>
        <w:t>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27DC6" w:rsidRPr="007762E6" w:rsidRDefault="00DA7E03" w:rsidP="00AF56F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</w:t>
      </w:r>
      <w:r w:rsidR="000A41C4" w:rsidRPr="007762E6">
        <w:rPr>
          <w:rFonts w:ascii="Times New Roman" w:hAnsi="Times New Roman" w:cs="Times New Roman"/>
          <w:sz w:val="24"/>
          <w:szCs w:val="24"/>
        </w:rPr>
        <w:t xml:space="preserve"> оборудования и</w:t>
      </w:r>
      <w:r w:rsidRPr="007762E6">
        <w:rPr>
          <w:rFonts w:ascii="Times New Roman" w:hAnsi="Times New Roman" w:cs="Times New Roman"/>
          <w:sz w:val="24"/>
          <w:szCs w:val="24"/>
        </w:rPr>
        <w:t xml:space="preserve"> материалов осуществляет Подрядчик</w:t>
      </w:r>
      <w:r w:rsidR="00927DC6" w:rsidRPr="007762E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7762E6" w:rsidRDefault="002B1B78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</w:t>
      </w:r>
      <w:r w:rsidR="00DA7E03" w:rsidRPr="007762E6">
        <w:rPr>
          <w:rFonts w:ascii="Times New Roman" w:hAnsi="Times New Roman" w:cs="Times New Roman"/>
          <w:b/>
          <w:sz w:val="24"/>
          <w:szCs w:val="24"/>
        </w:rPr>
        <w:t>снование для проектирования</w:t>
      </w:r>
      <w:r w:rsidR="00A575F8" w:rsidRPr="007762E6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424DC4" w:rsidRPr="007762E6">
        <w:rPr>
          <w:rFonts w:ascii="Times New Roman" w:hAnsi="Times New Roman" w:cs="Times New Roman"/>
          <w:b/>
          <w:sz w:val="24"/>
          <w:szCs w:val="24"/>
        </w:rPr>
        <w:t>реконструкции</w:t>
      </w:r>
      <w:r w:rsidR="00DC447B" w:rsidRPr="007762E6">
        <w:rPr>
          <w:rFonts w:ascii="Times New Roman" w:hAnsi="Times New Roman" w:cs="Times New Roman"/>
          <w:b/>
          <w:sz w:val="24"/>
          <w:szCs w:val="24"/>
        </w:rPr>
        <w:t>/строительства</w:t>
      </w:r>
      <w:r w:rsidR="00DA7E03" w:rsidRPr="007762E6">
        <w:rPr>
          <w:rFonts w:ascii="Times New Roman" w:hAnsi="Times New Roman" w:cs="Times New Roman"/>
          <w:b/>
          <w:sz w:val="24"/>
          <w:szCs w:val="24"/>
        </w:rPr>
        <w:t>.</w:t>
      </w:r>
    </w:p>
    <w:p w:rsidR="004B5E2A" w:rsidRDefault="007967C7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</w:t>
      </w:r>
      <w:r w:rsidR="00DA7E03" w:rsidRPr="007762E6">
        <w:rPr>
          <w:rFonts w:ascii="Times New Roman" w:hAnsi="Times New Roman" w:cs="Times New Roman"/>
          <w:sz w:val="24"/>
          <w:szCs w:val="24"/>
        </w:rPr>
        <w:t xml:space="preserve"> на</w:t>
      </w:r>
      <w:r w:rsidR="004B5E2A" w:rsidRPr="007762E6">
        <w:rPr>
          <w:rFonts w:ascii="Times New Roman" w:hAnsi="Times New Roman" w:cs="Times New Roman"/>
          <w:sz w:val="24"/>
          <w:szCs w:val="24"/>
        </w:rPr>
        <w:t xml:space="preserve"> технологическое присоединение:</w:t>
      </w:r>
    </w:p>
    <w:p w:rsidR="00D308C3" w:rsidRPr="00D308C3" w:rsidRDefault="00D308C3" w:rsidP="00D308C3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205B25" w:rsidRPr="00EF4E1A" w:rsidTr="00EA1BA6">
        <w:tc>
          <w:tcPr>
            <w:tcW w:w="255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05B25" w:rsidRPr="00EF4E1A" w:rsidTr="00EA1BA6">
        <w:tc>
          <w:tcPr>
            <w:tcW w:w="255" w:type="pct"/>
            <w:vAlign w:val="center"/>
          </w:tcPr>
          <w:p w:rsidR="00205B25" w:rsidRPr="00EF4E1A" w:rsidRDefault="00205B25" w:rsidP="00EA1BA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05B25" w:rsidRPr="00A727B0" w:rsidRDefault="00A727B0" w:rsidP="00FC588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C5889">
              <w:rPr>
                <w:sz w:val="24"/>
                <w:szCs w:val="24"/>
              </w:rPr>
              <w:t>488351</w:t>
            </w:r>
          </w:p>
        </w:tc>
        <w:tc>
          <w:tcPr>
            <w:tcW w:w="731" w:type="pct"/>
            <w:vAlign w:val="center"/>
          </w:tcPr>
          <w:p w:rsidR="00205B25" w:rsidRPr="002E4CBE" w:rsidRDefault="00FC5889" w:rsidP="00FC588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02</w:t>
            </w:r>
            <w:r w:rsidR="00205B25" w:rsidRPr="007762E6">
              <w:rPr>
                <w:sz w:val="24"/>
                <w:szCs w:val="24"/>
              </w:rPr>
              <w:t>.</w:t>
            </w:r>
            <w:r w:rsidR="00E07FB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="00205B25" w:rsidRPr="007762E6">
              <w:rPr>
                <w:sz w:val="24"/>
                <w:szCs w:val="24"/>
              </w:rPr>
              <w:t>.20</w:t>
            </w:r>
            <w:r w:rsidR="000C63E5">
              <w:rPr>
                <w:sz w:val="24"/>
                <w:szCs w:val="24"/>
              </w:rPr>
              <w:t>1</w:t>
            </w:r>
            <w:r w:rsidR="00E07FB9">
              <w:rPr>
                <w:sz w:val="24"/>
                <w:szCs w:val="24"/>
              </w:rPr>
              <w:t>2</w:t>
            </w:r>
            <w:r w:rsidR="00205B25" w:rsidRPr="007762E6">
              <w:rPr>
                <w:sz w:val="24"/>
                <w:szCs w:val="24"/>
              </w:rPr>
              <w:t>г.</w:t>
            </w:r>
            <w:r w:rsidR="00205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205B25" w:rsidRPr="00C82BA5" w:rsidRDefault="00FC5889" w:rsidP="00FC5889">
            <w:pPr>
              <w:pStyle w:val="ConsPlusNonformat"/>
              <w:widowControl/>
              <w:ind w:left="-74" w:right="-164"/>
              <w:rPr>
                <w:rFonts w:ascii="Times New Roman" w:hAnsi="Times New Roman" w:cs="Times New Roman"/>
                <w:sz w:val="22"/>
                <w:szCs w:val="22"/>
              </w:rPr>
            </w:pPr>
            <w:r w:rsidRPr="00FC5889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учреждение «Управление капитального строительства Смоленской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4" w:type="pct"/>
            <w:vAlign w:val="center"/>
          </w:tcPr>
          <w:p w:rsidR="00205B25" w:rsidRPr="00A727B0" w:rsidRDefault="00FC5889" w:rsidP="00FC588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5889">
              <w:rPr>
                <w:sz w:val="24"/>
                <w:szCs w:val="24"/>
              </w:rPr>
              <w:t>многоквартирный жилой дом (80-ти квартирный)</w:t>
            </w:r>
            <w:r w:rsidR="00A727B0" w:rsidRPr="00A727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4" w:type="pct"/>
            <w:vAlign w:val="center"/>
          </w:tcPr>
          <w:p w:rsidR="00205B25" w:rsidRPr="0070557A" w:rsidRDefault="00FC5889" w:rsidP="00E07FB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3" w:type="pct"/>
            <w:vAlign w:val="center"/>
          </w:tcPr>
          <w:p w:rsidR="00205B25" w:rsidRDefault="00205B25" w:rsidP="00C077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 w:rsidR="00C07741">
              <w:rPr>
                <w:sz w:val="22"/>
                <w:szCs w:val="22"/>
              </w:rPr>
              <w:t>4</w:t>
            </w:r>
          </w:p>
        </w:tc>
      </w:tr>
    </w:tbl>
    <w:p w:rsidR="004B5E2A" w:rsidRPr="007762E6" w:rsidRDefault="004B5E2A" w:rsidP="004B5E2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A7E03" w:rsidRPr="007762E6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</w:t>
      </w:r>
      <w:r w:rsidR="007967C7" w:rsidRPr="007762E6">
        <w:rPr>
          <w:rFonts w:ascii="Times New Roman" w:hAnsi="Times New Roman" w:cs="Times New Roman"/>
          <w:sz w:val="24"/>
          <w:szCs w:val="24"/>
        </w:rPr>
        <w:t xml:space="preserve">и сумма по Договору в части строительно-монтажных работ </w:t>
      </w:r>
      <w:r w:rsidRPr="007762E6">
        <w:rPr>
          <w:rFonts w:ascii="Times New Roman" w:hAnsi="Times New Roman" w:cs="Times New Roman"/>
          <w:sz w:val="24"/>
          <w:szCs w:val="24"/>
        </w:rPr>
        <w:t xml:space="preserve">может меняться </w:t>
      </w:r>
      <w:r w:rsidR="007967C7" w:rsidRPr="007762E6">
        <w:rPr>
          <w:rFonts w:ascii="Times New Roman" w:hAnsi="Times New Roman" w:cs="Times New Roman"/>
          <w:sz w:val="24"/>
          <w:szCs w:val="24"/>
        </w:rPr>
        <w:t>от фактической стоимости работ, предусмотренных проектом</w:t>
      </w:r>
      <w:r w:rsidRPr="007762E6">
        <w:rPr>
          <w:rFonts w:ascii="Times New Roman" w:hAnsi="Times New Roman" w:cs="Times New Roman"/>
          <w:sz w:val="24"/>
          <w:szCs w:val="24"/>
        </w:rPr>
        <w:t xml:space="preserve">. При проектировании энергообъектов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</w:t>
      </w:r>
      <w:r w:rsidR="0001782C" w:rsidRPr="007762E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1782C"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</w:t>
      </w:r>
      <w:r w:rsidRPr="007762E6">
        <w:rPr>
          <w:rFonts w:ascii="Times New Roman" w:hAnsi="Times New Roman" w:cs="Times New Roman"/>
          <w:sz w:val="24"/>
          <w:szCs w:val="24"/>
        </w:rPr>
        <w:t>».</w:t>
      </w:r>
    </w:p>
    <w:p w:rsidR="00DA7E03" w:rsidRPr="007762E6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</w:t>
      </w:r>
      <w:r w:rsidR="003E6BC6" w:rsidRPr="007762E6">
        <w:rPr>
          <w:rFonts w:ascii="Times New Roman" w:hAnsi="Times New Roman" w:cs="Times New Roman"/>
          <w:b/>
          <w:sz w:val="24"/>
          <w:szCs w:val="24"/>
        </w:rPr>
        <w:t>ые нормативно-</w:t>
      </w:r>
      <w:r w:rsidRPr="007762E6">
        <w:rPr>
          <w:rFonts w:ascii="Times New Roman" w:hAnsi="Times New Roman" w:cs="Times New Roman"/>
          <w:b/>
          <w:sz w:val="24"/>
          <w:szCs w:val="24"/>
        </w:rPr>
        <w:t>технические документы (НТД), определяющие требования к проекту</w:t>
      </w:r>
      <w:r w:rsidR="00EF4B80" w:rsidRPr="007762E6">
        <w:rPr>
          <w:rFonts w:ascii="Times New Roman" w:hAnsi="Times New Roman" w:cs="Times New Roman"/>
          <w:b/>
          <w:sz w:val="24"/>
          <w:szCs w:val="24"/>
        </w:rPr>
        <w:t xml:space="preserve"> и работам</w:t>
      </w:r>
      <w:r w:rsidRPr="007762E6">
        <w:rPr>
          <w:rFonts w:ascii="Times New Roman" w:hAnsi="Times New Roman" w:cs="Times New Roman"/>
          <w:b/>
          <w:sz w:val="24"/>
          <w:szCs w:val="24"/>
        </w:rPr>
        <w:t>: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7246A" w:rsidRPr="007762E6" w:rsidRDefault="0047246A" w:rsidP="0047246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F7330" w:rsidRPr="007762E6" w:rsidRDefault="009F7330" w:rsidP="009F7330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A7E03" w:rsidRPr="007762E6" w:rsidRDefault="00DA7E03" w:rsidP="002A33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 xml:space="preserve">СНиП </w:t>
      </w:r>
      <w:r w:rsidR="00A1377A" w:rsidRPr="007762E6">
        <w:rPr>
          <w:sz w:val="24"/>
          <w:szCs w:val="24"/>
        </w:rPr>
        <w:t>12-01-2004</w:t>
      </w:r>
      <w:r w:rsidRPr="007762E6">
        <w:rPr>
          <w:sz w:val="24"/>
          <w:szCs w:val="24"/>
        </w:rPr>
        <w:t xml:space="preserve"> «Организация строительного производства»;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</w:t>
      </w:r>
      <w:r w:rsidR="00EF4B80" w:rsidRPr="007762E6">
        <w:rPr>
          <w:sz w:val="24"/>
          <w:szCs w:val="24"/>
        </w:rPr>
        <w:t>иП 12-03-2001 «Безопасность труда в строительстве», часть 1 «Общие требования»;</w:t>
      </w:r>
      <w:r w:rsidR="00EF4B80" w:rsidRPr="007762E6">
        <w:rPr>
          <w:color w:val="000000"/>
          <w:sz w:val="24"/>
          <w:szCs w:val="24"/>
        </w:rPr>
        <w:t xml:space="preserve"> 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</w:t>
      </w:r>
      <w:r w:rsidR="00EF4B80" w:rsidRPr="007762E6">
        <w:rPr>
          <w:sz w:val="24"/>
          <w:szCs w:val="24"/>
        </w:rPr>
        <w:t>иП 12-04-2002 «Безопасность труда в строительстве», часть 2 «Строительное производство»</w:t>
      </w:r>
      <w:r w:rsidR="00EF4B80" w:rsidRPr="007762E6">
        <w:rPr>
          <w:color w:val="000000"/>
          <w:sz w:val="24"/>
          <w:szCs w:val="24"/>
        </w:rPr>
        <w:t>;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</w:t>
      </w:r>
      <w:r w:rsidR="00A16F0A" w:rsidRPr="007762E6">
        <w:rPr>
          <w:sz w:val="24"/>
          <w:szCs w:val="24"/>
        </w:rPr>
        <w:t>.</w:t>
      </w:r>
    </w:p>
    <w:p w:rsidR="00DA7E03" w:rsidRPr="007762E6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A7E03" w:rsidRPr="007762E6" w:rsidRDefault="00DA7E03" w:rsidP="002A33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Проект выполняется в соответствии с настоящим техническим заданием в </w:t>
      </w:r>
      <w:r w:rsidR="00B90709" w:rsidRPr="007762E6">
        <w:rPr>
          <w:rFonts w:ascii="Times New Roman" w:hAnsi="Times New Roman" w:cs="Times New Roman"/>
          <w:sz w:val="24"/>
          <w:szCs w:val="24"/>
        </w:rPr>
        <w:t>4</w:t>
      </w:r>
      <w:r w:rsidRPr="007762E6">
        <w:rPr>
          <w:rFonts w:ascii="Times New Roman" w:hAnsi="Times New Roman" w:cs="Times New Roman"/>
          <w:sz w:val="24"/>
          <w:szCs w:val="24"/>
        </w:rPr>
        <w:t xml:space="preserve"> этапа:</w:t>
      </w:r>
    </w:p>
    <w:p w:rsidR="00DA7E03" w:rsidRPr="007762E6" w:rsidRDefault="00DA7E03" w:rsidP="002A335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A7E03" w:rsidRPr="007762E6" w:rsidRDefault="00DA7E03" w:rsidP="009F7330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</w:t>
      </w:r>
      <w:r w:rsidR="009F7330" w:rsidRPr="007762E6">
        <w:rPr>
          <w:sz w:val="24"/>
          <w:szCs w:val="24"/>
        </w:rPr>
        <w:t xml:space="preserve"> и согласование</w:t>
      </w:r>
      <w:r w:rsidRPr="007762E6">
        <w:rPr>
          <w:sz w:val="24"/>
          <w:szCs w:val="24"/>
        </w:rPr>
        <w:t xml:space="preserve"> </w:t>
      </w:r>
      <w:r w:rsidR="009F7330" w:rsidRPr="007762E6">
        <w:rPr>
          <w:sz w:val="24"/>
          <w:szCs w:val="24"/>
        </w:rPr>
        <w:t xml:space="preserve">рабочей документации </w:t>
      </w:r>
      <w:r w:rsidRPr="007762E6">
        <w:rPr>
          <w:sz w:val="24"/>
          <w:szCs w:val="24"/>
        </w:rPr>
        <w:t>в надзорных органах</w:t>
      </w:r>
      <w:r w:rsidR="00662399" w:rsidRPr="007762E6">
        <w:rPr>
          <w:sz w:val="24"/>
          <w:szCs w:val="24"/>
        </w:rPr>
        <w:t xml:space="preserve"> и со сторонними организациями</w:t>
      </w:r>
      <w:r w:rsidR="00B90709" w:rsidRPr="007762E6">
        <w:rPr>
          <w:sz w:val="24"/>
          <w:szCs w:val="24"/>
        </w:rPr>
        <w:t>;</w:t>
      </w:r>
    </w:p>
    <w:p w:rsidR="00EF4B80" w:rsidRPr="007762E6" w:rsidRDefault="00EF4B80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EF4B80" w:rsidRPr="007762E6" w:rsidRDefault="00EF4B80" w:rsidP="002A335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EF4B80" w:rsidRPr="007762E6" w:rsidRDefault="00EF4B80" w:rsidP="002A335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EF4B80" w:rsidRPr="007762E6" w:rsidRDefault="00EF4B80" w:rsidP="002A335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DA7E03" w:rsidRPr="007762E6" w:rsidRDefault="00DA7E03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 w:rsidR="00193870" w:rsidRPr="007762E6">
        <w:rPr>
          <w:b/>
          <w:sz w:val="24"/>
          <w:szCs w:val="24"/>
        </w:rPr>
        <w:t xml:space="preserve"> </w:t>
      </w:r>
      <w:r w:rsidR="001441B0">
        <w:rPr>
          <w:b/>
          <w:sz w:val="24"/>
          <w:szCs w:val="24"/>
        </w:rPr>
        <w:t>К</w:t>
      </w:r>
      <w:r w:rsidR="00A727B0" w:rsidRPr="007762E6">
        <w:rPr>
          <w:b/>
          <w:sz w:val="24"/>
          <w:szCs w:val="24"/>
        </w:rPr>
        <w:t>Л-</w:t>
      </w:r>
      <w:r w:rsidR="00033DA2">
        <w:rPr>
          <w:b/>
          <w:sz w:val="24"/>
          <w:szCs w:val="24"/>
        </w:rPr>
        <w:t>6</w:t>
      </w:r>
      <w:r w:rsidR="00683FD6">
        <w:rPr>
          <w:b/>
          <w:sz w:val="24"/>
          <w:szCs w:val="24"/>
        </w:rPr>
        <w:t>/</w:t>
      </w:r>
      <w:r w:rsidR="00A727B0" w:rsidRPr="007762E6">
        <w:rPr>
          <w:b/>
          <w:sz w:val="24"/>
          <w:szCs w:val="24"/>
        </w:rPr>
        <w:t>0,4кВ</w:t>
      </w:r>
      <w:r w:rsidRPr="007762E6">
        <w:rPr>
          <w:b/>
          <w:sz w:val="24"/>
          <w:szCs w:val="24"/>
        </w:rPr>
        <w:t>:</w:t>
      </w:r>
    </w:p>
    <w:p w:rsidR="00DA7E03" w:rsidRPr="007762E6" w:rsidRDefault="00EF4B80" w:rsidP="002A335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 w:rsidR="00D308C3"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4963"/>
      </w:tblGrid>
      <w:tr w:rsidR="00DD2982" w:rsidRPr="007762E6" w:rsidTr="00A727B0">
        <w:tc>
          <w:tcPr>
            <w:tcW w:w="5068" w:type="dxa"/>
          </w:tcPr>
          <w:p w:rsidR="00DD2982" w:rsidRPr="007762E6" w:rsidRDefault="00DD2982" w:rsidP="001441B0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r w:rsidR="001441B0">
              <w:rPr>
                <w:sz w:val="24"/>
                <w:szCs w:val="24"/>
              </w:rPr>
              <w:t>К</w:t>
            </w:r>
            <w:r w:rsidRPr="007762E6">
              <w:rPr>
                <w:sz w:val="24"/>
                <w:szCs w:val="24"/>
              </w:rPr>
              <w:t>Л, кВ</w:t>
            </w:r>
          </w:p>
        </w:tc>
        <w:tc>
          <w:tcPr>
            <w:tcW w:w="4963" w:type="dxa"/>
          </w:tcPr>
          <w:p w:rsidR="00DD2982" w:rsidRPr="007762E6" w:rsidRDefault="00DD2982" w:rsidP="00D70F7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2982" w:rsidRPr="007762E6" w:rsidTr="00A727B0">
        <w:tc>
          <w:tcPr>
            <w:tcW w:w="5068" w:type="dxa"/>
          </w:tcPr>
          <w:p w:rsidR="00DD2982" w:rsidRPr="007762E6" w:rsidRDefault="00DD2982" w:rsidP="00D70F7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DD2982" w:rsidRPr="007762E6" w:rsidRDefault="00FC5889" w:rsidP="00FC588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2х0,25</w:t>
            </w:r>
          </w:p>
        </w:tc>
      </w:tr>
      <w:tr w:rsidR="00DD2982" w:rsidRPr="007762E6" w:rsidTr="00A727B0">
        <w:tc>
          <w:tcPr>
            <w:tcW w:w="5068" w:type="dxa"/>
          </w:tcPr>
          <w:p w:rsidR="00DD2982" w:rsidRPr="007762E6" w:rsidRDefault="00DD2982" w:rsidP="001441B0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 w:rsidR="001441B0">
              <w:rPr>
                <w:sz w:val="24"/>
                <w:szCs w:val="24"/>
              </w:rPr>
              <w:t>кабеля</w:t>
            </w:r>
            <w:r w:rsidRPr="007762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3" w:type="dxa"/>
          </w:tcPr>
          <w:p w:rsidR="00DD2982" w:rsidRPr="007762E6" w:rsidRDefault="001441B0" w:rsidP="001441B0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кабель с изоляцией из силанольсшитого </w:t>
            </w:r>
          </w:p>
        </w:tc>
      </w:tr>
      <w:tr w:rsidR="001441B0" w:rsidRPr="007762E6" w:rsidTr="00A727B0">
        <w:tc>
          <w:tcPr>
            <w:tcW w:w="5068" w:type="dxa"/>
          </w:tcPr>
          <w:p w:rsidR="001441B0" w:rsidRPr="007762E6" w:rsidRDefault="001441B0" w:rsidP="001441B0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1441B0" w:rsidRDefault="001441B0" w:rsidP="00D70F7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полиэтилена</w:t>
            </w:r>
          </w:p>
        </w:tc>
      </w:tr>
    </w:tbl>
    <w:p w:rsidR="00DA7E03" w:rsidRPr="007762E6" w:rsidRDefault="00DA7E03" w:rsidP="002A335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кабеля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определить проектом и согласовать на стадии проектирования.</w:t>
      </w:r>
    </w:p>
    <w:p w:rsidR="00F73D9B" w:rsidRDefault="00F73D9B" w:rsidP="00F73D9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 выполнить</w:t>
      </w:r>
      <w:r>
        <w:rPr>
          <w:sz w:val="24"/>
          <w:szCs w:val="24"/>
        </w:rPr>
        <w:t xml:space="preserve"> монтаж:</w:t>
      </w:r>
    </w:p>
    <w:p w:rsidR="005A0C67" w:rsidRPr="005A0C67" w:rsidRDefault="00F73D9B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73D9B">
        <w:rPr>
          <w:sz w:val="24"/>
          <w:szCs w:val="24"/>
        </w:rPr>
        <w:t xml:space="preserve"> </w:t>
      </w:r>
      <w:r w:rsidR="005A0C67" w:rsidRPr="005A0C67">
        <w:rPr>
          <w:rFonts w:ascii="Times New Roman" w:hAnsi="Times New Roman" w:cs="Times New Roman"/>
          <w:sz w:val="24"/>
          <w:szCs w:val="24"/>
        </w:rPr>
        <w:t>- в РУ 0,4 кВ ТП 713 установить панель учета;</w:t>
      </w:r>
    </w:p>
    <w:p w:rsidR="005A0C67" w:rsidRPr="005A0C67" w:rsidRDefault="005A0C67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0C67">
        <w:rPr>
          <w:rFonts w:ascii="Times New Roman" w:hAnsi="Times New Roman" w:cs="Times New Roman"/>
          <w:sz w:val="24"/>
          <w:szCs w:val="24"/>
        </w:rPr>
        <w:t xml:space="preserve">- в ТП 713 установить на вводах системы шин 0,4 кВ электронные счетчики 3х220/380, 3х5-7,5А, кл.1,0 не старше 1 года </w:t>
      </w:r>
      <w:proofErr w:type="gramStart"/>
      <w:r w:rsidRPr="005A0C67">
        <w:rPr>
          <w:rFonts w:ascii="Times New Roman" w:hAnsi="Times New Roman" w:cs="Times New Roman"/>
          <w:sz w:val="24"/>
          <w:szCs w:val="24"/>
        </w:rPr>
        <w:t>с даты выпуска</w:t>
      </w:r>
      <w:proofErr w:type="gramEnd"/>
      <w:r w:rsidRPr="005A0C67">
        <w:rPr>
          <w:rFonts w:ascii="Times New Roman" w:hAnsi="Times New Roman" w:cs="Times New Roman"/>
          <w:sz w:val="24"/>
          <w:szCs w:val="24"/>
        </w:rPr>
        <w:t xml:space="preserve"> или даты </w:t>
      </w:r>
      <w:proofErr w:type="spellStart"/>
      <w:r w:rsidRPr="005A0C67">
        <w:rPr>
          <w:rFonts w:ascii="Times New Roman" w:hAnsi="Times New Roman" w:cs="Times New Roman"/>
          <w:sz w:val="24"/>
          <w:szCs w:val="24"/>
        </w:rPr>
        <w:t>Госповерки</w:t>
      </w:r>
      <w:proofErr w:type="spellEnd"/>
      <w:r w:rsidRPr="005A0C67">
        <w:rPr>
          <w:rFonts w:ascii="Times New Roman" w:hAnsi="Times New Roman" w:cs="Times New Roman"/>
          <w:sz w:val="24"/>
          <w:szCs w:val="24"/>
        </w:rPr>
        <w:t xml:space="preserve">. В каждую фазу установить трансформаторы тока номиналом по расчету, классом точности 0,5 </w:t>
      </w:r>
      <w:r w:rsidRPr="005A0C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A0C67">
        <w:rPr>
          <w:rFonts w:ascii="Times New Roman" w:hAnsi="Times New Roman" w:cs="Times New Roman"/>
          <w:sz w:val="24"/>
          <w:szCs w:val="24"/>
        </w:rPr>
        <w:t xml:space="preserve">, конструкция «под пломбу», с протоколом </w:t>
      </w:r>
      <w:proofErr w:type="spellStart"/>
      <w:r w:rsidRPr="005A0C67">
        <w:rPr>
          <w:rFonts w:ascii="Times New Roman" w:hAnsi="Times New Roman" w:cs="Times New Roman"/>
          <w:sz w:val="24"/>
          <w:szCs w:val="24"/>
        </w:rPr>
        <w:t>Госповерки</w:t>
      </w:r>
      <w:proofErr w:type="spellEnd"/>
      <w:r w:rsidRPr="005A0C67">
        <w:rPr>
          <w:rFonts w:ascii="Times New Roman" w:hAnsi="Times New Roman" w:cs="Times New Roman"/>
          <w:sz w:val="24"/>
          <w:szCs w:val="24"/>
        </w:rPr>
        <w:t>;</w:t>
      </w:r>
    </w:p>
    <w:p w:rsidR="005A0C67" w:rsidRPr="005A0C67" w:rsidRDefault="005A0C67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0C67">
        <w:rPr>
          <w:rFonts w:ascii="Times New Roman" w:hAnsi="Times New Roman" w:cs="Times New Roman"/>
          <w:sz w:val="24"/>
          <w:szCs w:val="24"/>
        </w:rPr>
        <w:t>- в РУ 0,4 кВ ТП 713 в проектируемой панели учета установить УСПД;</w:t>
      </w:r>
    </w:p>
    <w:p w:rsidR="005A0C67" w:rsidRPr="005A0C67" w:rsidRDefault="005A0C67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0C67">
        <w:rPr>
          <w:rFonts w:ascii="Times New Roman" w:hAnsi="Times New Roman" w:cs="Times New Roman"/>
          <w:sz w:val="24"/>
          <w:szCs w:val="24"/>
        </w:rPr>
        <w:t>- в РУ 0,4 кВ ТП 713 в проектируемой панели учета установить концентраторы, для сбора данных по силовой сети, и блок конденсаторов;</w:t>
      </w:r>
    </w:p>
    <w:p w:rsidR="005A0C67" w:rsidRPr="005A0C67" w:rsidRDefault="005A0C67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0C67">
        <w:rPr>
          <w:rFonts w:ascii="Times New Roman" w:hAnsi="Times New Roman" w:cs="Times New Roman"/>
          <w:sz w:val="24"/>
          <w:szCs w:val="24"/>
        </w:rPr>
        <w:t xml:space="preserve">- соединить с УСПД по интерфейсу </w:t>
      </w:r>
      <w:r w:rsidRPr="005A0C67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5A0C67">
        <w:rPr>
          <w:rFonts w:ascii="Times New Roman" w:hAnsi="Times New Roman" w:cs="Times New Roman"/>
          <w:sz w:val="24"/>
          <w:szCs w:val="24"/>
        </w:rPr>
        <w:t xml:space="preserve"> (</w:t>
      </w:r>
      <w:r w:rsidRPr="005A0C67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5A0C67">
        <w:rPr>
          <w:rFonts w:ascii="Times New Roman" w:hAnsi="Times New Roman" w:cs="Times New Roman"/>
          <w:sz w:val="24"/>
          <w:szCs w:val="24"/>
        </w:rPr>
        <w:t>-485) установленные электронные счетчики;</w:t>
      </w:r>
    </w:p>
    <w:p w:rsidR="005A0C67" w:rsidRPr="005A0C67" w:rsidRDefault="005A0C67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0C67">
        <w:rPr>
          <w:rFonts w:ascii="Times New Roman" w:hAnsi="Times New Roman" w:cs="Times New Roman"/>
          <w:sz w:val="24"/>
          <w:szCs w:val="24"/>
        </w:rPr>
        <w:t>- концентраторы присоединить к УСПД;</w:t>
      </w:r>
    </w:p>
    <w:p w:rsidR="005A0C67" w:rsidRPr="005A0C67" w:rsidRDefault="005A0C67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0C67">
        <w:rPr>
          <w:rFonts w:ascii="Times New Roman" w:hAnsi="Times New Roman" w:cs="Times New Roman"/>
          <w:sz w:val="24"/>
          <w:szCs w:val="24"/>
        </w:rPr>
        <w:t>- с целью организации передачи данных на проектируемой панели учета установить сотовый модем, соединить УСПД с сотовым модемом;</w:t>
      </w:r>
    </w:p>
    <w:p w:rsidR="005A0C67" w:rsidRPr="005A0C67" w:rsidRDefault="005A0C67" w:rsidP="005A0C67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0C67">
        <w:rPr>
          <w:rFonts w:ascii="Times New Roman" w:hAnsi="Times New Roman" w:cs="Times New Roman"/>
          <w:sz w:val="24"/>
          <w:szCs w:val="24"/>
        </w:rPr>
        <w:t>- организовать канал передачи данных в центр сбора информации филиала ОАО «МРСК Центра» - «Смоленскэнерго».</w:t>
      </w:r>
    </w:p>
    <w:p w:rsidR="00F73D9B" w:rsidRDefault="00F73D9B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</w:t>
      </w:r>
      <w:r w:rsidR="00FC5889">
        <w:rPr>
          <w:sz w:val="24"/>
          <w:szCs w:val="24"/>
        </w:rPr>
        <w:t xml:space="preserve">двух </w:t>
      </w:r>
      <w:r w:rsidRPr="00092A46">
        <w:rPr>
          <w:sz w:val="24"/>
          <w:szCs w:val="24"/>
        </w:rPr>
        <w:t xml:space="preserve">КЛ-0,4 кВ </w:t>
      </w:r>
      <w:r>
        <w:rPr>
          <w:sz w:val="24"/>
          <w:szCs w:val="24"/>
        </w:rPr>
        <w:t>кабелем сечением 4х</w:t>
      </w:r>
      <w:r w:rsidR="005A0C67">
        <w:rPr>
          <w:sz w:val="24"/>
          <w:szCs w:val="24"/>
        </w:rPr>
        <w:t>120</w:t>
      </w:r>
      <w:r>
        <w:rPr>
          <w:sz w:val="24"/>
          <w:szCs w:val="24"/>
        </w:rPr>
        <w:t xml:space="preserve"> мм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</w:t>
      </w:r>
      <w:r w:rsidR="00FC5889">
        <w:rPr>
          <w:sz w:val="24"/>
          <w:szCs w:val="24"/>
        </w:rPr>
        <w:t>с разных секций шин</w:t>
      </w:r>
      <w:r w:rsidRPr="003A633D">
        <w:rPr>
          <w:sz w:val="24"/>
          <w:szCs w:val="24"/>
        </w:rPr>
        <w:t xml:space="preserve"> </w:t>
      </w:r>
      <w:r>
        <w:rPr>
          <w:sz w:val="24"/>
          <w:szCs w:val="24"/>
        </w:rPr>
        <w:t>РУ-0,4кВ (коммутационн</w:t>
      </w:r>
      <w:r w:rsidR="005A0C67">
        <w:rPr>
          <w:sz w:val="24"/>
          <w:szCs w:val="24"/>
        </w:rPr>
        <w:t>ые</w:t>
      </w:r>
      <w:r>
        <w:rPr>
          <w:sz w:val="24"/>
          <w:szCs w:val="24"/>
        </w:rPr>
        <w:t xml:space="preserve"> аппарат</w:t>
      </w:r>
      <w:r w:rsidR="005A0C67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5A0C67">
        <w:rPr>
          <w:sz w:val="24"/>
          <w:szCs w:val="24"/>
        </w:rPr>
        <w:t>№3, №9</w:t>
      </w:r>
      <w:r>
        <w:rPr>
          <w:sz w:val="24"/>
          <w:szCs w:val="24"/>
        </w:rPr>
        <w:t xml:space="preserve">) </w:t>
      </w:r>
      <w:r w:rsidR="00033DA2">
        <w:rPr>
          <w:sz w:val="24"/>
          <w:szCs w:val="24"/>
        </w:rPr>
        <w:t xml:space="preserve">ТП </w:t>
      </w:r>
      <w:r w:rsidR="00FC5889">
        <w:rPr>
          <w:sz w:val="24"/>
          <w:szCs w:val="24"/>
        </w:rPr>
        <w:t>№713</w:t>
      </w:r>
      <w:r w:rsidR="00033DA2">
        <w:rPr>
          <w:sz w:val="24"/>
          <w:szCs w:val="24"/>
        </w:rPr>
        <w:t xml:space="preserve"> </w:t>
      </w:r>
      <w:r w:rsidR="00FC5889">
        <w:rPr>
          <w:sz w:val="24"/>
          <w:szCs w:val="24"/>
        </w:rPr>
        <w:t>КЛ-6кВ №1807 РП №018</w:t>
      </w:r>
      <w:r w:rsidR="00033DA2" w:rsidRPr="00E07FB9">
        <w:rPr>
          <w:sz w:val="24"/>
          <w:szCs w:val="24"/>
        </w:rPr>
        <w:t xml:space="preserve"> КЛ-6кВ №6</w:t>
      </w:r>
      <w:r w:rsidR="00FC5889">
        <w:rPr>
          <w:sz w:val="24"/>
          <w:szCs w:val="24"/>
        </w:rPr>
        <w:t>25</w:t>
      </w:r>
      <w:r w:rsidR="00033DA2" w:rsidRPr="00E07FB9">
        <w:rPr>
          <w:sz w:val="24"/>
          <w:szCs w:val="24"/>
        </w:rPr>
        <w:t xml:space="preserve"> ПС 220/110/35/6кВ «Смоленск-1»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</w:t>
      </w:r>
      <w:r w:rsidRPr="003A633D">
        <w:rPr>
          <w:sz w:val="24"/>
          <w:szCs w:val="24"/>
        </w:rPr>
        <w:t>ВРУ</w:t>
      </w:r>
      <w:r>
        <w:rPr>
          <w:sz w:val="24"/>
          <w:szCs w:val="24"/>
        </w:rPr>
        <w:t>-0,4кВ</w:t>
      </w:r>
      <w:r w:rsidRPr="003A633D">
        <w:rPr>
          <w:sz w:val="24"/>
          <w:szCs w:val="24"/>
        </w:rPr>
        <w:t xml:space="preserve"> </w:t>
      </w:r>
      <w:r w:rsidR="00FC5889">
        <w:rPr>
          <w:sz w:val="24"/>
          <w:szCs w:val="24"/>
        </w:rPr>
        <w:t>многоквартирного жилого дома</w:t>
      </w:r>
      <w:r w:rsidR="00033DA2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 xml:space="preserve">протяженностью ориентировочно </w:t>
      </w:r>
      <w:r w:rsidR="00FC5889">
        <w:rPr>
          <w:sz w:val="24"/>
          <w:szCs w:val="24"/>
        </w:rPr>
        <w:t>2х25</w:t>
      </w:r>
      <w:r>
        <w:rPr>
          <w:sz w:val="24"/>
          <w:szCs w:val="24"/>
        </w:rPr>
        <w:t>0</w:t>
      </w:r>
      <w:r w:rsidRPr="007762E6">
        <w:rPr>
          <w:sz w:val="24"/>
          <w:szCs w:val="24"/>
        </w:rPr>
        <w:t>м).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7762E6">
        <w:rPr>
          <w:sz w:val="24"/>
          <w:szCs w:val="24"/>
        </w:rPr>
        <w:t xml:space="preserve">Л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выполнить согласно требованиям ПУЭ</w:t>
      </w:r>
      <w:r>
        <w:rPr>
          <w:bCs/>
          <w:sz w:val="24"/>
          <w:szCs w:val="24"/>
        </w:rPr>
        <w:t>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 xml:space="preserve">ТП </w:t>
      </w:r>
      <w:r w:rsidR="00033DA2">
        <w:rPr>
          <w:sz w:val="24"/>
          <w:szCs w:val="24"/>
        </w:rPr>
        <w:t>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B4263" w:rsidRPr="007762E6" w:rsidRDefault="001B4263" w:rsidP="001B42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B4263" w:rsidRPr="007762E6" w:rsidRDefault="001B4263" w:rsidP="001B42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B4263" w:rsidRPr="007762E6" w:rsidRDefault="001B4263" w:rsidP="001B42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1B4263" w:rsidRPr="007762E6" w:rsidRDefault="001B4263" w:rsidP="001B42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1B4263" w:rsidRPr="007762E6" w:rsidRDefault="001B4263" w:rsidP="001B42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B4263" w:rsidRPr="007762E6" w:rsidRDefault="001B4263" w:rsidP="001B42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B4263" w:rsidRPr="007762E6" w:rsidRDefault="001B4263" w:rsidP="001B42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B4263" w:rsidRPr="007762E6" w:rsidRDefault="001B4263" w:rsidP="001B42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B4263" w:rsidRPr="007762E6" w:rsidRDefault="001B4263" w:rsidP="001B42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B4263" w:rsidRPr="007762E6" w:rsidRDefault="001B4263" w:rsidP="001B42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B4263" w:rsidRPr="007762E6" w:rsidRDefault="001B4263" w:rsidP="001B42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B4263" w:rsidRPr="007762E6" w:rsidRDefault="001B4263" w:rsidP="001B42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B4263" w:rsidRPr="007762E6" w:rsidRDefault="001B4263" w:rsidP="001B42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B4263" w:rsidRPr="007762E6" w:rsidRDefault="001B4263" w:rsidP="001B42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B4263" w:rsidRPr="007762E6" w:rsidRDefault="001B4263" w:rsidP="001B42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B4263" w:rsidRPr="007762E6" w:rsidRDefault="001B4263" w:rsidP="001B42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B4263" w:rsidRPr="007762E6" w:rsidRDefault="001B4263" w:rsidP="001B42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B4263" w:rsidRPr="007762E6" w:rsidRDefault="001B4263" w:rsidP="001B4263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B4263" w:rsidRPr="007762E6" w:rsidRDefault="001B4263" w:rsidP="001B4263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B4263" w:rsidRPr="00F12B9E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B4263" w:rsidRPr="007762E6" w:rsidRDefault="001B4263" w:rsidP="001B42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1B4263" w:rsidRPr="007762E6" w:rsidRDefault="001B4263" w:rsidP="001B42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B4263" w:rsidRPr="007762E6" w:rsidRDefault="001B4263" w:rsidP="001B42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B4263" w:rsidRPr="007762E6" w:rsidRDefault="001B4263" w:rsidP="001B42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отраслевыми стандартами и др. документами.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B4263" w:rsidRPr="00855EC8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855EC8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B4263" w:rsidRPr="007762E6" w:rsidRDefault="001B4263" w:rsidP="001B426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B4263" w:rsidRPr="00384762" w:rsidRDefault="001B4263" w:rsidP="001B42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B4263" w:rsidRPr="007762E6" w:rsidRDefault="001B4263" w:rsidP="001B42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B4263" w:rsidRPr="007762E6" w:rsidRDefault="001B4263" w:rsidP="001B42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B4263" w:rsidRPr="00384762" w:rsidRDefault="001B4263" w:rsidP="001B426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1B4263" w:rsidRPr="00384762" w:rsidRDefault="001B4263" w:rsidP="001B4263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84762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 xml:space="preserve">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1B4263" w:rsidRPr="007762E6" w:rsidRDefault="001B4263" w:rsidP="001B4263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sectPr w:rsidR="001B4263" w:rsidRPr="007762E6" w:rsidSect="00CB3D71">
      <w:headerReference w:type="default" r:id="rId8"/>
      <w:footerReference w:type="default" r:id="rId9"/>
      <w:pgSz w:w="11906" w:h="16838"/>
      <w:pgMar w:top="567" w:right="56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135" w:rsidRDefault="00006135" w:rsidP="0090754E">
      <w:pPr>
        <w:spacing w:after="0" w:line="240" w:lineRule="auto"/>
      </w:pPr>
      <w:r>
        <w:separator/>
      </w:r>
    </w:p>
  </w:endnote>
  <w:endnote w:type="continuationSeparator" w:id="0">
    <w:p w:rsidR="00006135" w:rsidRDefault="00006135" w:rsidP="0090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54E" w:rsidRDefault="0090754E" w:rsidP="0090754E">
    <w:pPr>
      <w:pStyle w:val="a9"/>
      <w:pBdr>
        <w:bottom w:val="single" w:sz="12" w:space="1" w:color="auto"/>
      </w:pBdr>
      <w:ind w:left="360" w:right="-28" w:hanging="360"/>
      <w:jc w:val="right"/>
    </w:pPr>
  </w:p>
  <w:p w:rsidR="0090754E" w:rsidRPr="0090754E" w:rsidRDefault="0090754E" w:rsidP="0090754E">
    <w:pPr>
      <w:pStyle w:val="a9"/>
      <w:tabs>
        <w:tab w:val="clear" w:pos="9355"/>
        <w:tab w:val="right" w:pos="10206"/>
        <w:tab w:val="left" w:pos="10980"/>
      </w:tabs>
      <w:ind w:right="-28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на право заключения </w:t>
    </w:r>
    <w:r w:rsidRPr="00BE431F">
      <w:rPr>
        <w:sz w:val="18"/>
        <w:szCs w:val="18"/>
      </w:rPr>
      <w:t xml:space="preserve">Договоров на проектирование и строительство электросетевых объектов для технологического присоединения потребителей </w:t>
    </w:r>
    <w:proofErr w:type="gramStart"/>
    <w:r w:rsidRPr="00BE431F">
      <w:rPr>
        <w:sz w:val="18"/>
        <w:szCs w:val="18"/>
      </w:rPr>
      <w:t>г</w:t>
    </w:r>
    <w:proofErr w:type="gramEnd"/>
    <w:r w:rsidRPr="00BE431F">
      <w:rPr>
        <w:sz w:val="18"/>
        <w:szCs w:val="18"/>
      </w:rPr>
      <w:t>. Смоленска и Смоленской области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5</w:t>
    </w:r>
    <w:r w:rsidRPr="0050431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135" w:rsidRDefault="00006135" w:rsidP="0090754E">
      <w:pPr>
        <w:spacing w:after="0" w:line="240" w:lineRule="auto"/>
      </w:pPr>
      <w:r>
        <w:separator/>
      </w:r>
    </w:p>
  </w:footnote>
  <w:footnote w:type="continuationSeparator" w:id="0">
    <w:p w:rsidR="00006135" w:rsidRDefault="00006135" w:rsidP="00907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54E" w:rsidRPr="0090754E" w:rsidRDefault="0090754E" w:rsidP="0090754E">
    <w:pPr>
      <w:pStyle w:val="ab"/>
      <w:jc w:val="right"/>
      <w:rPr>
        <w:rFonts w:ascii="Times New Roman" w:hAnsi="Times New Roman" w:cs="Times New Roman"/>
      </w:rPr>
    </w:pPr>
    <w:r w:rsidRPr="0090754E">
      <w:rPr>
        <w:rFonts w:ascii="Times New Roman" w:hAnsi="Times New Roman" w:cs="Times New Roman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0E6198"/>
    <w:multiLevelType w:val="hybridMultilevel"/>
    <w:tmpl w:val="77A444CA"/>
    <w:lvl w:ilvl="0" w:tplc="8D54411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06C0EC3"/>
    <w:multiLevelType w:val="hybridMultilevel"/>
    <w:tmpl w:val="23BE8BF8"/>
    <w:lvl w:ilvl="0" w:tplc="6EDEAA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734A9"/>
    <w:multiLevelType w:val="hybridMultilevel"/>
    <w:tmpl w:val="E9B0B7E4"/>
    <w:lvl w:ilvl="0" w:tplc="821E5B6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3003D"/>
    <w:multiLevelType w:val="multilevel"/>
    <w:tmpl w:val="A73655E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11">
    <w:nsid w:val="5AD1455E"/>
    <w:multiLevelType w:val="hybridMultilevel"/>
    <w:tmpl w:val="1584E6AA"/>
    <w:lvl w:ilvl="0" w:tplc="B3A8C9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4"/>
        <w:szCs w:val="24"/>
        <w:vertAlign w:val="baseline"/>
      </w:rPr>
    </w:lvl>
    <w:lvl w:ilvl="1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94F39"/>
    <w:multiLevelType w:val="hybridMultilevel"/>
    <w:tmpl w:val="87A40FAE"/>
    <w:lvl w:ilvl="0" w:tplc="848C967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4"/>
  </w:num>
  <w:num w:numId="11">
    <w:abstractNumId w:val="2"/>
  </w:num>
  <w:num w:numId="12">
    <w:abstractNumId w:val="9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E03"/>
    <w:rsid w:val="00000C7A"/>
    <w:rsid w:val="00001B0B"/>
    <w:rsid w:val="00006135"/>
    <w:rsid w:val="0001029A"/>
    <w:rsid w:val="00010A8B"/>
    <w:rsid w:val="0001347D"/>
    <w:rsid w:val="0001782C"/>
    <w:rsid w:val="00020D92"/>
    <w:rsid w:val="00023FF4"/>
    <w:rsid w:val="00026354"/>
    <w:rsid w:val="00030566"/>
    <w:rsid w:val="00030B2B"/>
    <w:rsid w:val="00033A8B"/>
    <w:rsid w:val="00033DA2"/>
    <w:rsid w:val="00037FB4"/>
    <w:rsid w:val="000407FA"/>
    <w:rsid w:val="000506BC"/>
    <w:rsid w:val="000526AA"/>
    <w:rsid w:val="00053B13"/>
    <w:rsid w:val="00056467"/>
    <w:rsid w:val="000605C3"/>
    <w:rsid w:val="00066FEE"/>
    <w:rsid w:val="000725C7"/>
    <w:rsid w:val="00073406"/>
    <w:rsid w:val="00075809"/>
    <w:rsid w:val="00075F84"/>
    <w:rsid w:val="00086E9C"/>
    <w:rsid w:val="000900A7"/>
    <w:rsid w:val="000907C5"/>
    <w:rsid w:val="00093435"/>
    <w:rsid w:val="000A00D5"/>
    <w:rsid w:val="000A1001"/>
    <w:rsid w:val="000A1FD4"/>
    <w:rsid w:val="000A2ECD"/>
    <w:rsid w:val="000A41C4"/>
    <w:rsid w:val="000B17AF"/>
    <w:rsid w:val="000B520E"/>
    <w:rsid w:val="000B71D4"/>
    <w:rsid w:val="000C00F0"/>
    <w:rsid w:val="000C031E"/>
    <w:rsid w:val="000C0942"/>
    <w:rsid w:val="000C63E5"/>
    <w:rsid w:val="000E0D30"/>
    <w:rsid w:val="000E1866"/>
    <w:rsid w:val="000E2C4D"/>
    <w:rsid w:val="000E354B"/>
    <w:rsid w:val="000E6ED9"/>
    <w:rsid w:val="000F2C2D"/>
    <w:rsid w:val="000F66D6"/>
    <w:rsid w:val="00101136"/>
    <w:rsid w:val="0010480B"/>
    <w:rsid w:val="001073D1"/>
    <w:rsid w:val="001159F6"/>
    <w:rsid w:val="00124756"/>
    <w:rsid w:val="001256F2"/>
    <w:rsid w:val="00126882"/>
    <w:rsid w:val="001333CE"/>
    <w:rsid w:val="001423D3"/>
    <w:rsid w:val="001441B0"/>
    <w:rsid w:val="00147793"/>
    <w:rsid w:val="00150F4E"/>
    <w:rsid w:val="001525B2"/>
    <w:rsid w:val="001536AB"/>
    <w:rsid w:val="00155399"/>
    <w:rsid w:val="0015550D"/>
    <w:rsid w:val="0016037D"/>
    <w:rsid w:val="0016678F"/>
    <w:rsid w:val="00167D6B"/>
    <w:rsid w:val="00167FAC"/>
    <w:rsid w:val="001802B3"/>
    <w:rsid w:val="001802CC"/>
    <w:rsid w:val="001817E1"/>
    <w:rsid w:val="00181CCA"/>
    <w:rsid w:val="00182B57"/>
    <w:rsid w:val="00183FD1"/>
    <w:rsid w:val="0019383D"/>
    <w:rsid w:val="00193870"/>
    <w:rsid w:val="00196FA9"/>
    <w:rsid w:val="001A1FE2"/>
    <w:rsid w:val="001A6D08"/>
    <w:rsid w:val="001B4000"/>
    <w:rsid w:val="001B4263"/>
    <w:rsid w:val="001C6BD1"/>
    <w:rsid w:val="001D0658"/>
    <w:rsid w:val="001D31F4"/>
    <w:rsid w:val="001F2E98"/>
    <w:rsid w:val="00200CD4"/>
    <w:rsid w:val="00203B9C"/>
    <w:rsid w:val="00205B25"/>
    <w:rsid w:val="00207EE2"/>
    <w:rsid w:val="00216A8F"/>
    <w:rsid w:val="00222CF2"/>
    <w:rsid w:val="00222F84"/>
    <w:rsid w:val="0022325E"/>
    <w:rsid w:val="00234427"/>
    <w:rsid w:val="00240046"/>
    <w:rsid w:val="00240C7B"/>
    <w:rsid w:val="002438D1"/>
    <w:rsid w:val="00253200"/>
    <w:rsid w:val="00260796"/>
    <w:rsid w:val="002652BD"/>
    <w:rsid w:val="0027535B"/>
    <w:rsid w:val="0028291B"/>
    <w:rsid w:val="00286A20"/>
    <w:rsid w:val="00291B3F"/>
    <w:rsid w:val="00292A94"/>
    <w:rsid w:val="002954C5"/>
    <w:rsid w:val="002A335A"/>
    <w:rsid w:val="002B0738"/>
    <w:rsid w:val="002B1B78"/>
    <w:rsid w:val="002C4CD3"/>
    <w:rsid w:val="002C5724"/>
    <w:rsid w:val="002D0E25"/>
    <w:rsid w:val="002D665D"/>
    <w:rsid w:val="002D676D"/>
    <w:rsid w:val="002E2BD9"/>
    <w:rsid w:val="002E3348"/>
    <w:rsid w:val="002E378D"/>
    <w:rsid w:val="002E4CBE"/>
    <w:rsid w:val="002F1462"/>
    <w:rsid w:val="002F28C2"/>
    <w:rsid w:val="0030089A"/>
    <w:rsid w:val="003065D3"/>
    <w:rsid w:val="00327022"/>
    <w:rsid w:val="00332CD8"/>
    <w:rsid w:val="00344AF4"/>
    <w:rsid w:val="00345B87"/>
    <w:rsid w:val="00347EE5"/>
    <w:rsid w:val="00350A50"/>
    <w:rsid w:val="0035650C"/>
    <w:rsid w:val="00357F23"/>
    <w:rsid w:val="00365129"/>
    <w:rsid w:val="00373337"/>
    <w:rsid w:val="003832A5"/>
    <w:rsid w:val="00384762"/>
    <w:rsid w:val="00384EDD"/>
    <w:rsid w:val="00385D13"/>
    <w:rsid w:val="00391B9B"/>
    <w:rsid w:val="00393469"/>
    <w:rsid w:val="003A16B1"/>
    <w:rsid w:val="003A3145"/>
    <w:rsid w:val="003A5CD8"/>
    <w:rsid w:val="003A633D"/>
    <w:rsid w:val="003B2178"/>
    <w:rsid w:val="003C25F1"/>
    <w:rsid w:val="003C25FF"/>
    <w:rsid w:val="003D00BF"/>
    <w:rsid w:val="003D0656"/>
    <w:rsid w:val="003D3F58"/>
    <w:rsid w:val="003D421F"/>
    <w:rsid w:val="003D534F"/>
    <w:rsid w:val="003D70AF"/>
    <w:rsid w:val="003E3B53"/>
    <w:rsid w:val="003E6BC6"/>
    <w:rsid w:val="003F0D66"/>
    <w:rsid w:val="003F14F2"/>
    <w:rsid w:val="003F4E00"/>
    <w:rsid w:val="003F6083"/>
    <w:rsid w:val="003F6A79"/>
    <w:rsid w:val="00400929"/>
    <w:rsid w:val="00406EAB"/>
    <w:rsid w:val="0041035E"/>
    <w:rsid w:val="00411AFE"/>
    <w:rsid w:val="00411DA4"/>
    <w:rsid w:val="00424DC4"/>
    <w:rsid w:val="0042699A"/>
    <w:rsid w:val="00426C5A"/>
    <w:rsid w:val="00427F29"/>
    <w:rsid w:val="004353EE"/>
    <w:rsid w:val="00440F6A"/>
    <w:rsid w:val="00442C6D"/>
    <w:rsid w:val="004442A5"/>
    <w:rsid w:val="004466DF"/>
    <w:rsid w:val="00447C37"/>
    <w:rsid w:val="004565A5"/>
    <w:rsid w:val="00457502"/>
    <w:rsid w:val="004626D3"/>
    <w:rsid w:val="00471EE5"/>
    <w:rsid w:val="0047246A"/>
    <w:rsid w:val="00473789"/>
    <w:rsid w:val="00486A06"/>
    <w:rsid w:val="00490BD8"/>
    <w:rsid w:val="0049146E"/>
    <w:rsid w:val="00492C12"/>
    <w:rsid w:val="004932C7"/>
    <w:rsid w:val="004A07BA"/>
    <w:rsid w:val="004B5E2A"/>
    <w:rsid w:val="004D1D0F"/>
    <w:rsid w:val="004D3314"/>
    <w:rsid w:val="004D7070"/>
    <w:rsid w:val="004E251D"/>
    <w:rsid w:val="004E2BA9"/>
    <w:rsid w:val="004E3100"/>
    <w:rsid w:val="004F16B8"/>
    <w:rsid w:val="004F329E"/>
    <w:rsid w:val="004F442D"/>
    <w:rsid w:val="004F7C3E"/>
    <w:rsid w:val="00501D8F"/>
    <w:rsid w:val="00507A7C"/>
    <w:rsid w:val="00510357"/>
    <w:rsid w:val="00514D60"/>
    <w:rsid w:val="005224C0"/>
    <w:rsid w:val="00522E2A"/>
    <w:rsid w:val="00525ABB"/>
    <w:rsid w:val="0053392A"/>
    <w:rsid w:val="00543FA6"/>
    <w:rsid w:val="005460A9"/>
    <w:rsid w:val="00554574"/>
    <w:rsid w:val="00557521"/>
    <w:rsid w:val="00570154"/>
    <w:rsid w:val="00584F8F"/>
    <w:rsid w:val="005875F4"/>
    <w:rsid w:val="005A0C67"/>
    <w:rsid w:val="005A532F"/>
    <w:rsid w:val="005B4C15"/>
    <w:rsid w:val="005B75C2"/>
    <w:rsid w:val="005C481B"/>
    <w:rsid w:val="005C512C"/>
    <w:rsid w:val="005C7449"/>
    <w:rsid w:val="005D71F0"/>
    <w:rsid w:val="005E0420"/>
    <w:rsid w:val="005E0997"/>
    <w:rsid w:val="005E565E"/>
    <w:rsid w:val="005F1AB5"/>
    <w:rsid w:val="00600753"/>
    <w:rsid w:val="006014DD"/>
    <w:rsid w:val="00607A89"/>
    <w:rsid w:val="00612F94"/>
    <w:rsid w:val="006152B7"/>
    <w:rsid w:val="00617C23"/>
    <w:rsid w:val="00633A02"/>
    <w:rsid w:val="00633E72"/>
    <w:rsid w:val="00650ABC"/>
    <w:rsid w:val="00650B1B"/>
    <w:rsid w:val="0065254C"/>
    <w:rsid w:val="00655370"/>
    <w:rsid w:val="00655D42"/>
    <w:rsid w:val="0065692C"/>
    <w:rsid w:val="00662399"/>
    <w:rsid w:val="006640AE"/>
    <w:rsid w:val="006666CF"/>
    <w:rsid w:val="00683FD6"/>
    <w:rsid w:val="006844DC"/>
    <w:rsid w:val="00686FBB"/>
    <w:rsid w:val="00690B6D"/>
    <w:rsid w:val="00691CB4"/>
    <w:rsid w:val="006B5B38"/>
    <w:rsid w:val="006E6237"/>
    <w:rsid w:val="006F24C0"/>
    <w:rsid w:val="006F5FA1"/>
    <w:rsid w:val="006F7402"/>
    <w:rsid w:val="00700BC1"/>
    <w:rsid w:val="00700F6D"/>
    <w:rsid w:val="00700FBB"/>
    <w:rsid w:val="0070206D"/>
    <w:rsid w:val="007027FD"/>
    <w:rsid w:val="00703E04"/>
    <w:rsid w:val="007048B4"/>
    <w:rsid w:val="00715B08"/>
    <w:rsid w:val="00717A93"/>
    <w:rsid w:val="00735317"/>
    <w:rsid w:val="00741203"/>
    <w:rsid w:val="00752AFA"/>
    <w:rsid w:val="00772128"/>
    <w:rsid w:val="00772B46"/>
    <w:rsid w:val="00774F69"/>
    <w:rsid w:val="007762E6"/>
    <w:rsid w:val="00780A59"/>
    <w:rsid w:val="007944F4"/>
    <w:rsid w:val="00796664"/>
    <w:rsid w:val="007967C7"/>
    <w:rsid w:val="00797136"/>
    <w:rsid w:val="007A58CB"/>
    <w:rsid w:val="007A5A41"/>
    <w:rsid w:val="007A5F81"/>
    <w:rsid w:val="007A6CB5"/>
    <w:rsid w:val="007A7BD5"/>
    <w:rsid w:val="007B1A6B"/>
    <w:rsid w:val="007B56B0"/>
    <w:rsid w:val="007C10BA"/>
    <w:rsid w:val="007C26D9"/>
    <w:rsid w:val="007C7710"/>
    <w:rsid w:val="007D2A5F"/>
    <w:rsid w:val="007E04FD"/>
    <w:rsid w:val="007F0FDB"/>
    <w:rsid w:val="007F30C9"/>
    <w:rsid w:val="007F3172"/>
    <w:rsid w:val="007F4CFA"/>
    <w:rsid w:val="00800911"/>
    <w:rsid w:val="008024FF"/>
    <w:rsid w:val="00803FCB"/>
    <w:rsid w:val="00805615"/>
    <w:rsid w:val="008175F8"/>
    <w:rsid w:val="00821D6F"/>
    <w:rsid w:val="00821ECB"/>
    <w:rsid w:val="008347C8"/>
    <w:rsid w:val="008520C4"/>
    <w:rsid w:val="00861C18"/>
    <w:rsid w:val="0087338D"/>
    <w:rsid w:val="00877CD6"/>
    <w:rsid w:val="008834E6"/>
    <w:rsid w:val="008B0A11"/>
    <w:rsid w:val="008B5F56"/>
    <w:rsid w:val="008B79D6"/>
    <w:rsid w:val="008C036E"/>
    <w:rsid w:val="008C1AEF"/>
    <w:rsid w:val="008C4645"/>
    <w:rsid w:val="008C6F8D"/>
    <w:rsid w:val="008D7690"/>
    <w:rsid w:val="008E3997"/>
    <w:rsid w:val="008E44BF"/>
    <w:rsid w:val="008E5733"/>
    <w:rsid w:val="008E741E"/>
    <w:rsid w:val="008F4DB3"/>
    <w:rsid w:val="008F661A"/>
    <w:rsid w:val="008F75B4"/>
    <w:rsid w:val="008F7F82"/>
    <w:rsid w:val="00905BE6"/>
    <w:rsid w:val="0090754E"/>
    <w:rsid w:val="00910392"/>
    <w:rsid w:val="00914A2A"/>
    <w:rsid w:val="00920AC9"/>
    <w:rsid w:val="009233D6"/>
    <w:rsid w:val="009250EC"/>
    <w:rsid w:val="009251B9"/>
    <w:rsid w:val="00926357"/>
    <w:rsid w:val="00927369"/>
    <w:rsid w:val="00927DC6"/>
    <w:rsid w:val="00930382"/>
    <w:rsid w:val="00931A10"/>
    <w:rsid w:val="00936B6B"/>
    <w:rsid w:val="00936DC4"/>
    <w:rsid w:val="00936FED"/>
    <w:rsid w:val="00943E5B"/>
    <w:rsid w:val="009451E9"/>
    <w:rsid w:val="009454CB"/>
    <w:rsid w:val="0095083F"/>
    <w:rsid w:val="00954883"/>
    <w:rsid w:val="0096184E"/>
    <w:rsid w:val="00963CC5"/>
    <w:rsid w:val="00965E44"/>
    <w:rsid w:val="00965E6B"/>
    <w:rsid w:val="00971588"/>
    <w:rsid w:val="00976BFC"/>
    <w:rsid w:val="009842CD"/>
    <w:rsid w:val="0098522C"/>
    <w:rsid w:val="009A4CBE"/>
    <w:rsid w:val="009B1318"/>
    <w:rsid w:val="009B1C5F"/>
    <w:rsid w:val="009B348A"/>
    <w:rsid w:val="009B50F1"/>
    <w:rsid w:val="009D4EFD"/>
    <w:rsid w:val="009E2EA3"/>
    <w:rsid w:val="009E6951"/>
    <w:rsid w:val="009E7472"/>
    <w:rsid w:val="009F1173"/>
    <w:rsid w:val="009F7330"/>
    <w:rsid w:val="00A00764"/>
    <w:rsid w:val="00A017F6"/>
    <w:rsid w:val="00A05EA9"/>
    <w:rsid w:val="00A0696F"/>
    <w:rsid w:val="00A1377A"/>
    <w:rsid w:val="00A14FD8"/>
    <w:rsid w:val="00A16F0A"/>
    <w:rsid w:val="00A173B2"/>
    <w:rsid w:val="00A240EA"/>
    <w:rsid w:val="00A36559"/>
    <w:rsid w:val="00A438F1"/>
    <w:rsid w:val="00A515F3"/>
    <w:rsid w:val="00A52A99"/>
    <w:rsid w:val="00A530D2"/>
    <w:rsid w:val="00A575F8"/>
    <w:rsid w:val="00A61A47"/>
    <w:rsid w:val="00A649FF"/>
    <w:rsid w:val="00A704C3"/>
    <w:rsid w:val="00A7124D"/>
    <w:rsid w:val="00A727B0"/>
    <w:rsid w:val="00A90803"/>
    <w:rsid w:val="00A9479E"/>
    <w:rsid w:val="00A9734A"/>
    <w:rsid w:val="00AA140D"/>
    <w:rsid w:val="00AA7572"/>
    <w:rsid w:val="00AB162B"/>
    <w:rsid w:val="00AC0215"/>
    <w:rsid w:val="00AC3809"/>
    <w:rsid w:val="00AC5CF2"/>
    <w:rsid w:val="00AD3B63"/>
    <w:rsid w:val="00AD5BB1"/>
    <w:rsid w:val="00AE0184"/>
    <w:rsid w:val="00AF552E"/>
    <w:rsid w:val="00AF56FA"/>
    <w:rsid w:val="00B04FAC"/>
    <w:rsid w:val="00B05A98"/>
    <w:rsid w:val="00B0624E"/>
    <w:rsid w:val="00B170BF"/>
    <w:rsid w:val="00B239F3"/>
    <w:rsid w:val="00B247D5"/>
    <w:rsid w:val="00B33EC1"/>
    <w:rsid w:val="00B430D4"/>
    <w:rsid w:val="00B44E18"/>
    <w:rsid w:val="00B53879"/>
    <w:rsid w:val="00B6411B"/>
    <w:rsid w:val="00B649D7"/>
    <w:rsid w:val="00B67878"/>
    <w:rsid w:val="00B706F4"/>
    <w:rsid w:val="00B90709"/>
    <w:rsid w:val="00B96DDA"/>
    <w:rsid w:val="00B973D3"/>
    <w:rsid w:val="00B978D1"/>
    <w:rsid w:val="00B97B9C"/>
    <w:rsid w:val="00BA4691"/>
    <w:rsid w:val="00BA5C4A"/>
    <w:rsid w:val="00BB4F89"/>
    <w:rsid w:val="00BB5853"/>
    <w:rsid w:val="00BB6DCC"/>
    <w:rsid w:val="00BC2B6D"/>
    <w:rsid w:val="00BD19B2"/>
    <w:rsid w:val="00BD3FBC"/>
    <w:rsid w:val="00BE5546"/>
    <w:rsid w:val="00BF34F1"/>
    <w:rsid w:val="00C03357"/>
    <w:rsid w:val="00C07741"/>
    <w:rsid w:val="00C139CA"/>
    <w:rsid w:val="00C16F14"/>
    <w:rsid w:val="00C21751"/>
    <w:rsid w:val="00C21CB9"/>
    <w:rsid w:val="00C23A53"/>
    <w:rsid w:val="00C25835"/>
    <w:rsid w:val="00C25E2A"/>
    <w:rsid w:val="00C31167"/>
    <w:rsid w:val="00C31ECE"/>
    <w:rsid w:val="00C3207F"/>
    <w:rsid w:val="00C42EFA"/>
    <w:rsid w:val="00C468DB"/>
    <w:rsid w:val="00C50014"/>
    <w:rsid w:val="00C537F4"/>
    <w:rsid w:val="00C542D9"/>
    <w:rsid w:val="00C56256"/>
    <w:rsid w:val="00C66098"/>
    <w:rsid w:val="00C709A8"/>
    <w:rsid w:val="00C72564"/>
    <w:rsid w:val="00C74B71"/>
    <w:rsid w:val="00C75239"/>
    <w:rsid w:val="00C844E0"/>
    <w:rsid w:val="00C84D83"/>
    <w:rsid w:val="00C872A9"/>
    <w:rsid w:val="00C9270C"/>
    <w:rsid w:val="00C9414E"/>
    <w:rsid w:val="00C94F5B"/>
    <w:rsid w:val="00CA412C"/>
    <w:rsid w:val="00CB2EB6"/>
    <w:rsid w:val="00CB3D71"/>
    <w:rsid w:val="00CD7946"/>
    <w:rsid w:val="00CE10DC"/>
    <w:rsid w:val="00CE12E2"/>
    <w:rsid w:val="00CE133B"/>
    <w:rsid w:val="00CE157A"/>
    <w:rsid w:val="00CE2078"/>
    <w:rsid w:val="00CE3258"/>
    <w:rsid w:val="00CE53E4"/>
    <w:rsid w:val="00CF07E1"/>
    <w:rsid w:val="00CF2497"/>
    <w:rsid w:val="00CF3404"/>
    <w:rsid w:val="00CF3B23"/>
    <w:rsid w:val="00CF6A62"/>
    <w:rsid w:val="00CF6DEE"/>
    <w:rsid w:val="00D03129"/>
    <w:rsid w:val="00D04344"/>
    <w:rsid w:val="00D05927"/>
    <w:rsid w:val="00D1040F"/>
    <w:rsid w:val="00D172F9"/>
    <w:rsid w:val="00D2037B"/>
    <w:rsid w:val="00D215F1"/>
    <w:rsid w:val="00D308C3"/>
    <w:rsid w:val="00D47785"/>
    <w:rsid w:val="00D557BC"/>
    <w:rsid w:val="00D634C8"/>
    <w:rsid w:val="00D637D6"/>
    <w:rsid w:val="00D714D6"/>
    <w:rsid w:val="00D73678"/>
    <w:rsid w:val="00D76505"/>
    <w:rsid w:val="00D76649"/>
    <w:rsid w:val="00D76A35"/>
    <w:rsid w:val="00D90CDE"/>
    <w:rsid w:val="00D96CAF"/>
    <w:rsid w:val="00D974DB"/>
    <w:rsid w:val="00DA3584"/>
    <w:rsid w:val="00DA3A76"/>
    <w:rsid w:val="00DA7A2B"/>
    <w:rsid w:val="00DA7E03"/>
    <w:rsid w:val="00DB089A"/>
    <w:rsid w:val="00DB5CB2"/>
    <w:rsid w:val="00DB61C5"/>
    <w:rsid w:val="00DB7F10"/>
    <w:rsid w:val="00DC3364"/>
    <w:rsid w:val="00DC447B"/>
    <w:rsid w:val="00DC5936"/>
    <w:rsid w:val="00DD2982"/>
    <w:rsid w:val="00DE43AA"/>
    <w:rsid w:val="00DF2927"/>
    <w:rsid w:val="00DF40E1"/>
    <w:rsid w:val="00DF759A"/>
    <w:rsid w:val="00E07FB9"/>
    <w:rsid w:val="00E20FF0"/>
    <w:rsid w:val="00E2206A"/>
    <w:rsid w:val="00E23E25"/>
    <w:rsid w:val="00E339D2"/>
    <w:rsid w:val="00E3519D"/>
    <w:rsid w:val="00E35FC3"/>
    <w:rsid w:val="00E37D6B"/>
    <w:rsid w:val="00E404AA"/>
    <w:rsid w:val="00E40CA5"/>
    <w:rsid w:val="00E434F8"/>
    <w:rsid w:val="00E43AEE"/>
    <w:rsid w:val="00E50B61"/>
    <w:rsid w:val="00E51771"/>
    <w:rsid w:val="00E51BD5"/>
    <w:rsid w:val="00E52FF5"/>
    <w:rsid w:val="00E53794"/>
    <w:rsid w:val="00E55C04"/>
    <w:rsid w:val="00E566AC"/>
    <w:rsid w:val="00E61525"/>
    <w:rsid w:val="00E6301E"/>
    <w:rsid w:val="00E717A9"/>
    <w:rsid w:val="00E71CF0"/>
    <w:rsid w:val="00E7762F"/>
    <w:rsid w:val="00E922F2"/>
    <w:rsid w:val="00E927FA"/>
    <w:rsid w:val="00E95DDE"/>
    <w:rsid w:val="00EA6B3E"/>
    <w:rsid w:val="00EA747D"/>
    <w:rsid w:val="00EB0ACC"/>
    <w:rsid w:val="00EB274A"/>
    <w:rsid w:val="00EC3055"/>
    <w:rsid w:val="00EC6646"/>
    <w:rsid w:val="00ED0A6B"/>
    <w:rsid w:val="00ED1814"/>
    <w:rsid w:val="00ED3600"/>
    <w:rsid w:val="00ED6925"/>
    <w:rsid w:val="00EE0407"/>
    <w:rsid w:val="00EE37D3"/>
    <w:rsid w:val="00EE42CA"/>
    <w:rsid w:val="00EE519C"/>
    <w:rsid w:val="00EE707B"/>
    <w:rsid w:val="00EE72C1"/>
    <w:rsid w:val="00EE7EA2"/>
    <w:rsid w:val="00EF4B80"/>
    <w:rsid w:val="00EF4F43"/>
    <w:rsid w:val="00F00F68"/>
    <w:rsid w:val="00F01087"/>
    <w:rsid w:val="00F02030"/>
    <w:rsid w:val="00F04913"/>
    <w:rsid w:val="00F10183"/>
    <w:rsid w:val="00F12705"/>
    <w:rsid w:val="00F12B9E"/>
    <w:rsid w:val="00F3582F"/>
    <w:rsid w:val="00F37E58"/>
    <w:rsid w:val="00F43480"/>
    <w:rsid w:val="00F45AB9"/>
    <w:rsid w:val="00F47093"/>
    <w:rsid w:val="00F56661"/>
    <w:rsid w:val="00F73D9B"/>
    <w:rsid w:val="00F74E3F"/>
    <w:rsid w:val="00F823E4"/>
    <w:rsid w:val="00F86355"/>
    <w:rsid w:val="00F90E45"/>
    <w:rsid w:val="00F95421"/>
    <w:rsid w:val="00FA1D17"/>
    <w:rsid w:val="00FA3E97"/>
    <w:rsid w:val="00FA3EEC"/>
    <w:rsid w:val="00FA4734"/>
    <w:rsid w:val="00FB0D25"/>
    <w:rsid w:val="00FB1746"/>
    <w:rsid w:val="00FC09B0"/>
    <w:rsid w:val="00FC5889"/>
    <w:rsid w:val="00FC7317"/>
    <w:rsid w:val="00FD194B"/>
    <w:rsid w:val="00FD3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181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CF3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CF3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5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0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07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C852-9037-4408-9E7D-B1770B30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Алтунина Н.А.</cp:lastModifiedBy>
  <cp:revision>43</cp:revision>
  <cp:lastPrinted>2012-02-02T06:07:00Z</cp:lastPrinted>
  <dcterms:created xsi:type="dcterms:W3CDTF">2012-02-06T10:08:00Z</dcterms:created>
  <dcterms:modified xsi:type="dcterms:W3CDTF">2012-08-22T07:58:00Z</dcterms:modified>
</cp:coreProperties>
</file>