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6C" w:rsidRDefault="00040791">
      <w:r w:rsidRPr="00040791">
        <w:rPr>
          <w:rFonts w:ascii="Arial" w:hAnsi="Arial" w:cs="Arial"/>
          <w:b/>
          <w:noProof/>
          <w:color w:val="00718C"/>
          <w:sz w:val="18"/>
          <w:szCs w:val="20"/>
        </w:rPr>
        <w:pict>
          <v:shapetype id="_x0000_t202" coordsize="21600,21600" o:spt="202" path="m,l,21600r21600,l21600,xe">
            <v:stroke joinstyle="miter"/>
            <v:path gradientshapeok="t" o:connecttype="rect"/>
          </v:shapetype>
          <v:shape id="_x0000_s1030" type="#_x0000_t202" style="position:absolute;margin-left:93.65pt;margin-top:-20.15pt;width:196.65pt;height:63.2pt;z-index:251664384;mso-width-percent:400;mso-width-percent:400;mso-width-relative:margin;mso-height-relative:margin" fillcolor="#f79646 [3209]" strokecolor="#f79646 [3209]" strokeweight="10pt">
            <v:stroke linestyle="thinThin"/>
            <v:shadow color="#868686"/>
            <v:textbox style="mso-next-textbox:#_x0000_s1030">
              <w:txbxContent>
                <w:p w:rsidR="00C83AB4" w:rsidRPr="00BA034F" w:rsidRDefault="00C83AB4" w:rsidP="00C83AB4">
                  <w:pPr>
                    <w:rPr>
                      <w:b/>
                      <w:color w:val="FFFFFF" w:themeColor="background1"/>
                      <w:sz w:val="32"/>
                      <w:szCs w:val="32"/>
                      <w:lang w:val="en-US"/>
                    </w:rPr>
                  </w:pPr>
                  <w:r w:rsidRPr="00BA034F">
                    <w:rPr>
                      <w:b/>
                      <w:color w:val="FFFFFF" w:themeColor="background1"/>
                      <w:sz w:val="32"/>
                      <w:szCs w:val="32"/>
                    </w:rPr>
                    <w:t xml:space="preserve">DAILY </w:t>
                  </w:r>
                </w:p>
                <w:p w:rsidR="00C83AB4" w:rsidRPr="00BA034F" w:rsidRDefault="00C83AB4" w:rsidP="00C83AB4">
                  <w:pPr>
                    <w:rPr>
                      <w:color w:val="FFFFFF" w:themeColor="background1"/>
                      <w:sz w:val="24"/>
                      <w:szCs w:val="24"/>
                    </w:rPr>
                  </w:pPr>
                  <w:r w:rsidRPr="00BA034F">
                    <w:rPr>
                      <w:color w:val="FFFFFF" w:themeColor="background1"/>
                      <w:sz w:val="24"/>
                      <w:szCs w:val="24"/>
                    </w:rPr>
                    <w:t>MARKET REVIEW</w:t>
                  </w:r>
                </w:p>
              </w:txbxContent>
            </v:textbox>
          </v:shape>
        </w:pict>
      </w:r>
      <w:r>
        <w:rPr>
          <w:noProof/>
        </w:rPr>
        <w:pict>
          <v:shape id="Надпись 2" o:spid="_x0000_s1026" type="#_x0000_t202" style="position:absolute;margin-left:492.6pt;margin-top:-45.65pt;width:33.15pt;height:101.8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" fillcolor="#00718c" stroked="f">
            <v:textbox style="layout-flow:vertical;mso-layout-flow-alt:bottom-to-top" inset="0,0,0,0">
              <w:txbxContent>
                <w:p w:rsidR="00D0799E" w:rsidRPr="001F7C64" w:rsidRDefault="006055FD" w:rsidP="00D0799E">
                  <w:pPr>
                    <w:spacing w:after="0"/>
                    <w:jc w:val="center"/>
                    <w:rPr>
                      <w:sz w:val="52"/>
                      <w:szCs w:val="52"/>
                      <w:lang w:val="en-US"/>
                    </w:rPr>
                  </w:pPr>
                  <w:r w:rsidRPr="00D0799E">
                    <w:rPr>
                      <w:rFonts w:ascii="Tahoma" w:hAnsi="Tahoma" w:cs="Tahoma"/>
                      <w:color w:val="FFFFFF" w:themeColor="background1"/>
                      <w:sz w:val="52"/>
                      <w:szCs w:val="52"/>
                    </w:rPr>
                    <w:t>201</w:t>
                  </w:r>
                  <w:r w:rsidR="001F7C64">
                    <w:rPr>
                      <w:rFonts w:ascii="Tahoma" w:hAnsi="Tahoma" w:cs="Tahoma"/>
                      <w:color w:val="FFFFFF" w:themeColor="background1"/>
                      <w:sz w:val="52"/>
                      <w:szCs w:val="52"/>
                      <w:lang w:val="en-US"/>
                    </w:rPr>
                    <w:t>4</w:t>
                  </w:r>
                </w:p>
              </w:txbxContent>
            </v:textbox>
          </v:shape>
        </w:pict>
      </w:r>
      <w:r w:rsidR="001A6E10">
        <w:rPr>
          <w:noProof/>
        </w:rPr>
        <w:drawing>
          <wp:anchor distT="0" distB="0" distL="114300" distR="114300" simplePos="0" relativeHeight="251660288" behindDoc="1" locked="0" layoutInCell="1" allowOverlap="1">
            <wp:simplePos x="0" y="0"/>
            <wp:positionH relativeFrom="margin">
              <wp:posOffset>-319405</wp:posOffset>
            </wp:positionH>
            <wp:positionV relativeFrom="paragraph">
              <wp:posOffset>-582930</wp:posOffset>
            </wp:positionV>
            <wp:extent cx="7245350" cy="1295400"/>
            <wp:effectExtent l="0" t="0" r="0" b="0"/>
            <wp:wrapNone/>
            <wp:docPr id="4" name="Рисунок 3" descr="Обзор рынка шапка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ор рынка шапка5.png"/>
                    <pic:cNvPicPr/>
                  </pic:nvPicPr>
                  <pic:blipFill>
                    <a:blip r:embed="rId8" cstate="print"/>
                    <a:stretch>
                      <a:fillRect/>
                    </a:stretch>
                  </pic:blipFill>
                  <pic:spPr>
                    <a:xfrm>
                      <a:off x="0" y="0"/>
                      <a:ext cx="7245350" cy="1295400"/>
                    </a:xfrm>
                    <a:prstGeom prst="rect">
                      <a:avLst/>
                    </a:prstGeom>
                  </pic:spPr>
                </pic:pic>
              </a:graphicData>
            </a:graphic>
          </wp:anchor>
        </w:drawing>
      </w:r>
    </w:p>
    <w:p w:rsidR="00A2326C" w:rsidRDefault="00040791">
      <w:r>
        <w:rPr>
          <w:noProof/>
        </w:rPr>
        <w:pict>
          <v:shape id="Text Box 2" o:spid="_x0000_s1027" type="#_x0000_t202" style="position:absolute;margin-left:331.75pt;margin-top:7.25pt;width:160.8pt;height:3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1/t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" filled="f" stroked="f">
            <v:textbox>
              <w:txbxContent>
                <w:p w:rsidR="00111122" w:rsidRPr="00C83AB4" w:rsidRDefault="00111122" w:rsidP="00464105">
                  <w:pPr>
                    <w:jc w:val="center"/>
                    <w:rPr>
                      <w:rFonts w:ascii="Arial" w:hAnsi="Arial" w:cs="Arial"/>
                      <w:color w:val="FFFFFF" w:themeColor="background1"/>
                      <w:sz w:val="20"/>
                      <w:lang w:val="en-US"/>
                    </w:rPr>
                  </w:pPr>
                  <w:r w:rsidRPr="00D046A8">
                    <w:rPr>
                      <w:rFonts w:ascii="Arial" w:hAnsi="Arial" w:cs="Arial"/>
                      <w:color w:val="FFFFFF" w:themeColor="background1"/>
                      <w:sz w:val="20"/>
                    </w:rPr>
                    <w:t xml:space="preserve">| </w:t>
                  </w:r>
                  <w:r w:rsidR="00650253">
                    <w:rPr>
                      <w:rFonts w:ascii="Arial" w:hAnsi="Arial" w:cs="Arial"/>
                      <w:color w:val="FFFFFF" w:themeColor="background1"/>
                      <w:sz w:val="20"/>
                    </w:rPr>
                    <w:t>2</w:t>
                  </w:r>
                  <w:r w:rsidR="009242F6">
                    <w:rPr>
                      <w:rFonts w:ascii="Arial" w:hAnsi="Arial" w:cs="Arial"/>
                      <w:color w:val="FFFFFF" w:themeColor="background1"/>
                      <w:sz w:val="20"/>
                    </w:rPr>
                    <w:t>7</w:t>
                  </w:r>
                  <w:r w:rsidR="0084641F">
                    <w:rPr>
                      <w:rFonts w:ascii="Arial" w:hAnsi="Arial" w:cs="Arial"/>
                      <w:color w:val="FFFFFF" w:themeColor="background1"/>
                      <w:sz w:val="20"/>
                    </w:rPr>
                    <w:t xml:space="preserve"> </w:t>
                  </w:r>
                  <w:r w:rsidR="003D4CE2">
                    <w:rPr>
                      <w:rFonts w:ascii="Arial" w:hAnsi="Arial" w:cs="Arial"/>
                      <w:color w:val="FFFFFF" w:themeColor="background1"/>
                      <w:sz w:val="20"/>
                      <w:lang w:val="en-US"/>
                    </w:rPr>
                    <w:t>January</w:t>
                  </w:r>
                  <w:r w:rsidRPr="004E5D3B">
                    <w:rPr>
                      <w:rFonts w:ascii="Arial" w:hAnsi="Arial" w:cs="Arial"/>
                      <w:color w:val="FFFFFF" w:themeColor="background1"/>
                      <w:sz w:val="20"/>
                      <w:lang w:val="en-US"/>
                    </w:rPr>
                    <w:t>,</w:t>
                  </w:r>
                  <w:r>
                    <w:rPr>
                      <w:rFonts w:ascii="Arial" w:hAnsi="Arial" w:cs="Arial"/>
                      <w:color w:val="FFFFFF" w:themeColor="background1"/>
                      <w:sz w:val="20"/>
                    </w:rPr>
                    <w:t xml:space="preserve"> </w:t>
                  </w:r>
                  <w:r w:rsidR="009242F6">
                    <w:rPr>
                      <w:rFonts w:ascii="Arial" w:hAnsi="Arial" w:cs="Arial"/>
                      <w:color w:val="FFFFFF" w:themeColor="background1"/>
                      <w:sz w:val="20"/>
                      <w:lang w:val="en-US"/>
                    </w:rPr>
                    <w:t>Mon</w:t>
                  </w:r>
                  <w:r w:rsidR="00045F29">
                    <w:rPr>
                      <w:rFonts w:ascii="Arial" w:hAnsi="Arial" w:cs="Arial"/>
                      <w:color w:val="FFFFFF" w:themeColor="background1"/>
                      <w:sz w:val="20"/>
                      <w:lang w:val="en-US"/>
                    </w:rPr>
                    <w:t>d</w:t>
                  </w:r>
                  <w:r w:rsidR="00C83AB4">
                    <w:rPr>
                      <w:rFonts w:ascii="Arial" w:hAnsi="Arial" w:cs="Arial"/>
                      <w:color w:val="FFFFFF" w:themeColor="background1"/>
                      <w:sz w:val="20"/>
                      <w:lang w:val="en-US"/>
                    </w:rPr>
                    <w:t>ay</w:t>
                  </w:r>
                </w:p>
              </w:txbxContent>
            </v:textbox>
          </v:shape>
        </w:pict>
      </w:r>
    </w:p>
    <w:p w:rsidR="00A2326C" w:rsidRPr="00E30B4F" w:rsidRDefault="00A2326C" w:rsidP="00A2326C">
      <w:pPr>
        <w:spacing w:after="0" w:line="240" w:lineRule="auto"/>
        <w:rPr>
          <w:rFonts w:ascii="Arial" w:hAnsi="Arial" w:cs="Arial"/>
          <w:sz w:val="12"/>
        </w:rPr>
      </w:pPr>
    </w:p>
    <w:p w:rsidR="00A2326C" w:rsidRPr="00F40DD9" w:rsidRDefault="00A2326C" w:rsidP="00A2326C">
      <w:pPr>
        <w:spacing w:after="0" w:line="240" w:lineRule="auto"/>
        <w:rPr>
          <w:rFonts w:ascii="Arial" w:hAnsi="Arial" w:cs="Arial"/>
          <w:sz w:val="10"/>
        </w:rPr>
      </w:pPr>
    </w:p>
    <w:tbl>
      <w:tblPr>
        <w:tblStyle w:val="a5"/>
        <w:tblW w:w="1150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7"/>
        <w:gridCol w:w="6903"/>
        <w:gridCol w:w="287"/>
        <w:gridCol w:w="4025"/>
      </w:tblGrid>
      <w:tr w:rsidR="009C4059" w:rsidRPr="00501C38" w:rsidTr="00CC70C2">
        <w:trPr>
          <w:trHeight w:val="351"/>
        </w:trPr>
        <w:tc>
          <w:tcPr>
            <w:tcW w:w="7190" w:type="dxa"/>
            <w:gridSpan w:val="2"/>
            <w:tcBorders>
              <w:top w:val="single" w:sz="4" w:space="0" w:color="92CDDC" w:themeColor="accent5" w:themeTint="99"/>
              <w:bottom w:val="single" w:sz="4" w:space="0" w:color="92CDDC" w:themeColor="accent5" w:themeTint="99"/>
            </w:tcBorders>
            <w:shd w:val="clear" w:color="auto" w:fill="auto"/>
            <w:vAlign w:val="center"/>
          </w:tcPr>
          <w:p w:rsidR="009C4059" w:rsidRPr="00E30B4F" w:rsidRDefault="00040791" w:rsidP="00D7379C">
            <w:pPr>
              <w:ind w:left="176" w:right="176"/>
              <w:rPr>
                <w:rFonts w:ascii="Arial" w:hAnsi="Arial" w:cs="Arial"/>
                <w:color w:val="00718C"/>
                <w:sz w:val="18"/>
                <w:szCs w:val="20"/>
              </w:rPr>
            </w:pPr>
            <w:r w:rsidRPr="00040791">
              <w:rPr>
                <w:rFonts w:ascii="Arial" w:hAnsi="Arial" w:cs="Arial"/>
                <w:b/>
                <w:noProof/>
                <w:color w:val="00718C"/>
                <w:sz w:val="18"/>
                <w:szCs w:val="20"/>
              </w:rPr>
              <w:pict>
                <v:shape id="_x0000_s1031" type="#_x0000_t202" style="position:absolute;left:0;text-align:left;margin-left:-18.05pt;margin-top:-46.5pt;width:78.75pt;height:21.9pt;z-index:251665408" strokecolor="white [3212]">
                  <v:textbox style="mso-next-textbox:#_x0000_s1031">
                    <w:txbxContent>
                      <w:p w:rsidR="00380C9C" w:rsidRPr="006D4FCF" w:rsidRDefault="00380C9C" w:rsidP="00380C9C">
                        <w:pPr>
                          <w:rPr>
                            <w:sz w:val="20"/>
                            <w:szCs w:val="20"/>
                          </w:rPr>
                        </w:pPr>
                        <w:r>
                          <w:rPr>
                            <w:rStyle w:val="FontStyle50"/>
                            <w:color w:val="0D6185"/>
                            <w:position w:val="-8"/>
                            <w:sz w:val="20"/>
                            <w:szCs w:val="20"/>
                            <w:lang w:val="en-US"/>
                          </w:rPr>
                          <w:t xml:space="preserve"> </w:t>
                        </w:r>
                        <w:r w:rsidRPr="006D4FCF">
                          <w:rPr>
                            <w:rStyle w:val="FontStyle50"/>
                            <w:color w:val="0D6185"/>
                            <w:position w:val="-8"/>
                            <w:sz w:val="20"/>
                            <w:szCs w:val="20"/>
                            <w:lang w:val="en-US"/>
                          </w:rPr>
                          <w:t xml:space="preserve">IDGC </w:t>
                        </w:r>
                        <w:r w:rsidRPr="006D4FCF">
                          <w:rPr>
                            <w:rStyle w:val="FontStyle50"/>
                            <w:color w:val="FE9A30"/>
                            <w:position w:val="-8"/>
                            <w:sz w:val="20"/>
                            <w:szCs w:val="20"/>
                            <w:lang w:val="en-US"/>
                          </w:rPr>
                          <w:t>OF CENTRE</w:t>
                        </w:r>
                      </w:p>
                    </w:txbxContent>
                  </v:textbox>
                </v:shape>
              </w:pict>
            </w:r>
            <w:r w:rsidR="00380C9C" w:rsidRPr="00380C9C">
              <w:rPr>
                <w:rStyle w:val="a7"/>
                <w:rFonts w:ascii="Arial" w:hAnsi="Arial" w:cs="Arial"/>
                <w:b/>
                <w:color w:val="00718C"/>
                <w:sz w:val="18"/>
                <w:szCs w:val="20"/>
                <w:u w:val="none"/>
                <w:shd w:val="clear" w:color="auto" w:fill="FFFFFF"/>
              </w:rPr>
              <w:t>REVIEW OF STOCK MARKETS</w:t>
            </w:r>
          </w:p>
        </w:tc>
        <w:tc>
          <w:tcPr>
            <w:tcW w:w="287" w:type="dxa"/>
            <w:vMerge w:val="restart"/>
          </w:tcPr>
          <w:p w:rsidR="009C4059" w:rsidRDefault="009C4059" w:rsidP="00C44B82"/>
        </w:tc>
        <w:tc>
          <w:tcPr>
            <w:tcW w:w="4025" w:type="dxa"/>
            <w:vMerge w:val="restart"/>
            <w:shd w:val="clear" w:color="auto" w:fill="B6DDE8" w:themeFill="accent5" w:themeFillTint="66"/>
          </w:tcPr>
          <w:tbl>
            <w:tblPr>
              <w:tblStyle w:val="1"/>
              <w:tblpPr w:leftFromText="181" w:rightFromText="181" w:bottomFromText="79" w:vertAnchor="text" w:horzAnchor="page" w:tblpXSpec="center" w:tblpY="108"/>
              <w:tblOverlap w:val="never"/>
              <w:tblW w:w="3728"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tblPr>
            <w:tblGrid>
              <w:gridCol w:w="1258"/>
              <w:gridCol w:w="21"/>
              <w:gridCol w:w="730"/>
              <w:gridCol w:w="110"/>
              <w:gridCol w:w="34"/>
              <w:gridCol w:w="132"/>
              <w:gridCol w:w="585"/>
              <w:gridCol w:w="95"/>
              <w:gridCol w:w="6"/>
              <w:gridCol w:w="32"/>
              <w:gridCol w:w="12"/>
              <w:gridCol w:w="659"/>
              <w:gridCol w:w="54"/>
            </w:tblGrid>
            <w:tr w:rsidR="00C83AB4" w:rsidRPr="00530FA6" w:rsidTr="00C83AB4">
              <w:trPr>
                <w:gridAfter w:val="1"/>
                <w:wAfter w:w="54" w:type="dxa"/>
                <w:trHeight w:val="227"/>
              </w:trPr>
              <w:tc>
                <w:tcPr>
                  <w:tcW w:w="1258" w:type="dxa"/>
                  <w:vMerge w:val="restart"/>
                  <w:tcBorders>
                    <w:top w:val="nil"/>
                    <w:bottom w:val="nil"/>
                  </w:tcBorders>
                  <w:shd w:val="clear" w:color="auto" w:fill="00718C"/>
                  <w:vAlign w:val="center"/>
                </w:tcPr>
                <w:p w:rsidR="00C83AB4" w:rsidRPr="00530FA6" w:rsidRDefault="00C83AB4" w:rsidP="00C83AB4">
                  <w:pPr>
                    <w:jc w:val="both"/>
                    <w:rPr>
                      <w:rFonts w:ascii="Arial" w:eastAsia="Times New Roman" w:hAnsi="Arial" w:cs="Arial"/>
                      <w:bCs/>
                      <w:color w:val="FFFFFF" w:themeColor="background1"/>
                      <w:sz w:val="14"/>
                      <w:szCs w:val="14"/>
                    </w:rPr>
                  </w:pPr>
                  <w:proofErr w:type="spellStart"/>
                  <w:r w:rsidRPr="00A60D65">
                    <w:rPr>
                      <w:rFonts w:ascii="Arial" w:eastAsia="Times New Roman" w:hAnsi="Arial" w:cs="Arial"/>
                      <w:bCs/>
                      <w:color w:val="FFFFFF" w:themeColor="background1"/>
                      <w:sz w:val="14"/>
                      <w:szCs w:val="14"/>
                    </w:rPr>
                    <w:t>World</w:t>
                  </w:r>
                  <w:proofErr w:type="spellEnd"/>
                  <w:r w:rsidRPr="00A60D65">
                    <w:rPr>
                      <w:rFonts w:ascii="Arial" w:eastAsia="Times New Roman" w:hAnsi="Arial" w:cs="Arial"/>
                      <w:bCs/>
                      <w:color w:val="FFFFFF" w:themeColor="background1"/>
                      <w:sz w:val="14"/>
                      <w:szCs w:val="14"/>
                    </w:rPr>
                    <w:t xml:space="preserve"> </w:t>
                  </w:r>
                  <w:proofErr w:type="spellStart"/>
                  <w:r w:rsidRPr="00A60D65">
                    <w:rPr>
                      <w:rFonts w:ascii="Arial" w:eastAsia="Times New Roman" w:hAnsi="Arial" w:cs="Arial"/>
                      <w:bCs/>
                      <w:color w:val="FFFFFF" w:themeColor="background1"/>
                      <w:sz w:val="14"/>
                      <w:szCs w:val="14"/>
                    </w:rPr>
                    <w:t>indexes</w:t>
                  </w:r>
                  <w:proofErr w:type="spellEnd"/>
                </w:p>
              </w:tc>
              <w:tc>
                <w:tcPr>
                  <w:tcW w:w="861" w:type="dxa"/>
                  <w:gridSpan w:val="3"/>
                  <w:vMerge w:val="restart"/>
                  <w:tcBorders>
                    <w:top w:val="nil"/>
                    <w:bottom w:val="nil"/>
                  </w:tcBorders>
                  <w:shd w:val="clear" w:color="auto" w:fill="00718C"/>
                  <w:vAlign w:val="center"/>
                </w:tcPr>
                <w:p w:rsidR="00C83AB4" w:rsidRPr="00530FA6" w:rsidRDefault="00C83AB4" w:rsidP="00C83AB4">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c>
                <w:tcPr>
                  <w:tcW w:w="1555" w:type="dxa"/>
                  <w:gridSpan w:val="8"/>
                  <w:tcBorders>
                    <w:top w:val="nil"/>
                    <w:bottom w:val="nil"/>
                  </w:tcBorders>
                  <w:shd w:val="clear" w:color="auto" w:fill="00718C"/>
                  <w:vAlign w:val="bottom"/>
                </w:tcPr>
                <w:p w:rsidR="00C83AB4" w:rsidRPr="00530FA6" w:rsidRDefault="00C83AB4" w:rsidP="00C83AB4">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C83AB4" w:rsidRPr="00D41AD7" w:rsidTr="00C83AB4">
              <w:trPr>
                <w:gridAfter w:val="1"/>
                <w:wAfter w:w="54" w:type="dxa"/>
                <w:trHeight w:val="227"/>
              </w:trPr>
              <w:tc>
                <w:tcPr>
                  <w:tcW w:w="1258" w:type="dxa"/>
                  <w:vMerge/>
                  <w:tcBorders>
                    <w:bottom w:val="nil"/>
                  </w:tcBorders>
                  <w:shd w:val="clear" w:color="auto" w:fill="00718C"/>
                  <w:vAlign w:val="center"/>
                </w:tcPr>
                <w:p w:rsidR="00C83AB4" w:rsidRPr="00530FA6" w:rsidRDefault="00C83AB4" w:rsidP="00C83AB4">
                  <w:pPr>
                    <w:jc w:val="both"/>
                    <w:rPr>
                      <w:rFonts w:ascii="Arial" w:eastAsia="Times New Roman" w:hAnsi="Arial" w:cs="Arial"/>
                      <w:b/>
                      <w:bCs/>
                      <w:color w:val="FFFFFF" w:themeColor="background1"/>
                      <w:sz w:val="14"/>
                      <w:szCs w:val="14"/>
                    </w:rPr>
                  </w:pPr>
                </w:p>
              </w:tc>
              <w:tc>
                <w:tcPr>
                  <w:tcW w:w="861" w:type="dxa"/>
                  <w:gridSpan w:val="3"/>
                  <w:vMerge/>
                  <w:tcBorders>
                    <w:bottom w:val="nil"/>
                  </w:tcBorders>
                  <w:shd w:val="clear" w:color="auto" w:fill="00718C"/>
                  <w:vAlign w:val="center"/>
                </w:tcPr>
                <w:p w:rsidR="00C83AB4" w:rsidRPr="00530FA6" w:rsidRDefault="00C83AB4" w:rsidP="00C83AB4">
                  <w:pPr>
                    <w:jc w:val="center"/>
                    <w:rPr>
                      <w:rFonts w:ascii="Arial" w:eastAsia="Times New Roman" w:hAnsi="Arial" w:cs="Arial"/>
                      <w:b/>
                      <w:bCs/>
                      <w:color w:val="FFFFFF" w:themeColor="background1"/>
                      <w:sz w:val="14"/>
                      <w:szCs w:val="14"/>
                    </w:rPr>
                  </w:pPr>
                </w:p>
              </w:tc>
              <w:tc>
                <w:tcPr>
                  <w:tcW w:w="846" w:type="dxa"/>
                  <w:gridSpan w:val="4"/>
                  <w:tcBorders>
                    <w:bottom w:val="nil"/>
                  </w:tcBorders>
                  <w:shd w:val="clear" w:color="auto" w:fill="00718C"/>
                </w:tcPr>
                <w:p w:rsidR="00C83AB4" w:rsidRPr="00530FA6" w:rsidRDefault="00C83AB4" w:rsidP="00C83AB4">
                  <w:pPr>
                    <w:ind w:left="-250" w:right="-108"/>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for</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the</w:t>
                  </w:r>
                  <w:proofErr w:type="spellEnd"/>
                  <w:r>
                    <w:rPr>
                      <w:rFonts w:ascii="Arial" w:eastAsia="Times New Roman" w:hAnsi="Arial" w:cs="Arial"/>
                      <w:bCs/>
                      <w:color w:val="FFFFFF" w:themeColor="background1"/>
                      <w:sz w:val="14"/>
                      <w:szCs w:val="14"/>
                    </w:rPr>
                    <w:t xml:space="preserve"> </w:t>
                  </w:r>
                  <w:proofErr w:type="spellStart"/>
                  <w:r>
                    <w:rPr>
                      <w:rFonts w:ascii="Arial" w:eastAsia="Times New Roman" w:hAnsi="Arial" w:cs="Arial"/>
                      <w:bCs/>
                      <w:color w:val="FFFFFF" w:themeColor="background1"/>
                      <w:sz w:val="14"/>
                      <w:szCs w:val="14"/>
                    </w:rPr>
                    <w:t>day</w:t>
                  </w:r>
                  <w:proofErr w:type="spellEnd"/>
                </w:p>
              </w:tc>
              <w:tc>
                <w:tcPr>
                  <w:tcW w:w="709" w:type="dxa"/>
                  <w:gridSpan w:val="4"/>
                  <w:tcBorders>
                    <w:bottom w:val="nil"/>
                  </w:tcBorders>
                  <w:shd w:val="clear" w:color="auto" w:fill="00718C"/>
                </w:tcPr>
                <w:p w:rsidR="00C83AB4" w:rsidRPr="0035706D" w:rsidRDefault="00C83AB4"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rPr>
                    <w:t>fr</w:t>
                  </w:r>
                  <w:proofErr w:type="spellEnd"/>
                  <w:r>
                    <w:rPr>
                      <w:rFonts w:ascii="Arial" w:eastAsia="Times New Roman" w:hAnsi="Arial" w:cs="Arial"/>
                      <w:bCs/>
                      <w:color w:val="FFFFFF" w:themeColor="background1"/>
                      <w:sz w:val="14"/>
                      <w:szCs w:val="14"/>
                      <w:lang w:val="en-US"/>
                    </w:rPr>
                    <w:t xml:space="preserve"> </w:t>
                  </w:r>
                  <w:r w:rsidRPr="00530FA6">
                    <w:rPr>
                      <w:rFonts w:ascii="Arial" w:eastAsia="Times New Roman" w:hAnsi="Arial" w:cs="Arial"/>
                      <w:bCs/>
                      <w:color w:val="FFFFFF" w:themeColor="background1"/>
                      <w:sz w:val="14"/>
                      <w:szCs w:val="14"/>
                    </w:rPr>
                    <w:t>3</w:t>
                  </w:r>
                  <w:r>
                    <w:rPr>
                      <w:rFonts w:ascii="Arial" w:eastAsia="Times New Roman" w:hAnsi="Arial" w:cs="Arial"/>
                      <w:bCs/>
                      <w:color w:val="FFFFFF" w:themeColor="background1"/>
                      <w:sz w:val="14"/>
                      <w:szCs w:val="14"/>
                      <w:lang w:val="en-US"/>
                    </w:rPr>
                    <w:t>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9242F6" w:rsidRPr="003466AB" w:rsidTr="00C83AB4">
              <w:trPr>
                <w:trHeight w:val="176"/>
              </w:trPr>
              <w:tc>
                <w:tcPr>
                  <w:tcW w:w="1279" w:type="dxa"/>
                  <w:gridSpan w:val="2"/>
                  <w:tcBorders>
                    <w:top w:val="nil"/>
                    <w:bottom w:val="single" w:sz="4" w:space="0" w:color="00718C"/>
                  </w:tcBorders>
                  <w:vAlign w:val="center"/>
                </w:tcPr>
                <w:p w:rsidR="009242F6" w:rsidRPr="00BB16FC" w:rsidRDefault="009242F6" w:rsidP="009242F6">
                  <w:pPr>
                    <w:rPr>
                      <w:rFonts w:ascii="Arial" w:eastAsia="Times New Roman" w:hAnsi="Arial" w:cs="Arial"/>
                      <w:color w:val="000000" w:themeColor="text1"/>
                      <w:sz w:val="14"/>
                      <w:szCs w:val="14"/>
                    </w:rPr>
                  </w:pPr>
                  <w:r w:rsidRPr="00C83AB4">
                    <w:rPr>
                      <w:rFonts w:ascii="Arial" w:eastAsia="Times New Roman" w:hAnsi="Arial" w:cs="Arial"/>
                      <w:color w:val="000000" w:themeColor="text1"/>
                      <w:sz w:val="14"/>
                      <w:szCs w:val="14"/>
                    </w:rPr>
                    <w:t>MICEX</w:t>
                  </w:r>
                </w:p>
              </w:tc>
              <w:tc>
                <w:tcPr>
                  <w:tcW w:w="874" w:type="dxa"/>
                  <w:gridSpan w:val="3"/>
                  <w:tcBorders>
                    <w:top w:val="nil"/>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1 494,58</w:t>
                  </w:r>
                </w:p>
              </w:tc>
              <w:tc>
                <w:tcPr>
                  <w:tcW w:w="717" w:type="dxa"/>
                  <w:gridSpan w:val="2"/>
                  <w:tcBorders>
                    <w:top w:val="nil"/>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-0,15%</w:t>
                  </w:r>
                </w:p>
              </w:tc>
              <w:tc>
                <w:tcPr>
                  <w:tcW w:w="858" w:type="dxa"/>
                  <w:gridSpan w:val="6"/>
                  <w:tcBorders>
                    <w:top w:val="nil"/>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-0,63%</w:t>
                  </w:r>
                </w:p>
              </w:tc>
            </w:tr>
            <w:tr w:rsidR="009242F6" w:rsidRPr="003466AB" w:rsidTr="00C83AB4">
              <w:trPr>
                <w:trHeight w:val="176"/>
              </w:trPr>
              <w:tc>
                <w:tcPr>
                  <w:tcW w:w="1279" w:type="dxa"/>
                  <w:gridSpan w:val="2"/>
                  <w:tcBorders>
                    <w:top w:val="single" w:sz="4" w:space="0" w:color="00718C"/>
                    <w:bottom w:val="single" w:sz="4" w:space="0" w:color="00718C"/>
                  </w:tcBorders>
                  <w:vAlign w:val="bottom"/>
                </w:tcPr>
                <w:p w:rsidR="009242F6" w:rsidRPr="00BB16FC" w:rsidRDefault="009242F6" w:rsidP="009242F6">
                  <w:pPr>
                    <w:rPr>
                      <w:rFonts w:ascii="Arial" w:eastAsia="Times New Roman" w:hAnsi="Arial" w:cs="Arial"/>
                      <w:color w:val="000000" w:themeColor="text1"/>
                      <w:sz w:val="14"/>
                      <w:szCs w:val="14"/>
                    </w:rPr>
                  </w:pPr>
                  <w:r w:rsidRPr="00BB16FC">
                    <w:rPr>
                      <w:rFonts w:ascii="Arial" w:eastAsia="Times New Roman" w:hAnsi="Arial" w:cs="Arial"/>
                      <w:color w:val="000000" w:themeColor="text1"/>
                      <w:sz w:val="14"/>
                      <w:szCs w:val="14"/>
                    </w:rPr>
                    <w:t>S&amp;P 500</w:t>
                  </w:r>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1 790,29</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-2,09%</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-3,14%</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bottom"/>
                </w:tcPr>
                <w:p w:rsidR="009242F6" w:rsidRPr="0095478B" w:rsidRDefault="009242F6" w:rsidP="009242F6">
                  <w:pPr>
                    <w:rPr>
                      <w:rFonts w:ascii="Arial" w:eastAsia="Times New Roman" w:hAnsi="Arial" w:cs="Arial"/>
                      <w:color w:val="000000" w:themeColor="text1"/>
                      <w:sz w:val="14"/>
                      <w:szCs w:val="14"/>
                      <w:lang w:val="en-US"/>
                    </w:rPr>
                  </w:pPr>
                  <w:r w:rsidRPr="0095478B">
                    <w:rPr>
                      <w:rFonts w:ascii="Arial" w:eastAsia="Times New Roman" w:hAnsi="Arial" w:cs="Arial"/>
                      <w:color w:val="000000" w:themeColor="text1"/>
                      <w:sz w:val="14"/>
                      <w:szCs w:val="14"/>
                      <w:lang w:val="en-US"/>
                    </w:rPr>
                    <w:t>FTSE 100</w:t>
                  </w:r>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6 663,74</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-1,62%</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-1,26%</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9242F6" w:rsidRPr="0095478B" w:rsidRDefault="009242F6" w:rsidP="009242F6">
                  <w:pPr>
                    <w:rPr>
                      <w:rFonts w:ascii="Arial" w:eastAsia="Times New Roman" w:hAnsi="Arial" w:cs="Arial"/>
                      <w:sz w:val="14"/>
                      <w:szCs w:val="14"/>
                    </w:rPr>
                  </w:pPr>
                  <w:r w:rsidRPr="0095478B">
                    <w:rPr>
                      <w:rFonts w:ascii="Arial" w:eastAsia="Times New Roman" w:hAnsi="Arial" w:cs="Arial"/>
                      <w:sz w:val="14"/>
                      <w:szCs w:val="14"/>
                      <w:lang w:val="en-US"/>
                    </w:rPr>
                    <w:t>DAX</w:t>
                  </w:r>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9 392,02</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-2,48%</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-1,68%</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9242F6" w:rsidRPr="0095478B" w:rsidRDefault="009242F6" w:rsidP="009242F6">
                  <w:pPr>
                    <w:rPr>
                      <w:rFonts w:ascii="Arial" w:hAnsi="Arial" w:cs="Arial"/>
                      <w:sz w:val="14"/>
                      <w:szCs w:val="14"/>
                    </w:rPr>
                  </w:pPr>
                  <w:proofErr w:type="spellStart"/>
                  <w:r w:rsidRPr="0095478B">
                    <w:rPr>
                      <w:rFonts w:ascii="Arial" w:hAnsi="Arial" w:cs="Arial"/>
                      <w:sz w:val="14"/>
                      <w:szCs w:val="14"/>
                    </w:rPr>
                    <w:t>DJStoxx</w:t>
                  </w:r>
                  <w:proofErr w:type="spellEnd"/>
                  <w:r w:rsidRPr="0095478B">
                    <w:rPr>
                      <w:rFonts w:ascii="Arial" w:hAnsi="Arial" w:cs="Arial"/>
                      <w:sz w:val="14"/>
                      <w:szCs w:val="14"/>
                    </w:rPr>
                    <w:t xml:space="preserve"> 600</w:t>
                  </w:r>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324,75</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-2,39%</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-1,07%</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9242F6" w:rsidRPr="0095478B" w:rsidRDefault="009242F6" w:rsidP="009242F6">
                  <w:pPr>
                    <w:rPr>
                      <w:rFonts w:ascii="Arial" w:hAnsi="Arial" w:cs="Arial"/>
                      <w:sz w:val="14"/>
                      <w:szCs w:val="14"/>
                    </w:rPr>
                  </w:pPr>
                  <w:r w:rsidRPr="0095478B">
                    <w:rPr>
                      <w:rFonts w:ascii="Arial" w:hAnsi="Arial" w:cs="Arial"/>
                      <w:sz w:val="14"/>
                      <w:szCs w:val="14"/>
                    </w:rPr>
                    <w:t xml:space="preserve">STOXX  </w:t>
                  </w:r>
                  <w:proofErr w:type="spellStart"/>
                  <w:r w:rsidRPr="0095478B">
                    <w:rPr>
                      <w:rFonts w:ascii="Arial" w:hAnsi="Arial" w:cs="Arial"/>
                      <w:sz w:val="14"/>
                      <w:szCs w:val="14"/>
                    </w:rPr>
                    <w:t>Utilities</w:t>
                  </w:r>
                  <w:proofErr w:type="spellEnd"/>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278,19</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-1,76%</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-0,05%</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9242F6" w:rsidRPr="0095478B" w:rsidRDefault="009242F6" w:rsidP="009242F6">
                  <w:pPr>
                    <w:rPr>
                      <w:rFonts w:ascii="Arial" w:eastAsia="Times New Roman" w:hAnsi="Arial" w:cs="Arial"/>
                      <w:color w:val="000000" w:themeColor="text1"/>
                      <w:sz w:val="14"/>
                      <w:szCs w:val="14"/>
                    </w:rPr>
                  </w:pPr>
                  <w:proofErr w:type="spellStart"/>
                  <w:r w:rsidRPr="0095478B">
                    <w:rPr>
                      <w:rFonts w:ascii="Arial" w:eastAsia="Times New Roman" w:hAnsi="Arial" w:cs="Arial"/>
                      <w:color w:val="000000" w:themeColor="text1"/>
                      <w:sz w:val="14"/>
                      <w:szCs w:val="14"/>
                    </w:rPr>
                    <w:t>Nikke</w:t>
                  </w:r>
                  <w:r w:rsidRPr="0095478B">
                    <w:rPr>
                      <w:rFonts w:ascii="Arial" w:eastAsia="Times New Roman" w:hAnsi="Arial" w:cs="Arial"/>
                      <w:color w:val="000000" w:themeColor="text1"/>
                      <w:sz w:val="14"/>
                      <w:szCs w:val="14"/>
                      <w:lang w:val="en-US"/>
                    </w:rPr>
                    <w:t>i</w:t>
                  </w:r>
                  <w:proofErr w:type="spellEnd"/>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15 391,56</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-1,94%</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-5,52%</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9242F6" w:rsidRPr="0095478B" w:rsidRDefault="009242F6" w:rsidP="009242F6">
                  <w:pPr>
                    <w:rPr>
                      <w:rFonts w:ascii="Arial" w:eastAsia="Times New Roman" w:hAnsi="Arial" w:cs="Arial"/>
                      <w:color w:val="000000" w:themeColor="text1"/>
                      <w:sz w:val="14"/>
                      <w:szCs w:val="14"/>
                    </w:rPr>
                  </w:pPr>
                  <w:proofErr w:type="spellStart"/>
                  <w:r w:rsidRPr="0095478B">
                    <w:rPr>
                      <w:rFonts w:ascii="Arial" w:eastAsia="Times New Roman" w:hAnsi="Arial" w:cs="Arial"/>
                      <w:color w:val="000000" w:themeColor="text1"/>
                      <w:sz w:val="14"/>
                      <w:szCs w:val="14"/>
                    </w:rPr>
                    <w:t>Sensex</w:t>
                  </w:r>
                  <w:proofErr w:type="spellEnd"/>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21 133,56</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-1,12%</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-0,18%</w:t>
                  </w:r>
                </w:p>
              </w:tc>
            </w:tr>
            <w:tr w:rsidR="009242F6" w:rsidRPr="003466AB" w:rsidTr="00C83AB4">
              <w:trPr>
                <w:trHeight w:val="176"/>
              </w:trPr>
              <w:tc>
                <w:tcPr>
                  <w:tcW w:w="1279" w:type="dxa"/>
                  <w:gridSpan w:val="2"/>
                  <w:tcBorders>
                    <w:top w:val="single" w:sz="4" w:space="0" w:color="00718C"/>
                    <w:bottom w:val="single" w:sz="4" w:space="0" w:color="00718C"/>
                  </w:tcBorders>
                  <w:shd w:val="clear" w:color="auto" w:fill="auto"/>
                  <w:vAlign w:val="center"/>
                </w:tcPr>
                <w:p w:rsidR="009242F6" w:rsidRPr="0095478B" w:rsidRDefault="009242F6" w:rsidP="009242F6">
                  <w:pPr>
                    <w:rPr>
                      <w:rFonts w:ascii="Arial" w:eastAsia="Times New Roman" w:hAnsi="Arial" w:cs="Arial"/>
                      <w:color w:val="000000" w:themeColor="text1"/>
                      <w:sz w:val="14"/>
                      <w:szCs w:val="14"/>
                    </w:rPr>
                  </w:pPr>
                  <w:r w:rsidRPr="0095478B">
                    <w:rPr>
                      <w:rFonts w:ascii="Arial" w:eastAsia="Times New Roman" w:hAnsi="Arial" w:cs="Arial"/>
                      <w:color w:val="000000" w:themeColor="text1"/>
                      <w:sz w:val="14"/>
                      <w:szCs w:val="14"/>
                    </w:rPr>
                    <w:t>CSI300</w:t>
                  </w:r>
                </w:p>
              </w:tc>
              <w:tc>
                <w:tcPr>
                  <w:tcW w:w="874" w:type="dxa"/>
                  <w:gridSpan w:val="3"/>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2 245,68</w:t>
                  </w:r>
                </w:p>
              </w:tc>
              <w:tc>
                <w:tcPr>
                  <w:tcW w:w="717" w:type="dxa"/>
                  <w:gridSpan w:val="2"/>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0,62%</w:t>
                  </w:r>
                </w:p>
              </w:tc>
              <w:tc>
                <w:tcPr>
                  <w:tcW w:w="858" w:type="dxa"/>
                  <w:gridSpan w:val="6"/>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-3,62%</w:t>
                  </w:r>
                </w:p>
              </w:tc>
            </w:tr>
            <w:tr w:rsidR="009242F6" w:rsidRPr="003466AB" w:rsidTr="00C83AB4">
              <w:trPr>
                <w:trHeight w:val="176"/>
              </w:trPr>
              <w:tc>
                <w:tcPr>
                  <w:tcW w:w="1279" w:type="dxa"/>
                  <w:gridSpan w:val="2"/>
                  <w:tcBorders>
                    <w:top w:val="single" w:sz="4" w:space="0" w:color="00718C"/>
                    <w:bottom w:val="single" w:sz="12" w:space="0" w:color="00718C"/>
                  </w:tcBorders>
                  <w:vAlign w:val="bottom"/>
                </w:tcPr>
                <w:p w:rsidR="009242F6" w:rsidRPr="00BB16FC" w:rsidRDefault="009242F6" w:rsidP="009242F6">
                  <w:pPr>
                    <w:rPr>
                      <w:rFonts w:ascii="Arial" w:eastAsia="Times New Roman" w:hAnsi="Arial" w:cs="Arial"/>
                      <w:color w:val="000000" w:themeColor="text1"/>
                      <w:sz w:val="14"/>
                      <w:szCs w:val="14"/>
                    </w:rPr>
                  </w:pPr>
                  <w:proofErr w:type="spellStart"/>
                  <w:r w:rsidRPr="00BB16FC">
                    <w:rPr>
                      <w:rFonts w:ascii="Arial" w:eastAsia="Times New Roman" w:hAnsi="Arial" w:cs="Arial"/>
                      <w:color w:val="000000" w:themeColor="text1"/>
                      <w:sz w:val="14"/>
                      <w:szCs w:val="14"/>
                    </w:rPr>
                    <w:t>Bovespa</w:t>
                  </w:r>
                  <w:proofErr w:type="spellEnd"/>
                </w:p>
              </w:tc>
              <w:tc>
                <w:tcPr>
                  <w:tcW w:w="874" w:type="dxa"/>
                  <w:gridSpan w:val="3"/>
                  <w:tcBorders>
                    <w:top w:val="single" w:sz="4" w:space="0" w:color="00718C"/>
                    <w:bottom w:val="single" w:sz="12"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47 787,38</w:t>
                  </w:r>
                </w:p>
              </w:tc>
              <w:tc>
                <w:tcPr>
                  <w:tcW w:w="717" w:type="dxa"/>
                  <w:gridSpan w:val="2"/>
                  <w:tcBorders>
                    <w:top w:val="single" w:sz="4" w:space="0" w:color="00718C"/>
                    <w:bottom w:val="single" w:sz="12"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-1,10%</w:t>
                  </w:r>
                </w:p>
              </w:tc>
              <w:tc>
                <w:tcPr>
                  <w:tcW w:w="858" w:type="dxa"/>
                  <w:gridSpan w:val="6"/>
                  <w:tcBorders>
                    <w:top w:val="single" w:sz="4" w:space="0" w:color="00718C"/>
                    <w:bottom w:val="single" w:sz="12"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-7,22%</w:t>
                  </w:r>
                </w:p>
              </w:tc>
            </w:tr>
            <w:tr w:rsidR="00CF43BA" w:rsidRPr="003466AB" w:rsidTr="00C83AB4">
              <w:trPr>
                <w:trHeight w:val="176"/>
              </w:trPr>
              <w:tc>
                <w:tcPr>
                  <w:tcW w:w="3728" w:type="dxa"/>
                  <w:gridSpan w:val="13"/>
                  <w:tcBorders>
                    <w:top w:val="single" w:sz="12" w:space="0" w:color="00718C"/>
                    <w:bottom w:val="nil"/>
                  </w:tcBorders>
                </w:tcPr>
                <w:p w:rsidR="00CF43BA" w:rsidRPr="009838B5" w:rsidRDefault="00C83AB4" w:rsidP="002C5BC4">
                  <w:pPr>
                    <w:spacing w:before="60" w:after="120"/>
                    <w:rPr>
                      <w:rFonts w:ascii="Arial" w:eastAsia="Times New Roman" w:hAnsi="Arial" w:cs="Arial"/>
                      <w:i/>
                      <w:iCs/>
                      <w:color w:val="31849B" w:themeColor="accent5" w:themeShade="BF"/>
                      <w:sz w:val="14"/>
                      <w:szCs w:val="14"/>
                    </w:rPr>
                  </w:pPr>
                  <w:proofErr w:type="spellStart"/>
                  <w:r w:rsidRPr="00C83AB4">
                    <w:rPr>
                      <w:rFonts w:ascii="Arial" w:eastAsia="Times New Roman" w:hAnsi="Arial" w:cs="Arial"/>
                      <w:i/>
                      <w:iCs/>
                      <w:color w:val="31849B" w:themeColor="accent5" w:themeShade="BF"/>
                      <w:sz w:val="14"/>
                      <w:szCs w:val="14"/>
                    </w:rPr>
                    <w:t>Source</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Bloomberg</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Company</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calculations</w:t>
                  </w:r>
                  <w:proofErr w:type="spellEnd"/>
                </w:p>
              </w:tc>
            </w:tr>
            <w:tr w:rsidR="00C83AB4" w:rsidRPr="00465047" w:rsidTr="007179D4">
              <w:trPr>
                <w:trHeight w:val="176"/>
              </w:trPr>
              <w:tc>
                <w:tcPr>
                  <w:tcW w:w="1279" w:type="dxa"/>
                  <w:gridSpan w:val="2"/>
                  <w:vMerge w:val="restart"/>
                  <w:tcBorders>
                    <w:top w:val="nil"/>
                    <w:left w:val="nil"/>
                    <w:bottom w:val="nil"/>
                    <w:right w:val="nil"/>
                  </w:tcBorders>
                  <w:shd w:val="clear" w:color="auto" w:fill="00718C"/>
                  <w:vAlign w:val="center"/>
                </w:tcPr>
                <w:p w:rsidR="00C83AB4" w:rsidRPr="00465047" w:rsidRDefault="00C83AB4" w:rsidP="00C83AB4">
                  <w:pPr>
                    <w:rPr>
                      <w:rFonts w:ascii="Arial" w:eastAsia="Times New Roman" w:hAnsi="Arial" w:cs="Arial"/>
                      <w:color w:val="FFFFFF" w:themeColor="background1"/>
                      <w:sz w:val="14"/>
                      <w:szCs w:val="14"/>
                      <w:highlight w:val="yellow"/>
                      <w:lang w:val="en-US"/>
                    </w:rPr>
                  </w:pPr>
                  <w:r>
                    <w:rPr>
                      <w:rFonts w:ascii="Arial" w:eastAsia="Times New Roman" w:hAnsi="Arial" w:cs="Arial"/>
                      <w:color w:val="FFFFFF" w:themeColor="background1"/>
                      <w:sz w:val="14"/>
                      <w:szCs w:val="14"/>
                      <w:lang w:val="en-US"/>
                    </w:rPr>
                    <w:t>Currency rates</w:t>
                  </w:r>
                </w:p>
              </w:tc>
              <w:tc>
                <w:tcPr>
                  <w:tcW w:w="1006" w:type="dxa"/>
                  <w:gridSpan w:val="4"/>
                  <w:vMerge w:val="restart"/>
                  <w:tcBorders>
                    <w:top w:val="nil"/>
                    <w:left w:val="nil"/>
                    <w:bottom w:val="nil"/>
                    <w:right w:val="nil"/>
                  </w:tcBorders>
                  <w:shd w:val="clear" w:color="auto" w:fill="00718C"/>
                  <w:vAlign w:val="center"/>
                </w:tcPr>
                <w:p w:rsidR="00C83AB4" w:rsidRPr="00465047" w:rsidRDefault="00C83AB4" w:rsidP="00C83AB4">
                  <w:pPr>
                    <w:autoSpaceDE w:val="0"/>
                    <w:autoSpaceDN w:val="0"/>
                    <w:adjustRightInd w:val="0"/>
                    <w:jc w:val="right"/>
                    <w:rPr>
                      <w:rFonts w:ascii="Arial" w:hAnsi="Arial" w:cs="Arial"/>
                      <w:sz w:val="14"/>
                      <w:szCs w:val="14"/>
                      <w:highlight w:val="yellow"/>
                      <w:lang w:val="en-US"/>
                    </w:rPr>
                  </w:pPr>
                  <w:r>
                    <w:rPr>
                      <w:rFonts w:ascii="Arial" w:eastAsia="Times New Roman" w:hAnsi="Arial" w:cs="Arial"/>
                      <w:bCs/>
                      <w:color w:val="FFFFFF" w:themeColor="background1"/>
                      <w:sz w:val="14"/>
                      <w:szCs w:val="14"/>
                      <w:lang w:val="en-US"/>
                    </w:rPr>
                    <w:t>Value</w:t>
                  </w:r>
                </w:p>
              </w:tc>
              <w:tc>
                <w:tcPr>
                  <w:tcW w:w="1443" w:type="dxa"/>
                  <w:gridSpan w:val="7"/>
                  <w:tcBorders>
                    <w:top w:val="nil"/>
                    <w:left w:val="nil"/>
                    <w:bottom w:val="nil"/>
                    <w:right w:val="nil"/>
                  </w:tcBorders>
                  <w:shd w:val="clear" w:color="auto" w:fill="00718C"/>
                  <w:vAlign w:val="center"/>
                </w:tcPr>
                <w:p w:rsidR="00C83AB4" w:rsidRPr="00465047" w:rsidRDefault="00C83AB4" w:rsidP="00C83AB4">
                  <w:pPr>
                    <w:autoSpaceDE w:val="0"/>
                    <w:autoSpaceDN w:val="0"/>
                    <w:adjustRightInd w:val="0"/>
                    <w:ind w:left="-57"/>
                    <w:jc w:val="center"/>
                    <w:rPr>
                      <w:rFonts w:ascii="Arial" w:hAnsi="Arial" w:cs="Arial"/>
                      <w:sz w:val="14"/>
                      <w:szCs w:val="14"/>
                      <w:highlight w:val="yellow"/>
                      <w:lang w:val="en-US"/>
                    </w:rPr>
                  </w:pPr>
                  <w:r>
                    <w:rPr>
                      <w:rFonts w:ascii="Arial" w:eastAsia="Times New Roman" w:hAnsi="Arial" w:cs="Arial"/>
                      <w:bCs/>
                      <w:color w:val="FFFFFF" w:themeColor="background1"/>
                      <w:sz w:val="14"/>
                      <w:szCs w:val="14"/>
                      <w:lang w:val="en-US"/>
                    </w:rPr>
                    <w:t>Change</w:t>
                  </w:r>
                </w:p>
              </w:tc>
            </w:tr>
            <w:tr w:rsidR="00C83AB4" w:rsidRPr="00530FA6" w:rsidTr="007179D4">
              <w:trPr>
                <w:trHeight w:val="176"/>
              </w:trPr>
              <w:tc>
                <w:tcPr>
                  <w:tcW w:w="1279" w:type="dxa"/>
                  <w:gridSpan w:val="2"/>
                  <w:vMerge/>
                  <w:tcBorders>
                    <w:left w:val="nil"/>
                    <w:bottom w:val="nil"/>
                    <w:right w:val="nil"/>
                  </w:tcBorders>
                  <w:shd w:val="clear" w:color="auto" w:fill="00718C"/>
                  <w:vAlign w:val="center"/>
                </w:tcPr>
                <w:p w:rsidR="00C83AB4" w:rsidRPr="00F417C3" w:rsidRDefault="00C83AB4" w:rsidP="00C83AB4">
                  <w:pPr>
                    <w:rPr>
                      <w:rFonts w:ascii="Arial" w:eastAsia="Times New Roman" w:hAnsi="Arial" w:cs="Arial"/>
                      <w:sz w:val="14"/>
                      <w:szCs w:val="14"/>
                      <w:highlight w:val="yellow"/>
                    </w:rPr>
                  </w:pPr>
                </w:p>
              </w:tc>
              <w:tc>
                <w:tcPr>
                  <w:tcW w:w="1006" w:type="dxa"/>
                  <w:gridSpan w:val="4"/>
                  <w:vMerge/>
                  <w:tcBorders>
                    <w:left w:val="nil"/>
                    <w:bottom w:val="nil"/>
                    <w:right w:val="nil"/>
                  </w:tcBorders>
                  <w:shd w:val="clear" w:color="auto" w:fill="00718C"/>
                  <w:vAlign w:val="center"/>
                </w:tcPr>
                <w:p w:rsidR="00C83AB4" w:rsidRPr="00F417C3" w:rsidRDefault="00C83AB4" w:rsidP="00C83AB4">
                  <w:pPr>
                    <w:autoSpaceDE w:val="0"/>
                    <w:autoSpaceDN w:val="0"/>
                    <w:adjustRightInd w:val="0"/>
                    <w:jc w:val="right"/>
                    <w:rPr>
                      <w:rFonts w:ascii="Arial" w:hAnsi="Arial" w:cs="Arial"/>
                      <w:sz w:val="14"/>
                      <w:szCs w:val="14"/>
                      <w:highlight w:val="yellow"/>
                    </w:rPr>
                  </w:pPr>
                </w:p>
              </w:tc>
              <w:tc>
                <w:tcPr>
                  <w:tcW w:w="680" w:type="dxa"/>
                  <w:gridSpan w:val="2"/>
                  <w:tcBorders>
                    <w:top w:val="nil"/>
                    <w:left w:val="nil"/>
                    <w:bottom w:val="nil"/>
                    <w:right w:val="nil"/>
                  </w:tcBorders>
                  <w:shd w:val="clear" w:color="auto" w:fill="00718C"/>
                </w:tcPr>
                <w:p w:rsidR="00C83AB4" w:rsidRPr="00465047" w:rsidRDefault="00C83AB4" w:rsidP="00C83AB4">
                  <w:pPr>
                    <w:ind w:left="-250"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F for the day</w:t>
                  </w:r>
                </w:p>
              </w:tc>
              <w:tc>
                <w:tcPr>
                  <w:tcW w:w="763" w:type="dxa"/>
                  <w:gridSpan w:val="5"/>
                  <w:tcBorders>
                    <w:top w:val="nil"/>
                    <w:left w:val="nil"/>
                    <w:bottom w:val="nil"/>
                    <w:right w:val="nil"/>
                  </w:tcBorders>
                  <w:shd w:val="clear" w:color="auto" w:fill="00718C"/>
                </w:tcPr>
                <w:p w:rsidR="00C83AB4" w:rsidRPr="0035706D" w:rsidRDefault="00C83AB4"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lang w:val="en-US"/>
                    </w:rPr>
                    <w:t>fr</w:t>
                  </w:r>
                  <w:proofErr w:type="spellEnd"/>
                  <w:r w:rsidRPr="00530FA6">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rPr>
                    <w:t>31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9242F6" w:rsidRPr="003466AB" w:rsidTr="00C83AB4">
              <w:trPr>
                <w:trHeight w:val="176"/>
              </w:trPr>
              <w:tc>
                <w:tcPr>
                  <w:tcW w:w="1279" w:type="dxa"/>
                  <w:gridSpan w:val="2"/>
                  <w:tcBorders>
                    <w:top w:val="nil"/>
                    <w:left w:val="nil"/>
                    <w:bottom w:val="single" w:sz="6" w:space="0" w:color="00718C"/>
                    <w:right w:val="nil"/>
                  </w:tcBorders>
                  <w:shd w:val="clear" w:color="auto" w:fill="auto"/>
                  <w:vAlign w:val="center"/>
                </w:tcPr>
                <w:p w:rsidR="009242F6" w:rsidRDefault="009242F6" w:rsidP="009242F6">
                  <w:pPr>
                    <w:rPr>
                      <w:rFonts w:ascii="Arial" w:eastAsia="Times New Roman" w:hAnsi="Arial" w:cs="Arial"/>
                      <w:color w:val="000000"/>
                      <w:sz w:val="14"/>
                      <w:szCs w:val="14"/>
                    </w:rPr>
                  </w:pPr>
                  <w:r>
                    <w:rPr>
                      <w:rFonts w:ascii="Arial" w:eastAsia="Times New Roman" w:hAnsi="Arial" w:cs="Arial"/>
                      <w:color w:val="000000"/>
                      <w:sz w:val="14"/>
                      <w:szCs w:val="14"/>
                      <w:lang w:val="en-US"/>
                    </w:rPr>
                    <w:t>Euro</w:t>
                  </w:r>
                  <w:r>
                    <w:rPr>
                      <w:rFonts w:ascii="Arial" w:eastAsia="Times New Roman" w:hAnsi="Arial" w:cs="Arial"/>
                      <w:color w:val="000000"/>
                      <w:sz w:val="14"/>
                      <w:szCs w:val="14"/>
                    </w:rPr>
                    <w:t>/USD</w:t>
                  </w:r>
                </w:p>
              </w:tc>
              <w:tc>
                <w:tcPr>
                  <w:tcW w:w="1006" w:type="dxa"/>
                  <w:gridSpan w:val="4"/>
                  <w:tcBorders>
                    <w:top w:val="nil"/>
                    <w:left w:val="nil"/>
                    <w:bottom w:val="single" w:sz="6" w:space="0" w:color="00718C"/>
                    <w:right w:val="nil"/>
                  </w:tcBorders>
                  <w:shd w:val="clear" w:color="auto" w:fill="auto"/>
                  <w:vAlign w:val="center"/>
                </w:tcPr>
                <w:p w:rsidR="009242F6" w:rsidRDefault="009242F6" w:rsidP="009242F6">
                  <w:pPr>
                    <w:jc w:val="right"/>
                    <w:rPr>
                      <w:rFonts w:ascii="Arial" w:hAnsi="Arial" w:cs="Arial"/>
                      <w:sz w:val="14"/>
                      <w:szCs w:val="14"/>
                    </w:rPr>
                  </w:pPr>
                  <w:r>
                    <w:rPr>
                      <w:rFonts w:ascii="Arial" w:hAnsi="Arial" w:cs="Arial"/>
                      <w:sz w:val="14"/>
                      <w:szCs w:val="14"/>
                    </w:rPr>
                    <w:t>1,37</w:t>
                  </w:r>
                </w:p>
              </w:tc>
              <w:tc>
                <w:tcPr>
                  <w:tcW w:w="680" w:type="dxa"/>
                  <w:gridSpan w:val="2"/>
                  <w:tcBorders>
                    <w:top w:val="nil"/>
                    <w:left w:val="nil"/>
                    <w:bottom w:val="single" w:sz="6" w:space="0" w:color="00718C"/>
                    <w:right w:val="nil"/>
                  </w:tcBorders>
                  <w:shd w:val="clear" w:color="auto" w:fill="auto"/>
                  <w:vAlign w:val="center"/>
                </w:tcPr>
                <w:p w:rsidR="009242F6" w:rsidRDefault="009242F6" w:rsidP="009242F6">
                  <w:pPr>
                    <w:jc w:val="right"/>
                    <w:rPr>
                      <w:rFonts w:ascii="Arial" w:hAnsi="Arial" w:cs="Arial"/>
                      <w:sz w:val="14"/>
                      <w:szCs w:val="14"/>
                    </w:rPr>
                  </w:pPr>
                  <w:r>
                    <w:rPr>
                      <w:rFonts w:ascii="Arial" w:hAnsi="Arial" w:cs="Arial"/>
                      <w:sz w:val="14"/>
                      <w:szCs w:val="14"/>
                    </w:rPr>
                    <w:t>0,02%</w:t>
                  </w:r>
                </w:p>
              </w:tc>
              <w:tc>
                <w:tcPr>
                  <w:tcW w:w="763" w:type="dxa"/>
                  <w:gridSpan w:val="5"/>
                  <w:tcBorders>
                    <w:top w:val="nil"/>
                    <w:left w:val="nil"/>
                    <w:bottom w:val="single" w:sz="6" w:space="0" w:color="00718C"/>
                    <w:right w:val="nil"/>
                  </w:tcBorders>
                  <w:shd w:val="clear" w:color="auto" w:fill="auto"/>
                  <w:vAlign w:val="center"/>
                </w:tcPr>
                <w:p w:rsidR="009242F6" w:rsidRDefault="009242F6" w:rsidP="009242F6">
                  <w:pPr>
                    <w:jc w:val="right"/>
                    <w:rPr>
                      <w:rFonts w:ascii="Arial" w:hAnsi="Arial" w:cs="Arial"/>
                      <w:sz w:val="14"/>
                      <w:szCs w:val="14"/>
                    </w:rPr>
                  </w:pPr>
                  <w:r>
                    <w:rPr>
                      <w:rFonts w:ascii="Arial" w:hAnsi="Arial" w:cs="Arial"/>
                      <w:sz w:val="14"/>
                      <w:szCs w:val="14"/>
                    </w:rPr>
                    <w:t>-0,80%</w:t>
                  </w:r>
                </w:p>
              </w:tc>
            </w:tr>
            <w:tr w:rsidR="009242F6" w:rsidRPr="003466AB" w:rsidTr="00C83AB4">
              <w:trPr>
                <w:trHeight w:val="176"/>
              </w:trPr>
              <w:tc>
                <w:tcPr>
                  <w:tcW w:w="1279" w:type="dxa"/>
                  <w:gridSpan w:val="2"/>
                  <w:tcBorders>
                    <w:top w:val="single" w:sz="6" w:space="0" w:color="00718C"/>
                    <w:left w:val="nil"/>
                    <w:bottom w:val="single" w:sz="6" w:space="0" w:color="00718C"/>
                    <w:right w:val="nil"/>
                  </w:tcBorders>
                  <w:shd w:val="clear" w:color="auto" w:fill="auto"/>
                  <w:vAlign w:val="center"/>
                </w:tcPr>
                <w:p w:rsidR="009242F6" w:rsidRPr="00465047" w:rsidRDefault="009242F6" w:rsidP="009242F6">
                  <w:pPr>
                    <w:rPr>
                      <w:rFonts w:ascii="Arial" w:eastAsia="Times New Roman" w:hAnsi="Arial" w:cs="Arial"/>
                      <w:color w:val="000000"/>
                      <w:sz w:val="14"/>
                      <w:szCs w:val="14"/>
                      <w:lang w:val="en-US"/>
                    </w:rPr>
                  </w:pPr>
                  <w:r>
                    <w:rPr>
                      <w:rFonts w:ascii="Arial" w:eastAsia="Times New Roman" w:hAnsi="Arial" w:cs="Arial"/>
                      <w:color w:val="000000"/>
                      <w:sz w:val="14"/>
                      <w:szCs w:val="14"/>
                    </w:rPr>
                    <w:t>USD/</w:t>
                  </w:r>
                  <w:r>
                    <w:rPr>
                      <w:rFonts w:ascii="Arial" w:eastAsia="Times New Roman" w:hAnsi="Arial" w:cs="Arial"/>
                      <w:color w:val="000000"/>
                      <w:sz w:val="14"/>
                      <w:szCs w:val="14"/>
                      <w:lang w:val="en-US"/>
                    </w:rPr>
                    <w:t>RUB</w:t>
                  </w:r>
                </w:p>
              </w:tc>
              <w:tc>
                <w:tcPr>
                  <w:tcW w:w="1006" w:type="dxa"/>
                  <w:gridSpan w:val="4"/>
                  <w:tcBorders>
                    <w:top w:val="single" w:sz="6" w:space="0" w:color="00718C"/>
                    <w:left w:val="nil"/>
                    <w:bottom w:val="single" w:sz="6" w:space="0" w:color="00718C"/>
                    <w:right w:val="nil"/>
                  </w:tcBorders>
                  <w:shd w:val="clear" w:color="auto" w:fill="auto"/>
                  <w:vAlign w:val="center"/>
                </w:tcPr>
                <w:p w:rsidR="009242F6" w:rsidRDefault="009242F6" w:rsidP="009242F6">
                  <w:pPr>
                    <w:jc w:val="right"/>
                    <w:rPr>
                      <w:rFonts w:ascii="Arial" w:hAnsi="Arial" w:cs="Arial"/>
                      <w:sz w:val="14"/>
                      <w:szCs w:val="14"/>
                    </w:rPr>
                  </w:pPr>
                  <w:r>
                    <w:rPr>
                      <w:rFonts w:ascii="Arial" w:hAnsi="Arial" w:cs="Arial"/>
                      <w:sz w:val="14"/>
                      <w:szCs w:val="14"/>
                    </w:rPr>
                    <w:t>34,03</w:t>
                  </w:r>
                </w:p>
              </w:tc>
              <w:tc>
                <w:tcPr>
                  <w:tcW w:w="680" w:type="dxa"/>
                  <w:gridSpan w:val="2"/>
                  <w:tcBorders>
                    <w:top w:val="single" w:sz="6" w:space="0" w:color="00718C"/>
                    <w:left w:val="nil"/>
                    <w:bottom w:val="single" w:sz="6" w:space="0" w:color="00718C"/>
                    <w:right w:val="nil"/>
                  </w:tcBorders>
                  <w:shd w:val="clear" w:color="auto" w:fill="auto"/>
                  <w:vAlign w:val="center"/>
                </w:tcPr>
                <w:p w:rsidR="009242F6" w:rsidRDefault="009242F6" w:rsidP="009242F6">
                  <w:pPr>
                    <w:jc w:val="right"/>
                    <w:rPr>
                      <w:rFonts w:ascii="Arial" w:hAnsi="Arial" w:cs="Arial"/>
                      <w:sz w:val="14"/>
                      <w:szCs w:val="14"/>
                    </w:rPr>
                  </w:pPr>
                  <w:r>
                    <w:rPr>
                      <w:rFonts w:ascii="Arial" w:hAnsi="Arial" w:cs="Arial"/>
                      <w:sz w:val="14"/>
                      <w:szCs w:val="14"/>
                    </w:rPr>
                    <w:t>0,49%</w:t>
                  </w:r>
                </w:p>
              </w:tc>
              <w:tc>
                <w:tcPr>
                  <w:tcW w:w="763" w:type="dxa"/>
                  <w:gridSpan w:val="5"/>
                  <w:tcBorders>
                    <w:top w:val="single" w:sz="6" w:space="0" w:color="00718C"/>
                    <w:left w:val="nil"/>
                    <w:bottom w:val="single" w:sz="6" w:space="0" w:color="00718C"/>
                    <w:right w:val="nil"/>
                  </w:tcBorders>
                  <w:shd w:val="clear" w:color="auto" w:fill="auto"/>
                  <w:vAlign w:val="center"/>
                </w:tcPr>
                <w:p w:rsidR="009242F6" w:rsidRDefault="009242F6" w:rsidP="009242F6">
                  <w:pPr>
                    <w:jc w:val="right"/>
                    <w:rPr>
                      <w:rFonts w:ascii="Arial" w:hAnsi="Arial" w:cs="Arial"/>
                      <w:sz w:val="14"/>
                      <w:szCs w:val="14"/>
                    </w:rPr>
                  </w:pPr>
                  <w:r>
                    <w:rPr>
                      <w:rFonts w:ascii="Arial" w:hAnsi="Arial" w:cs="Arial"/>
                      <w:sz w:val="14"/>
                      <w:szCs w:val="14"/>
                    </w:rPr>
                    <w:t>3,98%</w:t>
                  </w:r>
                </w:p>
              </w:tc>
            </w:tr>
            <w:tr w:rsidR="009242F6" w:rsidRPr="003466AB" w:rsidTr="00C83AB4">
              <w:trPr>
                <w:trHeight w:val="176"/>
              </w:trPr>
              <w:tc>
                <w:tcPr>
                  <w:tcW w:w="1279" w:type="dxa"/>
                  <w:gridSpan w:val="2"/>
                  <w:tcBorders>
                    <w:top w:val="single" w:sz="6" w:space="0" w:color="00718C"/>
                    <w:left w:val="nil"/>
                    <w:bottom w:val="nil"/>
                    <w:right w:val="nil"/>
                  </w:tcBorders>
                  <w:shd w:val="clear" w:color="auto" w:fill="auto"/>
                  <w:vAlign w:val="center"/>
                </w:tcPr>
                <w:p w:rsidR="009242F6" w:rsidRPr="00465047" w:rsidRDefault="009242F6" w:rsidP="009242F6">
                  <w:pPr>
                    <w:rPr>
                      <w:rFonts w:ascii="Arial" w:eastAsia="Times New Roman" w:hAnsi="Arial" w:cs="Arial"/>
                      <w:color w:val="000000"/>
                      <w:sz w:val="14"/>
                      <w:szCs w:val="14"/>
                      <w:lang w:val="en-US"/>
                    </w:rPr>
                  </w:pPr>
                  <w:r>
                    <w:rPr>
                      <w:rFonts w:ascii="Arial" w:eastAsia="Times New Roman" w:hAnsi="Arial" w:cs="Arial"/>
                      <w:color w:val="000000"/>
                      <w:sz w:val="14"/>
                      <w:szCs w:val="14"/>
                      <w:lang w:val="en-US"/>
                    </w:rPr>
                    <w:t>Euro</w:t>
                  </w:r>
                  <w:r>
                    <w:rPr>
                      <w:rFonts w:ascii="Arial" w:eastAsia="Times New Roman" w:hAnsi="Arial" w:cs="Arial"/>
                      <w:color w:val="000000"/>
                      <w:sz w:val="14"/>
                      <w:szCs w:val="14"/>
                    </w:rPr>
                    <w:t>/</w:t>
                  </w:r>
                  <w:r>
                    <w:rPr>
                      <w:rFonts w:ascii="Arial" w:eastAsia="Times New Roman" w:hAnsi="Arial" w:cs="Arial"/>
                      <w:color w:val="000000"/>
                      <w:sz w:val="14"/>
                      <w:szCs w:val="14"/>
                      <w:lang w:val="en-US"/>
                    </w:rPr>
                    <w:t>RUB</w:t>
                  </w:r>
                </w:p>
              </w:tc>
              <w:tc>
                <w:tcPr>
                  <w:tcW w:w="1006" w:type="dxa"/>
                  <w:gridSpan w:val="4"/>
                  <w:tcBorders>
                    <w:top w:val="single" w:sz="6" w:space="0" w:color="00718C"/>
                    <w:left w:val="nil"/>
                    <w:bottom w:val="nil"/>
                    <w:right w:val="nil"/>
                  </w:tcBorders>
                  <w:shd w:val="clear" w:color="auto" w:fill="auto"/>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46,11</w:t>
                  </w:r>
                </w:p>
              </w:tc>
              <w:tc>
                <w:tcPr>
                  <w:tcW w:w="680" w:type="dxa"/>
                  <w:gridSpan w:val="2"/>
                  <w:tcBorders>
                    <w:top w:val="single" w:sz="6" w:space="0" w:color="00718C"/>
                    <w:left w:val="nil"/>
                    <w:bottom w:val="nil"/>
                    <w:right w:val="nil"/>
                  </w:tcBorders>
                  <w:shd w:val="clear" w:color="auto" w:fill="auto"/>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0,42%</w:t>
                  </w:r>
                </w:p>
              </w:tc>
              <w:tc>
                <w:tcPr>
                  <w:tcW w:w="763" w:type="dxa"/>
                  <w:gridSpan w:val="5"/>
                  <w:tcBorders>
                    <w:top w:val="single" w:sz="6" w:space="0" w:color="00718C"/>
                    <w:left w:val="nil"/>
                    <w:bottom w:val="nil"/>
                    <w:right w:val="nil"/>
                  </w:tcBorders>
                  <w:shd w:val="clear" w:color="auto" w:fill="auto"/>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2,52%</w:t>
                  </w:r>
                </w:p>
              </w:tc>
            </w:tr>
            <w:tr w:rsidR="00A700B2" w:rsidRPr="009838B5" w:rsidTr="00C83AB4">
              <w:trPr>
                <w:trHeight w:val="176"/>
              </w:trPr>
              <w:tc>
                <w:tcPr>
                  <w:tcW w:w="3728" w:type="dxa"/>
                  <w:gridSpan w:val="13"/>
                  <w:tcBorders>
                    <w:top w:val="single" w:sz="12" w:space="0" w:color="00718C"/>
                    <w:bottom w:val="nil"/>
                  </w:tcBorders>
                </w:tcPr>
                <w:p w:rsidR="00A700B2" w:rsidRPr="009838B5" w:rsidRDefault="00C83AB4" w:rsidP="00A700B2">
                  <w:pPr>
                    <w:spacing w:before="60" w:after="120"/>
                    <w:rPr>
                      <w:rFonts w:ascii="Arial" w:eastAsia="Times New Roman" w:hAnsi="Arial" w:cs="Arial"/>
                      <w:i/>
                      <w:iCs/>
                      <w:color w:val="31849B" w:themeColor="accent5" w:themeShade="BF"/>
                      <w:sz w:val="14"/>
                      <w:szCs w:val="14"/>
                    </w:rPr>
                  </w:pPr>
                  <w:proofErr w:type="spellStart"/>
                  <w:r w:rsidRPr="00C83AB4">
                    <w:rPr>
                      <w:rFonts w:ascii="Arial" w:eastAsia="Times New Roman" w:hAnsi="Arial" w:cs="Arial"/>
                      <w:i/>
                      <w:iCs/>
                      <w:color w:val="31849B" w:themeColor="accent5" w:themeShade="BF"/>
                      <w:sz w:val="14"/>
                      <w:szCs w:val="14"/>
                    </w:rPr>
                    <w:t>Source</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Bloomberg</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Company</w:t>
                  </w:r>
                  <w:proofErr w:type="spellEnd"/>
                  <w:r w:rsidRPr="00C83AB4">
                    <w:rPr>
                      <w:rFonts w:ascii="Arial" w:eastAsia="Times New Roman" w:hAnsi="Arial" w:cs="Arial"/>
                      <w:i/>
                      <w:iCs/>
                      <w:color w:val="31849B" w:themeColor="accent5" w:themeShade="BF"/>
                      <w:sz w:val="14"/>
                      <w:szCs w:val="14"/>
                    </w:rPr>
                    <w:t xml:space="preserve"> </w:t>
                  </w:r>
                  <w:proofErr w:type="spellStart"/>
                  <w:r w:rsidRPr="00C83AB4">
                    <w:rPr>
                      <w:rFonts w:ascii="Arial" w:eastAsia="Times New Roman" w:hAnsi="Arial" w:cs="Arial"/>
                      <w:i/>
                      <w:iCs/>
                      <w:color w:val="31849B" w:themeColor="accent5" w:themeShade="BF"/>
                      <w:sz w:val="14"/>
                      <w:szCs w:val="14"/>
                    </w:rPr>
                    <w:t>calculations</w:t>
                  </w:r>
                  <w:proofErr w:type="spellEnd"/>
                </w:p>
              </w:tc>
            </w:tr>
            <w:tr w:rsidR="00A62F13" w:rsidRPr="006E0237" w:rsidTr="007179D4">
              <w:trPr>
                <w:trHeight w:val="176"/>
              </w:trPr>
              <w:tc>
                <w:tcPr>
                  <w:tcW w:w="1279" w:type="dxa"/>
                  <w:gridSpan w:val="2"/>
                  <w:vMerge w:val="restart"/>
                  <w:tcBorders>
                    <w:top w:val="nil"/>
                    <w:left w:val="nil"/>
                    <w:bottom w:val="nil"/>
                    <w:right w:val="nil"/>
                  </w:tcBorders>
                  <w:shd w:val="clear" w:color="auto" w:fill="00718C"/>
                  <w:vAlign w:val="center"/>
                </w:tcPr>
                <w:p w:rsidR="00A62F13" w:rsidRPr="00465047" w:rsidRDefault="00A62F13" w:rsidP="00A62F13">
                  <w:pPr>
                    <w:jc w:val="both"/>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Raw</w:t>
                  </w:r>
                </w:p>
              </w:tc>
              <w:tc>
                <w:tcPr>
                  <w:tcW w:w="1006" w:type="dxa"/>
                  <w:gridSpan w:val="4"/>
                  <w:vMerge w:val="restart"/>
                  <w:tcBorders>
                    <w:top w:val="nil"/>
                    <w:left w:val="nil"/>
                    <w:bottom w:val="nil"/>
                    <w:right w:val="nil"/>
                  </w:tcBorders>
                  <w:shd w:val="clear" w:color="auto" w:fill="00718C"/>
                  <w:vAlign w:val="center"/>
                </w:tcPr>
                <w:p w:rsidR="00A62F13" w:rsidRPr="006E0237" w:rsidRDefault="00A62F13" w:rsidP="00A62F13">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c>
                <w:tcPr>
                  <w:tcW w:w="1443" w:type="dxa"/>
                  <w:gridSpan w:val="7"/>
                  <w:tcBorders>
                    <w:top w:val="nil"/>
                    <w:left w:val="nil"/>
                    <w:bottom w:val="nil"/>
                    <w:right w:val="nil"/>
                  </w:tcBorders>
                  <w:shd w:val="clear" w:color="auto" w:fill="00718C"/>
                  <w:vAlign w:val="bottom"/>
                </w:tcPr>
                <w:p w:rsidR="00A62F13" w:rsidRPr="006E0237" w:rsidRDefault="00A62F13" w:rsidP="00A62F13">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A62F13" w:rsidRPr="00530FA6" w:rsidTr="007179D4">
              <w:trPr>
                <w:trHeight w:val="176"/>
              </w:trPr>
              <w:tc>
                <w:tcPr>
                  <w:tcW w:w="1279" w:type="dxa"/>
                  <w:gridSpan w:val="2"/>
                  <w:vMerge/>
                  <w:tcBorders>
                    <w:top w:val="nil"/>
                    <w:left w:val="nil"/>
                    <w:bottom w:val="nil"/>
                    <w:right w:val="nil"/>
                  </w:tcBorders>
                  <w:shd w:val="clear" w:color="auto" w:fill="00718C"/>
                  <w:vAlign w:val="center"/>
                </w:tcPr>
                <w:p w:rsidR="00A62F13" w:rsidRPr="006E0237" w:rsidRDefault="00A62F13" w:rsidP="00A62F13">
                  <w:pPr>
                    <w:jc w:val="both"/>
                    <w:rPr>
                      <w:rFonts w:ascii="Arial" w:eastAsia="Times New Roman" w:hAnsi="Arial" w:cs="Arial"/>
                      <w:bCs/>
                      <w:color w:val="FFFFFF" w:themeColor="background1"/>
                      <w:sz w:val="14"/>
                      <w:szCs w:val="14"/>
                    </w:rPr>
                  </w:pPr>
                </w:p>
              </w:tc>
              <w:tc>
                <w:tcPr>
                  <w:tcW w:w="1006" w:type="dxa"/>
                  <w:gridSpan w:val="4"/>
                  <w:vMerge/>
                  <w:tcBorders>
                    <w:top w:val="nil"/>
                    <w:left w:val="nil"/>
                    <w:bottom w:val="nil"/>
                    <w:right w:val="nil"/>
                  </w:tcBorders>
                  <w:shd w:val="clear" w:color="auto" w:fill="00718C"/>
                  <w:vAlign w:val="center"/>
                </w:tcPr>
                <w:p w:rsidR="00A62F13" w:rsidRPr="006E0237" w:rsidRDefault="00A62F13" w:rsidP="00A62F13">
                  <w:pPr>
                    <w:jc w:val="center"/>
                    <w:rPr>
                      <w:rFonts w:ascii="Arial" w:eastAsia="Times New Roman" w:hAnsi="Arial" w:cs="Arial"/>
                      <w:bCs/>
                      <w:color w:val="FFFFFF" w:themeColor="background1"/>
                      <w:sz w:val="14"/>
                      <w:szCs w:val="14"/>
                    </w:rPr>
                  </w:pPr>
                </w:p>
              </w:tc>
              <w:tc>
                <w:tcPr>
                  <w:tcW w:w="718" w:type="dxa"/>
                  <w:gridSpan w:val="4"/>
                  <w:tcBorders>
                    <w:top w:val="nil"/>
                    <w:left w:val="nil"/>
                    <w:bottom w:val="nil"/>
                    <w:right w:val="nil"/>
                  </w:tcBorders>
                  <w:shd w:val="clear" w:color="auto" w:fill="00718C"/>
                </w:tcPr>
                <w:p w:rsidR="00A62F13" w:rsidRPr="00163799" w:rsidRDefault="00A62F13" w:rsidP="00A62F13">
                  <w:pPr>
                    <w:ind w:left="-250"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 xml:space="preserve">  for the day</w:t>
                  </w:r>
                </w:p>
              </w:tc>
              <w:tc>
                <w:tcPr>
                  <w:tcW w:w="725" w:type="dxa"/>
                  <w:gridSpan w:val="3"/>
                  <w:tcBorders>
                    <w:top w:val="nil"/>
                    <w:left w:val="nil"/>
                    <w:bottom w:val="nil"/>
                    <w:right w:val="nil"/>
                  </w:tcBorders>
                  <w:shd w:val="clear" w:color="auto" w:fill="00718C"/>
                </w:tcPr>
                <w:p w:rsidR="00A62F13" w:rsidRPr="0035706D" w:rsidRDefault="00A62F13"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lang w:val="en-US"/>
                    </w:rPr>
                    <w:t>fr</w:t>
                  </w:r>
                  <w:proofErr w:type="spellEnd"/>
                  <w:r w:rsidRPr="00530FA6">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rPr>
                    <w:t>31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9242F6" w:rsidRPr="003466AB" w:rsidTr="00C83AB4">
              <w:trPr>
                <w:trHeight w:val="176"/>
              </w:trPr>
              <w:tc>
                <w:tcPr>
                  <w:tcW w:w="1279" w:type="dxa"/>
                  <w:gridSpan w:val="2"/>
                  <w:tcBorders>
                    <w:top w:val="nil"/>
                    <w:left w:val="nil"/>
                    <w:bottom w:val="single" w:sz="6" w:space="0" w:color="00718C"/>
                    <w:right w:val="nil"/>
                  </w:tcBorders>
                  <w:shd w:val="clear" w:color="auto" w:fill="auto"/>
                  <w:vAlign w:val="center"/>
                </w:tcPr>
                <w:p w:rsidR="009242F6" w:rsidRPr="009929E4" w:rsidRDefault="009242F6" w:rsidP="009242F6">
                  <w:pPr>
                    <w:rPr>
                      <w:rFonts w:ascii="Arial" w:eastAsia="Times New Roman" w:hAnsi="Arial" w:cs="Arial"/>
                      <w:sz w:val="14"/>
                      <w:szCs w:val="14"/>
                      <w:lang w:val="en-US"/>
                    </w:rPr>
                  </w:pPr>
                  <w:r>
                    <w:rPr>
                      <w:rFonts w:ascii="Arial" w:eastAsia="Times New Roman" w:hAnsi="Arial" w:cs="Arial"/>
                      <w:sz w:val="14"/>
                      <w:szCs w:val="14"/>
                      <w:lang w:val="en-US"/>
                    </w:rPr>
                    <w:t>Gold</w:t>
                  </w:r>
                  <w:r w:rsidRPr="009929E4">
                    <w:rPr>
                      <w:rFonts w:ascii="Arial" w:eastAsia="Times New Roman" w:hAnsi="Arial" w:cs="Arial"/>
                      <w:sz w:val="14"/>
                      <w:szCs w:val="14"/>
                    </w:rPr>
                    <w:t xml:space="preserve">, </w:t>
                  </w:r>
                  <w:r w:rsidRPr="009929E4">
                    <w:rPr>
                      <w:rFonts w:ascii="Arial" w:eastAsia="Times New Roman" w:hAnsi="Arial" w:cs="Arial"/>
                      <w:sz w:val="14"/>
                      <w:szCs w:val="14"/>
                      <w:lang w:val="en-US"/>
                    </w:rPr>
                    <w:t>USD</w:t>
                  </w:r>
                  <w:r w:rsidRPr="009929E4">
                    <w:rPr>
                      <w:rFonts w:ascii="Arial" w:eastAsia="Times New Roman" w:hAnsi="Arial" w:cs="Arial"/>
                      <w:sz w:val="14"/>
                      <w:szCs w:val="14"/>
                    </w:rPr>
                    <w:t>/</w:t>
                  </w:r>
                  <w:proofErr w:type="spellStart"/>
                  <w:r w:rsidRPr="009929E4">
                    <w:rPr>
                      <w:rFonts w:ascii="Arial" w:eastAsia="Times New Roman" w:hAnsi="Arial" w:cs="Arial"/>
                      <w:sz w:val="14"/>
                      <w:szCs w:val="14"/>
                    </w:rPr>
                    <w:t>oz</w:t>
                  </w:r>
                  <w:proofErr w:type="spellEnd"/>
                </w:p>
              </w:tc>
              <w:tc>
                <w:tcPr>
                  <w:tcW w:w="1006" w:type="dxa"/>
                  <w:gridSpan w:val="4"/>
                  <w:tcBorders>
                    <w:top w:val="nil"/>
                    <w:left w:val="nil"/>
                    <w:bottom w:val="single" w:sz="6" w:space="0" w:color="00718C"/>
                    <w:right w:val="nil"/>
                  </w:tcBorders>
                  <w:vAlign w:val="center"/>
                </w:tcPr>
                <w:p w:rsidR="009242F6" w:rsidRDefault="009242F6" w:rsidP="009242F6">
                  <w:pPr>
                    <w:jc w:val="right"/>
                    <w:rPr>
                      <w:rFonts w:ascii="Arial" w:hAnsi="Arial" w:cs="Arial"/>
                      <w:sz w:val="14"/>
                      <w:szCs w:val="14"/>
                    </w:rPr>
                  </w:pPr>
                  <w:r>
                    <w:rPr>
                      <w:rFonts w:ascii="Arial" w:hAnsi="Arial" w:cs="Arial"/>
                      <w:sz w:val="14"/>
                      <w:szCs w:val="14"/>
                    </w:rPr>
                    <w:t>1 270,06</w:t>
                  </w:r>
                </w:p>
              </w:tc>
              <w:tc>
                <w:tcPr>
                  <w:tcW w:w="686" w:type="dxa"/>
                  <w:gridSpan w:val="3"/>
                  <w:tcBorders>
                    <w:top w:val="nil"/>
                    <w:left w:val="nil"/>
                    <w:bottom w:val="single" w:sz="6" w:space="0" w:color="00718C"/>
                    <w:right w:val="nil"/>
                  </w:tcBorders>
                  <w:vAlign w:val="center"/>
                </w:tcPr>
                <w:p w:rsidR="009242F6" w:rsidRDefault="009242F6" w:rsidP="009242F6">
                  <w:pPr>
                    <w:jc w:val="right"/>
                    <w:rPr>
                      <w:rFonts w:ascii="Arial" w:hAnsi="Arial" w:cs="Arial"/>
                      <w:sz w:val="14"/>
                      <w:szCs w:val="14"/>
                    </w:rPr>
                  </w:pPr>
                  <w:r>
                    <w:rPr>
                      <w:rFonts w:ascii="Arial" w:hAnsi="Arial" w:cs="Arial"/>
                      <w:sz w:val="14"/>
                      <w:szCs w:val="14"/>
                    </w:rPr>
                    <w:t>0,47%</w:t>
                  </w:r>
                </w:p>
              </w:tc>
              <w:tc>
                <w:tcPr>
                  <w:tcW w:w="757" w:type="dxa"/>
                  <w:gridSpan w:val="4"/>
                  <w:tcBorders>
                    <w:top w:val="nil"/>
                    <w:left w:val="nil"/>
                    <w:bottom w:val="single" w:sz="6" w:space="0" w:color="00718C"/>
                    <w:right w:val="nil"/>
                  </w:tcBorders>
                  <w:vAlign w:val="center"/>
                </w:tcPr>
                <w:p w:rsidR="009242F6" w:rsidRDefault="009242F6" w:rsidP="009242F6">
                  <w:pPr>
                    <w:jc w:val="right"/>
                    <w:rPr>
                      <w:rFonts w:ascii="Arial" w:hAnsi="Arial" w:cs="Arial"/>
                      <w:sz w:val="14"/>
                      <w:szCs w:val="14"/>
                    </w:rPr>
                  </w:pPr>
                  <w:r>
                    <w:rPr>
                      <w:rFonts w:ascii="Arial" w:hAnsi="Arial" w:cs="Arial"/>
                      <w:sz w:val="14"/>
                      <w:szCs w:val="14"/>
                    </w:rPr>
                    <w:t>5,69%</w:t>
                  </w:r>
                </w:p>
              </w:tc>
            </w:tr>
            <w:tr w:rsidR="009242F6" w:rsidRPr="003466AB" w:rsidTr="00C83AB4">
              <w:trPr>
                <w:trHeight w:val="176"/>
              </w:trPr>
              <w:tc>
                <w:tcPr>
                  <w:tcW w:w="1279" w:type="dxa"/>
                  <w:gridSpan w:val="2"/>
                  <w:tcBorders>
                    <w:top w:val="single" w:sz="6" w:space="0" w:color="00718C"/>
                    <w:left w:val="nil"/>
                    <w:bottom w:val="single" w:sz="12" w:space="0" w:color="00718C"/>
                    <w:right w:val="nil"/>
                  </w:tcBorders>
                  <w:shd w:val="clear" w:color="auto" w:fill="auto"/>
                  <w:vAlign w:val="bottom"/>
                </w:tcPr>
                <w:p w:rsidR="009242F6" w:rsidRPr="009929E4" w:rsidRDefault="009242F6" w:rsidP="009242F6">
                  <w:pPr>
                    <w:rPr>
                      <w:rFonts w:ascii="Arial" w:eastAsia="Times New Roman" w:hAnsi="Arial" w:cs="Arial"/>
                      <w:color w:val="000000" w:themeColor="text1"/>
                      <w:sz w:val="14"/>
                      <w:szCs w:val="14"/>
                    </w:rPr>
                  </w:pPr>
                  <w:proofErr w:type="spellStart"/>
                  <w:r w:rsidRPr="009929E4">
                    <w:rPr>
                      <w:rFonts w:ascii="Arial" w:eastAsia="Times New Roman" w:hAnsi="Arial" w:cs="Arial"/>
                      <w:color w:val="000000" w:themeColor="text1"/>
                      <w:sz w:val="14"/>
                      <w:szCs w:val="14"/>
                    </w:rPr>
                    <w:t>Brent</w:t>
                  </w:r>
                  <w:proofErr w:type="spellEnd"/>
                  <w:r w:rsidRPr="009929E4">
                    <w:rPr>
                      <w:rFonts w:ascii="Arial" w:eastAsia="Times New Roman" w:hAnsi="Arial" w:cs="Arial"/>
                      <w:color w:val="000000" w:themeColor="text1"/>
                      <w:sz w:val="14"/>
                      <w:szCs w:val="14"/>
                    </w:rPr>
                    <w:t>*, USD/</w:t>
                  </w:r>
                  <w:proofErr w:type="spellStart"/>
                  <w:r w:rsidRPr="009929E4">
                    <w:rPr>
                      <w:rFonts w:ascii="Arial" w:eastAsia="Times New Roman" w:hAnsi="Arial" w:cs="Arial"/>
                      <w:color w:val="000000" w:themeColor="text1"/>
                      <w:sz w:val="14"/>
                      <w:szCs w:val="14"/>
                    </w:rPr>
                    <w:t>bbl</w:t>
                  </w:r>
                  <w:proofErr w:type="spellEnd"/>
                </w:p>
              </w:tc>
              <w:tc>
                <w:tcPr>
                  <w:tcW w:w="1006" w:type="dxa"/>
                  <w:gridSpan w:val="4"/>
                  <w:tcBorders>
                    <w:top w:val="single" w:sz="6" w:space="0" w:color="00718C"/>
                    <w:left w:val="nil"/>
                    <w:bottom w:val="single" w:sz="12" w:space="0" w:color="00718C"/>
                    <w:right w:val="nil"/>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107,88</w:t>
                  </w:r>
                </w:p>
              </w:tc>
              <w:tc>
                <w:tcPr>
                  <w:tcW w:w="686" w:type="dxa"/>
                  <w:gridSpan w:val="3"/>
                  <w:tcBorders>
                    <w:top w:val="single" w:sz="6" w:space="0" w:color="00718C"/>
                    <w:left w:val="nil"/>
                    <w:bottom w:val="single" w:sz="12" w:space="0" w:color="00718C"/>
                    <w:right w:val="nil"/>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0,28%</w:t>
                  </w:r>
                </w:p>
              </w:tc>
              <w:tc>
                <w:tcPr>
                  <w:tcW w:w="757" w:type="dxa"/>
                  <w:gridSpan w:val="4"/>
                  <w:tcBorders>
                    <w:top w:val="single" w:sz="6" w:space="0" w:color="00718C"/>
                    <w:left w:val="nil"/>
                    <w:bottom w:val="single" w:sz="12" w:space="0" w:color="00718C"/>
                    <w:right w:val="nil"/>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-2,40%</w:t>
                  </w:r>
                </w:p>
              </w:tc>
            </w:tr>
            <w:tr w:rsidR="00CF43BA" w:rsidRPr="009242F6" w:rsidTr="00C83AB4">
              <w:trPr>
                <w:trHeight w:val="176"/>
              </w:trPr>
              <w:tc>
                <w:tcPr>
                  <w:tcW w:w="3728" w:type="dxa"/>
                  <w:gridSpan w:val="13"/>
                  <w:tcBorders>
                    <w:top w:val="single" w:sz="12" w:space="0" w:color="00718C"/>
                    <w:left w:val="nil"/>
                    <w:bottom w:val="nil"/>
                    <w:right w:val="nil"/>
                  </w:tcBorders>
                  <w:vAlign w:val="center"/>
                </w:tcPr>
                <w:p w:rsidR="00CF43BA" w:rsidRPr="00F850B0" w:rsidRDefault="00CF43BA" w:rsidP="00076B4D">
                  <w:pPr>
                    <w:spacing w:before="60"/>
                    <w:rPr>
                      <w:rFonts w:ascii="Arial" w:eastAsia="Times New Roman" w:hAnsi="Arial" w:cs="Arial"/>
                      <w:i/>
                      <w:iCs/>
                      <w:color w:val="31849B" w:themeColor="accent5" w:themeShade="BF"/>
                      <w:sz w:val="14"/>
                      <w:szCs w:val="14"/>
                      <w:lang w:val="en-US"/>
                    </w:rPr>
                  </w:pPr>
                  <w:r w:rsidRPr="00F850B0">
                    <w:rPr>
                      <w:rFonts w:ascii="Arial" w:eastAsia="Times New Roman" w:hAnsi="Arial" w:cs="Arial"/>
                      <w:i/>
                      <w:iCs/>
                      <w:color w:val="31849B" w:themeColor="accent5" w:themeShade="BF"/>
                      <w:sz w:val="14"/>
                      <w:szCs w:val="14"/>
                      <w:lang w:val="en-US"/>
                    </w:rPr>
                    <w:t xml:space="preserve">* - </w:t>
                  </w:r>
                  <w:r w:rsidR="00B35092">
                    <w:rPr>
                      <w:rFonts w:ascii="Arial" w:eastAsia="Times New Roman" w:hAnsi="Arial" w:cs="Arial"/>
                      <w:i/>
                      <w:iCs/>
                      <w:color w:val="31849B" w:themeColor="accent5" w:themeShade="BF"/>
                      <w:sz w:val="14"/>
                      <w:szCs w:val="14"/>
                      <w:lang w:val="en-US"/>
                    </w:rPr>
                    <w:t>March</w:t>
                  </w:r>
                  <w:r w:rsidR="00662D1F" w:rsidRPr="00F850B0">
                    <w:rPr>
                      <w:rFonts w:ascii="Arial" w:eastAsia="Times New Roman" w:hAnsi="Arial" w:cs="Arial"/>
                      <w:i/>
                      <w:iCs/>
                      <w:color w:val="31849B" w:themeColor="accent5" w:themeShade="BF"/>
                      <w:sz w:val="14"/>
                      <w:szCs w:val="14"/>
                      <w:lang w:val="en-US"/>
                    </w:rPr>
                    <w:t xml:space="preserve"> futures</w:t>
                  </w:r>
                </w:p>
                <w:p w:rsidR="00CF43BA" w:rsidRPr="00F850B0" w:rsidRDefault="00C83AB4" w:rsidP="009838B5">
                  <w:pPr>
                    <w:spacing w:after="120"/>
                    <w:rPr>
                      <w:rFonts w:ascii="Arial" w:hAnsi="Arial" w:cs="Arial"/>
                      <w:sz w:val="14"/>
                      <w:szCs w:val="14"/>
                      <w:lang w:val="en-US"/>
                    </w:rPr>
                  </w:pPr>
                  <w:r w:rsidRPr="00F850B0">
                    <w:rPr>
                      <w:rFonts w:ascii="Arial" w:eastAsia="Times New Roman" w:hAnsi="Arial" w:cs="Arial"/>
                      <w:i/>
                      <w:iCs/>
                      <w:color w:val="31849B" w:themeColor="accent5" w:themeShade="BF"/>
                      <w:sz w:val="14"/>
                      <w:szCs w:val="14"/>
                      <w:lang w:val="en-US"/>
                    </w:rPr>
                    <w:t>Source: Bloomberg, Company calculations</w:t>
                  </w:r>
                </w:p>
              </w:tc>
            </w:tr>
            <w:tr w:rsidR="00D60E96" w:rsidRPr="00244377" w:rsidTr="00C83AB4">
              <w:trPr>
                <w:trHeight w:val="352"/>
              </w:trPr>
              <w:tc>
                <w:tcPr>
                  <w:tcW w:w="2285" w:type="dxa"/>
                  <w:gridSpan w:val="6"/>
                  <w:tcBorders>
                    <w:top w:val="nil"/>
                    <w:bottom w:val="nil"/>
                  </w:tcBorders>
                  <w:shd w:val="clear" w:color="auto" w:fill="00718C"/>
                  <w:vAlign w:val="center"/>
                </w:tcPr>
                <w:p w:rsidR="00D60E96" w:rsidRPr="00602D52" w:rsidRDefault="00D60E96" w:rsidP="00D60E96">
                  <w:pPr>
                    <w:ind w:right="-108"/>
                    <w:rPr>
                      <w:rFonts w:ascii="Arial" w:eastAsia="Times New Roman" w:hAnsi="Arial" w:cs="Arial"/>
                      <w:bCs/>
                      <w:color w:val="FFFFFF" w:themeColor="background1"/>
                      <w:sz w:val="14"/>
                      <w:szCs w:val="14"/>
                      <w:lang w:val="en-US"/>
                    </w:rPr>
                  </w:pPr>
                  <w:r w:rsidRPr="00602D52">
                    <w:rPr>
                      <w:rFonts w:ascii="Arial" w:eastAsia="Times New Roman" w:hAnsi="Arial" w:cs="Arial"/>
                      <w:bCs/>
                      <w:color w:val="FFFFFF" w:themeColor="background1"/>
                      <w:sz w:val="14"/>
                      <w:szCs w:val="14"/>
                      <w:lang w:val="en-US"/>
                    </w:rPr>
                    <w:t>Shares of IDGC of Centre</w:t>
                  </w:r>
                </w:p>
              </w:tc>
              <w:tc>
                <w:tcPr>
                  <w:tcW w:w="1443" w:type="dxa"/>
                  <w:gridSpan w:val="7"/>
                  <w:tcBorders>
                    <w:top w:val="nil"/>
                    <w:bottom w:val="nil"/>
                  </w:tcBorders>
                  <w:shd w:val="clear" w:color="auto" w:fill="00718C"/>
                  <w:vAlign w:val="center"/>
                </w:tcPr>
                <w:p w:rsidR="00D60E96" w:rsidRPr="00244377" w:rsidRDefault="00D60E96" w:rsidP="00D60E96">
                  <w:pPr>
                    <w:autoSpaceDE w:val="0"/>
                    <w:autoSpaceDN w:val="0"/>
                    <w:adjustRightInd w:val="0"/>
                    <w:ind w:left="-57"/>
                    <w:jc w:val="right"/>
                    <w:rPr>
                      <w:rFonts w:ascii="Arial" w:hAnsi="Arial" w:cs="Arial"/>
                      <w:color w:val="FFFFFF" w:themeColor="background1"/>
                      <w:sz w:val="14"/>
                      <w:szCs w:val="14"/>
                    </w:rPr>
                  </w:pPr>
                  <w:proofErr w:type="spellStart"/>
                  <w:r>
                    <w:rPr>
                      <w:rFonts w:ascii="Arial" w:eastAsia="Times New Roman" w:hAnsi="Arial" w:cs="Arial"/>
                      <w:bCs/>
                      <w:color w:val="FFFFFF" w:themeColor="background1"/>
                      <w:sz w:val="14"/>
                      <w:szCs w:val="14"/>
                    </w:rPr>
                    <w:t>Value</w:t>
                  </w:r>
                  <w:proofErr w:type="spellEnd"/>
                </w:p>
              </w:tc>
            </w:tr>
            <w:tr w:rsidR="009242F6" w:rsidRPr="003466AB" w:rsidTr="00C83AB4">
              <w:trPr>
                <w:trHeight w:val="176"/>
              </w:trPr>
              <w:tc>
                <w:tcPr>
                  <w:tcW w:w="2285" w:type="dxa"/>
                  <w:gridSpan w:val="6"/>
                  <w:tcBorders>
                    <w:top w:val="nil"/>
                    <w:bottom w:val="single" w:sz="4" w:space="0" w:color="00718C"/>
                  </w:tcBorders>
                  <w:vAlign w:val="bottom"/>
                </w:tcPr>
                <w:p w:rsidR="009242F6" w:rsidRPr="00602D52" w:rsidRDefault="009242F6" w:rsidP="009242F6">
                  <w:pPr>
                    <w:autoSpaceDE w:val="0"/>
                    <w:autoSpaceDN w:val="0"/>
                    <w:adjustRightInd w:val="0"/>
                    <w:ind w:right="-108"/>
                    <w:rPr>
                      <w:rFonts w:ascii="Arial" w:hAnsi="Arial" w:cs="Arial"/>
                      <w:color w:val="000000" w:themeColor="text1"/>
                      <w:sz w:val="14"/>
                      <w:szCs w:val="14"/>
                      <w:lang w:val="en-US"/>
                    </w:rPr>
                  </w:pPr>
                  <w:proofErr w:type="spellStart"/>
                  <w:r w:rsidRPr="00602D52">
                    <w:rPr>
                      <w:rFonts w:ascii="Arial" w:eastAsia="Times New Roman" w:hAnsi="Arial" w:cs="Arial"/>
                      <w:color w:val="000000" w:themeColor="text1"/>
                      <w:sz w:val="14"/>
                      <w:szCs w:val="14"/>
                    </w:rPr>
                    <w:t>Last</w:t>
                  </w:r>
                  <w:proofErr w:type="spellEnd"/>
                  <w:r w:rsidRPr="00602D52">
                    <w:rPr>
                      <w:rFonts w:ascii="Arial" w:eastAsia="Times New Roman" w:hAnsi="Arial" w:cs="Arial"/>
                      <w:color w:val="000000" w:themeColor="text1"/>
                      <w:sz w:val="14"/>
                      <w:szCs w:val="14"/>
                    </w:rPr>
                    <w:t xml:space="preserve"> </w:t>
                  </w:r>
                  <w:proofErr w:type="spellStart"/>
                  <w:r w:rsidRPr="00602D52">
                    <w:rPr>
                      <w:rFonts w:ascii="Arial" w:eastAsia="Times New Roman" w:hAnsi="Arial" w:cs="Arial"/>
                      <w:color w:val="000000" w:themeColor="text1"/>
                      <w:sz w:val="14"/>
                      <w:szCs w:val="14"/>
                    </w:rPr>
                    <w:t>transaction</w:t>
                  </w:r>
                  <w:proofErr w:type="spellEnd"/>
                  <w:r w:rsidRPr="00602D52">
                    <w:rPr>
                      <w:rFonts w:ascii="Arial" w:eastAsia="Times New Roman" w:hAnsi="Arial" w:cs="Arial"/>
                      <w:color w:val="000000" w:themeColor="text1"/>
                      <w:sz w:val="14"/>
                      <w:szCs w:val="14"/>
                    </w:rPr>
                    <w:t>, RU</w:t>
                  </w:r>
                  <w:r>
                    <w:rPr>
                      <w:rFonts w:ascii="Arial" w:eastAsia="Times New Roman" w:hAnsi="Arial" w:cs="Arial"/>
                      <w:color w:val="000000" w:themeColor="text1"/>
                      <w:sz w:val="14"/>
                      <w:szCs w:val="14"/>
                      <w:lang w:val="en-US"/>
                    </w:rPr>
                    <w:t>B</w:t>
                  </w:r>
                </w:p>
              </w:tc>
              <w:tc>
                <w:tcPr>
                  <w:tcW w:w="1443" w:type="dxa"/>
                  <w:gridSpan w:val="7"/>
                  <w:tcBorders>
                    <w:top w:val="nil"/>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0,2116</w:t>
                  </w:r>
                </w:p>
              </w:tc>
            </w:tr>
            <w:tr w:rsidR="009242F6" w:rsidRPr="003466AB" w:rsidTr="00C83AB4">
              <w:trPr>
                <w:trHeight w:val="176"/>
              </w:trPr>
              <w:tc>
                <w:tcPr>
                  <w:tcW w:w="2285" w:type="dxa"/>
                  <w:gridSpan w:val="6"/>
                  <w:tcBorders>
                    <w:top w:val="single" w:sz="4" w:space="0" w:color="00718C"/>
                    <w:bottom w:val="single" w:sz="4" w:space="0" w:color="00718C"/>
                  </w:tcBorders>
                  <w:vAlign w:val="bottom"/>
                </w:tcPr>
                <w:p w:rsidR="009242F6" w:rsidRPr="00602D52" w:rsidRDefault="009242F6" w:rsidP="009242F6">
                  <w:pPr>
                    <w:autoSpaceDE w:val="0"/>
                    <w:autoSpaceDN w:val="0"/>
                    <w:adjustRightInd w:val="0"/>
                    <w:ind w:right="-108"/>
                    <w:rPr>
                      <w:rFonts w:ascii="Arial" w:hAnsi="Arial" w:cs="Arial"/>
                      <w:color w:val="000000" w:themeColor="text1"/>
                      <w:sz w:val="14"/>
                      <w:szCs w:val="14"/>
                      <w:lang w:val="en-US"/>
                    </w:rPr>
                  </w:pPr>
                  <w:proofErr w:type="spellStart"/>
                  <w:r w:rsidRPr="00602D52">
                    <w:rPr>
                      <w:rFonts w:ascii="Arial" w:eastAsia="Times New Roman" w:hAnsi="Arial" w:cs="Arial"/>
                      <w:color w:val="000000" w:themeColor="text1"/>
                      <w:sz w:val="14"/>
                      <w:szCs w:val="14"/>
                    </w:rPr>
                    <w:t>Capitalisation</w:t>
                  </w:r>
                  <w:proofErr w:type="spellEnd"/>
                  <w:r>
                    <w:rPr>
                      <w:rFonts w:ascii="Arial" w:eastAsia="Times New Roman" w:hAnsi="Arial" w:cs="Arial"/>
                      <w:color w:val="000000" w:themeColor="text1"/>
                      <w:sz w:val="14"/>
                      <w:szCs w:val="14"/>
                    </w:rPr>
                    <w:t>**</w:t>
                  </w:r>
                  <w:r w:rsidRPr="001D57B1">
                    <w:rPr>
                      <w:rFonts w:ascii="Arial" w:eastAsia="Times New Roman" w:hAnsi="Arial" w:cs="Arial"/>
                      <w:color w:val="000000" w:themeColor="text1"/>
                      <w:sz w:val="14"/>
                      <w:szCs w:val="14"/>
                    </w:rPr>
                    <w:t xml:space="preserve">, </w:t>
                  </w:r>
                  <w:proofErr w:type="spellStart"/>
                  <w:r w:rsidRPr="00602D52">
                    <w:rPr>
                      <w:rFonts w:ascii="Arial" w:eastAsia="Times New Roman" w:hAnsi="Arial" w:cs="Arial"/>
                      <w:color w:val="000000" w:themeColor="text1"/>
                      <w:sz w:val="14"/>
                      <w:szCs w:val="14"/>
                    </w:rPr>
                    <w:t>billion</w:t>
                  </w:r>
                  <w:proofErr w:type="spellEnd"/>
                  <w:r w:rsidRPr="00602D52">
                    <w:rPr>
                      <w:rFonts w:ascii="Arial" w:eastAsia="Times New Roman" w:hAnsi="Arial" w:cs="Arial"/>
                      <w:color w:val="000000" w:themeColor="text1"/>
                      <w:sz w:val="14"/>
                      <w:szCs w:val="14"/>
                    </w:rPr>
                    <w:t xml:space="preserve"> RU</w:t>
                  </w:r>
                  <w:r>
                    <w:rPr>
                      <w:rFonts w:ascii="Arial" w:eastAsia="Times New Roman" w:hAnsi="Arial" w:cs="Arial"/>
                      <w:color w:val="000000" w:themeColor="text1"/>
                      <w:sz w:val="14"/>
                      <w:szCs w:val="14"/>
                      <w:lang w:val="en-US"/>
                    </w:rPr>
                    <w:t>B</w:t>
                  </w:r>
                </w:p>
              </w:tc>
              <w:tc>
                <w:tcPr>
                  <w:tcW w:w="1443" w:type="dxa"/>
                  <w:gridSpan w:val="7"/>
                  <w:tcBorders>
                    <w:top w:val="single" w:sz="4" w:space="0" w:color="00718C"/>
                    <w:bottom w:val="single" w:sz="4"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8,93</w:t>
                  </w:r>
                </w:p>
              </w:tc>
            </w:tr>
            <w:tr w:rsidR="009242F6" w:rsidRPr="00AD57FD" w:rsidTr="00C83AB4">
              <w:trPr>
                <w:trHeight w:val="176"/>
              </w:trPr>
              <w:tc>
                <w:tcPr>
                  <w:tcW w:w="2285" w:type="dxa"/>
                  <w:gridSpan w:val="6"/>
                  <w:tcBorders>
                    <w:top w:val="single" w:sz="4" w:space="0" w:color="00718C"/>
                    <w:bottom w:val="single" w:sz="12" w:space="0" w:color="00718C"/>
                  </w:tcBorders>
                  <w:vAlign w:val="bottom"/>
                </w:tcPr>
                <w:p w:rsidR="009242F6" w:rsidRPr="001D57B1" w:rsidRDefault="009242F6" w:rsidP="009242F6">
                  <w:pPr>
                    <w:autoSpaceDE w:val="0"/>
                    <w:autoSpaceDN w:val="0"/>
                    <w:adjustRightInd w:val="0"/>
                    <w:ind w:right="-108"/>
                    <w:rPr>
                      <w:rFonts w:ascii="Arial" w:hAnsi="Arial" w:cs="Arial"/>
                      <w:color w:val="000000" w:themeColor="text1"/>
                      <w:sz w:val="14"/>
                      <w:szCs w:val="14"/>
                    </w:rPr>
                  </w:pPr>
                  <w:proofErr w:type="spellStart"/>
                  <w:r w:rsidRPr="00602D52">
                    <w:rPr>
                      <w:rFonts w:ascii="Arial" w:eastAsia="Times New Roman" w:hAnsi="Arial" w:cs="Arial"/>
                      <w:color w:val="000000" w:themeColor="text1"/>
                      <w:sz w:val="14"/>
                      <w:szCs w:val="14"/>
                    </w:rPr>
                    <w:t>Capitalisation</w:t>
                  </w:r>
                  <w:proofErr w:type="spellEnd"/>
                  <w:r>
                    <w:rPr>
                      <w:rFonts w:ascii="Arial" w:eastAsia="Times New Roman" w:hAnsi="Arial" w:cs="Arial"/>
                      <w:color w:val="000000" w:themeColor="text1"/>
                      <w:sz w:val="14"/>
                      <w:szCs w:val="14"/>
                    </w:rPr>
                    <w:t>**</w:t>
                  </w:r>
                  <w:r w:rsidRPr="001D57B1">
                    <w:rPr>
                      <w:rFonts w:ascii="Arial" w:eastAsia="Times New Roman" w:hAnsi="Arial" w:cs="Arial"/>
                      <w:color w:val="000000" w:themeColor="text1"/>
                      <w:sz w:val="14"/>
                      <w:szCs w:val="14"/>
                    </w:rPr>
                    <w:t xml:space="preserve">, </w:t>
                  </w:r>
                  <w:proofErr w:type="spellStart"/>
                  <w:r w:rsidRPr="00602D52">
                    <w:rPr>
                      <w:rFonts w:ascii="Arial" w:eastAsia="Times New Roman" w:hAnsi="Arial" w:cs="Arial"/>
                      <w:color w:val="000000" w:themeColor="text1"/>
                      <w:sz w:val="14"/>
                      <w:szCs w:val="14"/>
                    </w:rPr>
                    <w:t>million</w:t>
                  </w:r>
                  <w:proofErr w:type="spellEnd"/>
                  <w:r w:rsidRPr="00602D52">
                    <w:rPr>
                      <w:rFonts w:ascii="Arial" w:eastAsia="Times New Roman" w:hAnsi="Arial" w:cs="Arial"/>
                      <w:color w:val="000000" w:themeColor="text1"/>
                      <w:sz w:val="14"/>
                      <w:szCs w:val="14"/>
                    </w:rPr>
                    <w:t xml:space="preserve"> USD</w:t>
                  </w:r>
                </w:p>
              </w:tc>
              <w:tc>
                <w:tcPr>
                  <w:tcW w:w="1443" w:type="dxa"/>
                  <w:gridSpan w:val="7"/>
                  <w:tcBorders>
                    <w:top w:val="single" w:sz="4" w:space="0" w:color="00718C"/>
                    <w:bottom w:val="single" w:sz="12" w:space="0" w:color="00718C"/>
                  </w:tcBorders>
                  <w:vAlign w:val="center"/>
                </w:tcPr>
                <w:p w:rsidR="009242F6" w:rsidRDefault="009242F6" w:rsidP="009242F6">
                  <w:pPr>
                    <w:jc w:val="right"/>
                    <w:rPr>
                      <w:rFonts w:ascii="Arial" w:hAnsi="Arial" w:cs="Arial"/>
                      <w:color w:val="000000"/>
                      <w:sz w:val="14"/>
                      <w:szCs w:val="14"/>
                    </w:rPr>
                  </w:pPr>
                  <w:r>
                    <w:rPr>
                      <w:rFonts w:ascii="Arial" w:hAnsi="Arial" w:cs="Arial"/>
                      <w:color w:val="000000"/>
                      <w:sz w:val="14"/>
                      <w:szCs w:val="14"/>
                    </w:rPr>
                    <w:t>262,49</w:t>
                  </w:r>
                </w:p>
              </w:tc>
            </w:tr>
            <w:tr w:rsidR="00CF43BA" w:rsidRPr="009242F6" w:rsidTr="00C83AB4">
              <w:trPr>
                <w:trHeight w:val="198"/>
              </w:trPr>
              <w:tc>
                <w:tcPr>
                  <w:tcW w:w="3728" w:type="dxa"/>
                  <w:gridSpan w:val="13"/>
                  <w:tcBorders>
                    <w:top w:val="single" w:sz="12" w:space="0" w:color="00718C"/>
                    <w:bottom w:val="nil"/>
                  </w:tcBorders>
                  <w:vAlign w:val="center"/>
                </w:tcPr>
                <w:p w:rsidR="00FD6AA7" w:rsidRPr="00662D1F" w:rsidRDefault="00662D1F" w:rsidP="0008319E">
                  <w:pPr>
                    <w:rPr>
                      <w:rFonts w:ascii="Arial" w:eastAsia="Times New Roman" w:hAnsi="Arial" w:cs="Arial"/>
                      <w:i/>
                      <w:iCs/>
                      <w:color w:val="31849B" w:themeColor="accent5" w:themeShade="BF"/>
                      <w:sz w:val="14"/>
                      <w:szCs w:val="14"/>
                      <w:lang w:val="en-US"/>
                    </w:rPr>
                  </w:pPr>
                  <w:r w:rsidRPr="00662D1F">
                    <w:rPr>
                      <w:rFonts w:ascii="Arial" w:eastAsia="Times New Roman" w:hAnsi="Arial" w:cs="Arial"/>
                      <w:i/>
                      <w:iCs/>
                      <w:color w:val="31849B" w:themeColor="accent5" w:themeShade="BF"/>
                      <w:sz w:val="14"/>
                      <w:szCs w:val="14"/>
                      <w:lang w:val="en-US"/>
                    </w:rPr>
                    <w:t>Source: Central Bank of Russia, Company calculations</w:t>
                  </w:r>
                </w:p>
                <w:p w:rsidR="00CF43BA" w:rsidRPr="00662D1F" w:rsidRDefault="00FD6AA7" w:rsidP="0008319E">
                  <w:pPr>
                    <w:rPr>
                      <w:rFonts w:ascii="Arial" w:eastAsia="Times New Roman" w:hAnsi="Arial" w:cs="Arial"/>
                      <w:color w:val="000000" w:themeColor="text1"/>
                      <w:sz w:val="14"/>
                      <w:szCs w:val="14"/>
                      <w:lang w:val="en-US"/>
                    </w:rPr>
                  </w:pPr>
                  <w:r w:rsidRPr="00662D1F">
                    <w:rPr>
                      <w:rFonts w:ascii="Arial" w:eastAsia="Times New Roman" w:hAnsi="Arial" w:cs="Arial"/>
                      <w:i/>
                      <w:iCs/>
                      <w:color w:val="31849B" w:themeColor="accent5" w:themeShade="BF"/>
                      <w:sz w:val="14"/>
                      <w:szCs w:val="14"/>
                      <w:lang w:val="en-US"/>
                    </w:rPr>
                    <w:t xml:space="preserve">** - </w:t>
                  </w:r>
                  <w:r w:rsidR="00662D1F" w:rsidRPr="00662D1F">
                    <w:rPr>
                      <w:rFonts w:ascii="Arial" w:eastAsia="Times New Roman" w:hAnsi="Arial" w:cs="Arial"/>
                      <w:i/>
                      <w:iCs/>
                      <w:color w:val="31849B" w:themeColor="accent5" w:themeShade="BF"/>
                      <w:sz w:val="14"/>
                      <w:szCs w:val="14"/>
                      <w:lang w:val="en-US"/>
                    </w:rPr>
                    <w:t>at the price of last transaction at MICEX</w:t>
                  </w:r>
                </w:p>
                <w:p w:rsidR="00CF43BA" w:rsidRPr="00662D1F" w:rsidRDefault="00CF43BA" w:rsidP="00A2326C">
                  <w:pPr>
                    <w:autoSpaceDE w:val="0"/>
                    <w:autoSpaceDN w:val="0"/>
                    <w:adjustRightInd w:val="0"/>
                    <w:ind w:left="-57"/>
                    <w:jc w:val="right"/>
                    <w:rPr>
                      <w:rFonts w:ascii="Arial" w:hAnsi="Arial" w:cs="Arial"/>
                      <w:color w:val="000000" w:themeColor="text1"/>
                      <w:sz w:val="14"/>
                      <w:szCs w:val="14"/>
                      <w:lang w:val="en-US"/>
                    </w:rPr>
                  </w:pPr>
                </w:p>
              </w:tc>
            </w:tr>
            <w:tr w:rsidR="00D60E96" w:rsidRPr="001C1CCF" w:rsidTr="007179D4">
              <w:trPr>
                <w:trHeight w:val="176"/>
              </w:trPr>
              <w:tc>
                <w:tcPr>
                  <w:tcW w:w="2009" w:type="dxa"/>
                  <w:gridSpan w:val="3"/>
                  <w:vMerge w:val="restart"/>
                  <w:tcBorders>
                    <w:top w:val="nil"/>
                    <w:bottom w:val="nil"/>
                  </w:tcBorders>
                  <w:shd w:val="clear" w:color="auto" w:fill="00718C"/>
                  <w:vAlign w:val="center"/>
                </w:tcPr>
                <w:p w:rsidR="00D60E96" w:rsidRPr="001C1CCF" w:rsidRDefault="00D60E96" w:rsidP="00D60E96">
                  <w:pPr>
                    <w:rPr>
                      <w:rFonts w:ascii="Arial" w:eastAsia="Times New Roman" w:hAnsi="Arial" w:cs="Arial"/>
                      <w:bCs/>
                      <w:color w:val="FFFFFF" w:themeColor="background1"/>
                      <w:sz w:val="14"/>
                      <w:szCs w:val="14"/>
                    </w:rPr>
                  </w:pPr>
                  <w:proofErr w:type="spellStart"/>
                  <w:r w:rsidRPr="006A7B47">
                    <w:rPr>
                      <w:rFonts w:ascii="Arial" w:eastAsia="Times New Roman" w:hAnsi="Arial" w:cs="Arial"/>
                      <w:bCs/>
                      <w:color w:val="FFFFFF" w:themeColor="background1"/>
                      <w:sz w:val="14"/>
                      <w:szCs w:val="14"/>
                    </w:rPr>
                    <w:t>Russian</w:t>
                  </w:r>
                  <w:proofErr w:type="spellEnd"/>
                  <w:r w:rsidRPr="006A7B47">
                    <w:rPr>
                      <w:rFonts w:ascii="Arial" w:eastAsia="Times New Roman" w:hAnsi="Arial" w:cs="Arial"/>
                      <w:bCs/>
                      <w:color w:val="FFFFFF" w:themeColor="background1"/>
                      <w:sz w:val="14"/>
                      <w:szCs w:val="14"/>
                    </w:rPr>
                    <w:t xml:space="preserve"> </w:t>
                  </w:r>
                  <w:proofErr w:type="spellStart"/>
                  <w:r w:rsidRPr="006A7B47">
                    <w:rPr>
                      <w:rFonts w:ascii="Arial" w:eastAsia="Times New Roman" w:hAnsi="Arial" w:cs="Arial"/>
                      <w:bCs/>
                      <w:color w:val="FFFFFF" w:themeColor="background1"/>
                      <w:sz w:val="14"/>
                      <w:szCs w:val="14"/>
                    </w:rPr>
                    <w:t>indexes</w:t>
                  </w:r>
                  <w:proofErr w:type="spellEnd"/>
                </w:p>
              </w:tc>
              <w:tc>
                <w:tcPr>
                  <w:tcW w:w="1719" w:type="dxa"/>
                  <w:gridSpan w:val="10"/>
                  <w:tcBorders>
                    <w:top w:val="nil"/>
                    <w:bottom w:val="nil"/>
                  </w:tcBorders>
                  <w:shd w:val="clear" w:color="auto" w:fill="00718C"/>
                  <w:vAlign w:val="bottom"/>
                </w:tcPr>
                <w:p w:rsidR="00D60E96" w:rsidRPr="001C1CCF" w:rsidRDefault="00D60E96" w:rsidP="00D60E96">
                  <w:pPr>
                    <w:jc w:val="center"/>
                    <w:rPr>
                      <w:rFonts w:ascii="Arial" w:eastAsia="Times New Roman" w:hAnsi="Arial" w:cs="Arial"/>
                      <w:bCs/>
                      <w:color w:val="FFFFFF" w:themeColor="background1"/>
                      <w:sz w:val="14"/>
                      <w:szCs w:val="14"/>
                    </w:rPr>
                  </w:pPr>
                  <w:proofErr w:type="spellStart"/>
                  <w:r>
                    <w:rPr>
                      <w:rFonts w:ascii="Arial" w:eastAsia="Times New Roman" w:hAnsi="Arial" w:cs="Arial"/>
                      <w:bCs/>
                      <w:color w:val="FFFFFF" w:themeColor="background1"/>
                      <w:sz w:val="14"/>
                      <w:szCs w:val="14"/>
                    </w:rPr>
                    <w:t>Change</w:t>
                  </w:r>
                  <w:proofErr w:type="spellEnd"/>
                </w:p>
              </w:tc>
            </w:tr>
            <w:tr w:rsidR="00D60E96" w:rsidRPr="001C1CCF" w:rsidTr="007179D4">
              <w:trPr>
                <w:trHeight w:val="176"/>
              </w:trPr>
              <w:tc>
                <w:tcPr>
                  <w:tcW w:w="2009" w:type="dxa"/>
                  <w:gridSpan w:val="3"/>
                  <w:vMerge/>
                  <w:tcBorders>
                    <w:bottom w:val="nil"/>
                  </w:tcBorders>
                  <w:shd w:val="clear" w:color="auto" w:fill="00718C"/>
                  <w:vAlign w:val="center"/>
                </w:tcPr>
                <w:p w:rsidR="00D60E96" w:rsidRPr="001C1CCF" w:rsidRDefault="00D60E96" w:rsidP="00D60E96">
                  <w:pPr>
                    <w:jc w:val="center"/>
                    <w:rPr>
                      <w:rFonts w:ascii="Arial" w:eastAsia="Times New Roman" w:hAnsi="Arial" w:cs="Arial"/>
                      <w:bCs/>
                      <w:color w:val="FFFFFF" w:themeColor="background1"/>
                      <w:sz w:val="14"/>
                      <w:szCs w:val="14"/>
                    </w:rPr>
                  </w:pPr>
                </w:p>
              </w:tc>
              <w:tc>
                <w:tcPr>
                  <w:tcW w:w="861" w:type="dxa"/>
                  <w:gridSpan w:val="4"/>
                  <w:tcBorders>
                    <w:bottom w:val="nil"/>
                  </w:tcBorders>
                  <w:shd w:val="clear" w:color="auto" w:fill="00718C"/>
                </w:tcPr>
                <w:p w:rsidR="00D60E96" w:rsidRPr="00465047" w:rsidRDefault="00D60E96" w:rsidP="00D60E96">
                  <w:pPr>
                    <w:ind w:left="-250" w:right="-108"/>
                    <w:jc w:val="center"/>
                    <w:rPr>
                      <w:rFonts w:ascii="Arial" w:eastAsia="Times New Roman" w:hAnsi="Arial" w:cs="Arial"/>
                      <w:bCs/>
                      <w:color w:val="FFFFFF" w:themeColor="background1"/>
                      <w:sz w:val="14"/>
                      <w:szCs w:val="14"/>
                      <w:lang w:val="en-US"/>
                    </w:rPr>
                  </w:pPr>
                  <w:r w:rsidRPr="001C1CCF">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lang w:val="en-US"/>
                    </w:rPr>
                    <w:t>for the day</w:t>
                  </w:r>
                </w:p>
              </w:tc>
              <w:tc>
                <w:tcPr>
                  <w:tcW w:w="858" w:type="dxa"/>
                  <w:gridSpan w:val="6"/>
                  <w:tcBorders>
                    <w:bottom w:val="nil"/>
                  </w:tcBorders>
                  <w:shd w:val="clear" w:color="auto" w:fill="00718C"/>
                </w:tcPr>
                <w:p w:rsidR="00D60E96" w:rsidRPr="0035706D" w:rsidRDefault="00D60E96" w:rsidP="0035706D">
                  <w:pPr>
                    <w:ind w:left="-139"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from</w:t>
                  </w:r>
                  <w:r w:rsidRPr="00530FA6">
                    <w:rPr>
                      <w:rFonts w:ascii="Arial" w:eastAsia="Times New Roman" w:hAnsi="Arial" w:cs="Arial"/>
                      <w:bCs/>
                      <w:color w:val="FFFFFF" w:themeColor="background1"/>
                      <w:sz w:val="14"/>
                      <w:szCs w:val="14"/>
                    </w:rPr>
                    <w:t xml:space="preserve"> </w:t>
                  </w:r>
                  <w:r>
                    <w:rPr>
                      <w:rFonts w:ascii="Arial" w:eastAsia="Times New Roman" w:hAnsi="Arial" w:cs="Arial"/>
                      <w:bCs/>
                      <w:color w:val="FFFFFF" w:themeColor="background1"/>
                      <w:sz w:val="14"/>
                      <w:szCs w:val="14"/>
                    </w:rPr>
                    <w:t>31</w:t>
                  </w:r>
                  <w:r w:rsidRPr="00530FA6">
                    <w:rPr>
                      <w:rFonts w:ascii="Arial" w:eastAsia="Times New Roman" w:hAnsi="Arial" w:cs="Arial"/>
                      <w:bCs/>
                      <w:color w:val="FFFFFF" w:themeColor="background1"/>
                      <w:sz w:val="14"/>
                      <w:szCs w:val="14"/>
                    </w:rPr>
                    <w:t>.12.1</w:t>
                  </w:r>
                  <w:r w:rsidR="0035706D">
                    <w:rPr>
                      <w:rFonts w:ascii="Arial" w:eastAsia="Times New Roman" w:hAnsi="Arial" w:cs="Arial"/>
                      <w:bCs/>
                      <w:color w:val="FFFFFF" w:themeColor="background1"/>
                      <w:sz w:val="14"/>
                      <w:szCs w:val="14"/>
                      <w:lang w:val="en-US"/>
                    </w:rPr>
                    <w:t>3</w:t>
                  </w:r>
                </w:p>
              </w:tc>
            </w:tr>
            <w:tr w:rsidR="009242F6" w:rsidRPr="003466AB" w:rsidTr="007179D4">
              <w:trPr>
                <w:trHeight w:val="176"/>
              </w:trPr>
              <w:tc>
                <w:tcPr>
                  <w:tcW w:w="2009" w:type="dxa"/>
                  <w:gridSpan w:val="3"/>
                  <w:tcBorders>
                    <w:top w:val="nil"/>
                    <w:bottom w:val="single" w:sz="4" w:space="0" w:color="00718C"/>
                  </w:tcBorders>
                  <w:vAlign w:val="bottom"/>
                </w:tcPr>
                <w:p w:rsidR="009242F6" w:rsidRPr="006734B2" w:rsidRDefault="009242F6" w:rsidP="009242F6">
                  <w:pPr>
                    <w:autoSpaceDE w:val="0"/>
                    <w:autoSpaceDN w:val="0"/>
                    <w:adjustRightInd w:val="0"/>
                    <w:rPr>
                      <w:rFonts w:ascii="Arial" w:hAnsi="Arial" w:cs="Arial"/>
                      <w:color w:val="000000" w:themeColor="text1"/>
                      <w:sz w:val="14"/>
                      <w:szCs w:val="14"/>
                    </w:rPr>
                  </w:pPr>
                  <w:proofErr w:type="spellStart"/>
                  <w:r w:rsidRPr="00605772">
                    <w:rPr>
                      <w:rFonts w:ascii="Arial" w:eastAsia="Times New Roman" w:hAnsi="Arial" w:cs="Arial"/>
                      <w:color w:val="000000" w:themeColor="text1"/>
                      <w:sz w:val="14"/>
                      <w:szCs w:val="14"/>
                    </w:rPr>
                    <w:t>MICEX-Power</w:t>
                  </w:r>
                  <w:proofErr w:type="spellEnd"/>
                  <w:r w:rsidRPr="00605772">
                    <w:rPr>
                      <w:rFonts w:ascii="Arial" w:eastAsia="Times New Roman" w:hAnsi="Arial" w:cs="Arial"/>
                      <w:color w:val="000000" w:themeColor="text1"/>
                      <w:sz w:val="14"/>
                      <w:szCs w:val="14"/>
                    </w:rPr>
                    <w:t xml:space="preserve"> </w:t>
                  </w:r>
                  <w:proofErr w:type="spellStart"/>
                  <w:r w:rsidRPr="00605772">
                    <w:rPr>
                      <w:rFonts w:ascii="Arial" w:eastAsia="Times New Roman" w:hAnsi="Arial" w:cs="Arial"/>
                      <w:color w:val="000000" w:themeColor="text1"/>
                      <w:sz w:val="14"/>
                      <w:szCs w:val="14"/>
                    </w:rPr>
                    <w:t>Index</w:t>
                  </w:r>
                  <w:proofErr w:type="spellEnd"/>
                </w:p>
              </w:tc>
              <w:tc>
                <w:tcPr>
                  <w:tcW w:w="861" w:type="dxa"/>
                  <w:gridSpan w:val="4"/>
                  <w:tcBorders>
                    <w:top w:val="nil"/>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-1,56%</w:t>
                  </w:r>
                </w:p>
              </w:tc>
              <w:tc>
                <w:tcPr>
                  <w:tcW w:w="858" w:type="dxa"/>
                  <w:gridSpan w:val="6"/>
                  <w:tcBorders>
                    <w:top w:val="nil"/>
                    <w:bottom w:val="single" w:sz="4"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1,94%</w:t>
                  </w:r>
                </w:p>
              </w:tc>
            </w:tr>
            <w:tr w:rsidR="009242F6" w:rsidRPr="003466AB" w:rsidTr="007179D4">
              <w:trPr>
                <w:trHeight w:val="176"/>
              </w:trPr>
              <w:tc>
                <w:tcPr>
                  <w:tcW w:w="2009" w:type="dxa"/>
                  <w:gridSpan w:val="3"/>
                  <w:tcBorders>
                    <w:top w:val="single" w:sz="4" w:space="0" w:color="00718C"/>
                    <w:bottom w:val="single" w:sz="12" w:space="0" w:color="00718C"/>
                  </w:tcBorders>
                  <w:vAlign w:val="bottom"/>
                </w:tcPr>
                <w:p w:rsidR="009242F6" w:rsidRPr="00E72DB4" w:rsidRDefault="009242F6" w:rsidP="009242F6">
                  <w:pPr>
                    <w:autoSpaceDE w:val="0"/>
                    <w:autoSpaceDN w:val="0"/>
                    <w:adjustRightInd w:val="0"/>
                    <w:rPr>
                      <w:rFonts w:ascii="Arial" w:hAnsi="Arial" w:cs="Arial"/>
                      <w:color w:val="000000" w:themeColor="text1"/>
                      <w:sz w:val="14"/>
                      <w:szCs w:val="14"/>
                      <w:lang w:val="en-US"/>
                    </w:rPr>
                  </w:pPr>
                  <w:r w:rsidRPr="00E72DB4">
                    <w:rPr>
                      <w:rFonts w:ascii="Arial" w:eastAsia="Times New Roman" w:hAnsi="Arial" w:cs="Arial"/>
                      <w:color w:val="000000" w:themeColor="text1"/>
                      <w:sz w:val="14"/>
                      <w:szCs w:val="14"/>
                      <w:lang w:val="en-US"/>
                    </w:rPr>
                    <w:t>Shares of IDGC of Centre**</w:t>
                  </w:r>
                </w:p>
              </w:tc>
              <w:tc>
                <w:tcPr>
                  <w:tcW w:w="861" w:type="dxa"/>
                  <w:gridSpan w:val="4"/>
                  <w:tcBorders>
                    <w:top w:val="single" w:sz="4" w:space="0" w:color="00718C"/>
                    <w:bottom w:val="single" w:sz="12"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-1,21%</w:t>
                  </w:r>
                </w:p>
              </w:tc>
              <w:tc>
                <w:tcPr>
                  <w:tcW w:w="858" w:type="dxa"/>
                  <w:gridSpan w:val="6"/>
                  <w:tcBorders>
                    <w:top w:val="single" w:sz="4" w:space="0" w:color="00718C"/>
                    <w:bottom w:val="single" w:sz="12" w:space="0" w:color="00718C"/>
                  </w:tcBorders>
                  <w:vAlign w:val="center"/>
                </w:tcPr>
                <w:p w:rsidR="009242F6" w:rsidRDefault="009242F6" w:rsidP="009242F6">
                  <w:pPr>
                    <w:jc w:val="right"/>
                    <w:rPr>
                      <w:rFonts w:ascii="Arial" w:hAnsi="Arial" w:cs="Arial"/>
                      <w:sz w:val="14"/>
                      <w:szCs w:val="14"/>
                    </w:rPr>
                  </w:pPr>
                  <w:r>
                    <w:rPr>
                      <w:rFonts w:ascii="Arial" w:hAnsi="Arial" w:cs="Arial"/>
                      <w:sz w:val="14"/>
                      <w:szCs w:val="14"/>
                    </w:rPr>
                    <w:t>-3,20%</w:t>
                  </w:r>
                </w:p>
              </w:tc>
            </w:tr>
            <w:tr w:rsidR="004843BC" w:rsidRPr="003466AB" w:rsidTr="00C83AB4">
              <w:trPr>
                <w:trHeight w:val="129"/>
              </w:trPr>
              <w:tc>
                <w:tcPr>
                  <w:tcW w:w="3728" w:type="dxa"/>
                  <w:gridSpan w:val="13"/>
                  <w:tcBorders>
                    <w:top w:val="single" w:sz="12" w:space="0" w:color="00718C"/>
                  </w:tcBorders>
                  <w:vAlign w:val="center"/>
                </w:tcPr>
                <w:p w:rsidR="004843BC" w:rsidRPr="00076B4D" w:rsidRDefault="0076205F" w:rsidP="009838B5">
                  <w:pPr>
                    <w:spacing w:before="60"/>
                    <w:rPr>
                      <w:rFonts w:ascii="Arial" w:hAnsi="Arial" w:cs="Arial"/>
                      <w:sz w:val="14"/>
                      <w:szCs w:val="14"/>
                    </w:rPr>
                  </w:pPr>
                  <w:proofErr w:type="spellStart"/>
                  <w:r w:rsidRPr="0076205F">
                    <w:rPr>
                      <w:rFonts w:ascii="Arial" w:eastAsia="Times New Roman" w:hAnsi="Arial" w:cs="Arial"/>
                      <w:i/>
                      <w:iCs/>
                      <w:color w:val="31849B" w:themeColor="accent5" w:themeShade="BF"/>
                      <w:sz w:val="14"/>
                      <w:szCs w:val="14"/>
                    </w:rPr>
                    <w:t>Source</w:t>
                  </w:r>
                  <w:proofErr w:type="spellEnd"/>
                  <w:r w:rsidRPr="0076205F">
                    <w:rPr>
                      <w:rFonts w:ascii="Arial" w:eastAsia="Times New Roman" w:hAnsi="Arial" w:cs="Arial"/>
                      <w:i/>
                      <w:iCs/>
                      <w:color w:val="31849B" w:themeColor="accent5" w:themeShade="BF"/>
                      <w:sz w:val="14"/>
                      <w:szCs w:val="14"/>
                    </w:rPr>
                    <w:t xml:space="preserve">: MICEX, </w:t>
                  </w:r>
                  <w:proofErr w:type="spellStart"/>
                  <w:r w:rsidRPr="0076205F">
                    <w:rPr>
                      <w:rFonts w:ascii="Arial" w:eastAsia="Times New Roman" w:hAnsi="Arial" w:cs="Arial"/>
                      <w:i/>
                      <w:iCs/>
                      <w:color w:val="31849B" w:themeColor="accent5" w:themeShade="BF"/>
                      <w:sz w:val="14"/>
                      <w:szCs w:val="14"/>
                    </w:rPr>
                    <w:t>Company</w:t>
                  </w:r>
                  <w:proofErr w:type="spellEnd"/>
                  <w:r w:rsidRPr="0076205F">
                    <w:rPr>
                      <w:rFonts w:ascii="Arial" w:eastAsia="Times New Roman" w:hAnsi="Arial" w:cs="Arial"/>
                      <w:i/>
                      <w:iCs/>
                      <w:color w:val="31849B" w:themeColor="accent5" w:themeShade="BF"/>
                      <w:sz w:val="14"/>
                      <w:szCs w:val="14"/>
                    </w:rPr>
                    <w:t xml:space="preserve"> </w:t>
                  </w:r>
                  <w:proofErr w:type="spellStart"/>
                  <w:r w:rsidRPr="0076205F">
                    <w:rPr>
                      <w:rFonts w:ascii="Arial" w:eastAsia="Times New Roman" w:hAnsi="Arial" w:cs="Arial"/>
                      <w:i/>
                      <w:iCs/>
                      <w:color w:val="31849B" w:themeColor="accent5" w:themeShade="BF"/>
                      <w:sz w:val="14"/>
                      <w:szCs w:val="14"/>
                    </w:rPr>
                    <w:t>calculations</w:t>
                  </w:r>
                  <w:proofErr w:type="spellEnd"/>
                </w:p>
              </w:tc>
            </w:tr>
            <w:tr w:rsidR="004843BC" w:rsidRPr="003466AB" w:rsidTr="00C83AB4">
              <w:trPr>
                <w:trHeight w:val="63"/>
              </w:trPr>
              <w:tc>
                <w:tcPr>
                  <w:tcW w:w="3728" w:type="dxa"/>
                  <w:gridSpan w:val="13"/>
                  <w:vAlign w:val="center"/>
                </w:tcPr>
                <w:p w:rsidR="004843BC" w:rsidRPr="00076B4D" w:rsidRDefault="004843BC" w:rsidP="009838B5">
                  <w:pPr>
                    <w:rPr>
                      <w:rFonts w:ascii="Arial" w:eastAsia="Times New Roman" w:hAnsi="Arial" w:cs="Arial"/>
                      <w:i/>
                      <w:iCs/>
                      <w:sz w:val="14"/>
                      <w:szCs w:val="14"/>
                    </w:rPr>
                  </w:pPr>
                </w:p>
              </w:tc>
            </w:tr>
            <w:tr w:rsidR="004843BC" w:rsidRPr="003466AB" w:rsidTr="00C83AB4">
              <w:trPr>
                <w:trHeight w:val="176"/>
              </w:trPr>
              <w:tc>
                <w:tcPr>
                  <w:tcW w:w="2153" w:type="dxa"/>
                  <w:gridSpan w:val="5"/>
                  <w:vMerge w:val="restart"/>
                  <w:tcBorders>
                    <w:bottom w:val="single" w:sz="4" w:space="0" w:color="00718C"/>
                  </w:tcBorders>
                  <w:shd w:val="clear" w:color="auto" w:fill="00718C"/>
                  <w:vAlign w:val="center"/>
                </w:tcPr>
                <w:p w:rsidR="004843BC" w:rsidRPr="00244377" w:rsidRDefault="00474753" w:rsidP="00A735D3">
                  <w:pPr>
                    <w:rPr>
                      <w:rFonts w:ascii="Arial" w:eastAsia="Times New Roman" w:hAnsi="Arial" w:cs="Arial"/>
                      <w:bCs/>
                      <w:color w:val="FFFFFF" w:themeColor="background1"/>
                      <w:sz w:val="14"/>
                      <w:szCs w:val="14"/>
                    </w:rPr>
                  </w:pPr>
                  <w:proofErr w:type="spellStart"/>
                  <w:r w:rsidRPr="00474753">
                    <w:rPr>
                      <w:rFonts w:ascii="Arial" w:eastAsia="Times New Roman" w:hAnsi="Arial" w:cs="Arial"/>
                      <w:bCs/>
                      <w:color w:val="FFFFFF" w:themeColor="background1"/>
                      <w:sz w:val="14"/>
                      <w:szCs w:val="14"/>
                    </w:rPr>
                    <w:t>Grid</w:t>
                  </w:r>
                  <w:proofErr w:type="spellEnd"/>
                  <w:r w:rsidRPr="00474753">
                    <w:rPr>
                      <w:rFonts w:ascii="Arial" w:eastAsia="Times New Roman" w:hAnsi="Arial" w:cs="Arial"/>
                      <w:bCs/>
                      <w:color w:val="FFFFFF" w:themeColor="background1"/>
                      <w:sz w:val="14"/>
                      <w:szCs w:val="14"/>
                    </w:rPr>
                    <w:t xml:space="preserve"> </w:t>
                  </w:r>
                  <w:proofErr w:type="spellStart"/>
                  <w:r w:rsidRPr="00474753">
                    <w:rPr>
                      <w:rFonts w:ascii="Arial" w:eastAsia="Times New Roman" w:hAnsi="Arial" w:cs="Arial"/>
                      <w:bCs/>
                      <w:color w:val="FFFFFF" w:themeColor="background1"/>
                      <w:sz w:val="14"/>
                      <w:szCs w:val="14"/>
                    </w:rPr>
                    <w:t>companies</w:t>
                  </w:r>
                  <w:proofErr w:type="spellEnd"/>
                </w:p>
              </w:tc>
              <w:tc>
                <w:tcPr>
                  <w:tcW w:w="1575" w:type="dxa"/>
                  <w:gridSpan w:val="8"/>
                  <w:tcBorders>
                    <w:bottom w:val="nil"/>
                  </w:tcBorders>
                  <w:shd w:val="clear" w:color="auto" w:fill="00718C"/>
                  <w:vAlign w:val="bottom"/>
                </w:tcPr>
                <w:p w:rsidR="004843BC" w:rsidRPr="00244377" w:rsidRDefault="00F227D2" w:rsidP="00244377">
                  <w:pPr>
                    <w:jc w:val="center"/>
                    <w:rPr>
                      <w:rFonts w:ascii="Arial" w:eastAsia="Times New Roman" w:hAnsi="Arial" w:cs="Arial"/>
                      <w:bCs/>
                      <w:color w:val="FFFFFF" w:themeColor="background1"/>
                      <w:sz w:val="14"/>
                      <w:szCs w:val="14"/>
                    </w:rPr>
                  </w:pPr>
                  <w:proofErr w:type="spellStart"/>
                  <w:r w:rsidRPr="00F227D2">
                    <w:rPr>
                      <w:rFonts w:ascii="Arial" w:eastAsia="Times New Roman" w:hAnsi="Arial" w:cs="Arial"/>
                      <w:bCs/>
                      <w:color w:val="FFFFFF" w:themeColor="background1"/>
                      <w:sz w:val="14"/>
                      <w:szCs w:val="14"/>
                    </w:rPr>
                    <w:t>Change</w:t>
                  </w:r>
                  <w:proofErr w:type="spellEnd"/>
                  <w:r w:rsidR="00C27ED5" w:rsidRPr="00F227D2">
                    <w:rPr>
                      <w:rFonts w:ascii="Arial" w:eastAsia="Times New Roman" w:hAnsi="Arial" w:cs="Arial"/>
                      <w:bCs/>
                      <w:color w:val="FFFFFF" w:themeColor="background1"/>
                      <w:sz w:val="14"/>
                      <w:szCs w:val="14"/>
                    </w:rPr>
                    <w:t>**</w:t>
                  </w:r>
                </w:p>
              </w:tc>
            </w:tr>
            <w:tr w:rsidR="00474753" w:rsidRPr="003466AB" w:rsidTr="00C83AB4">
              <w:trPr>
                <w:trHeight w:val="176"/>
              </w:trPr>
              <w:tc>
                <w:tcPr>
                  <w:tcW w:w="2153" w:type="dxa"/>
                  <w:gridSpan w:val="5"/>
                  <w:vMerge/>
                  <w:tcBorders>
                    <w:top w:val="nil"/>
                    <w:bottom w:val="single" w:sz="4" w:space="0" w:color="00718C"/>
                  </w:tcBorders>
                  <w:shd w:val="clear" w:color="auto" w:fill="00718C"/>
                  <w:vAlign w:val="center"/>
                </w:tcPr>
                <w:p w:rsidR="00474753" w:rsidRPr="00244377" w:rsidRDefault="00474753" w:rsidP="00474753">
                  <w:pPr>
                    <w:jc w:val="center"/>
                    <w:rPr>
                      <w:rFonts w:ascii="Arial" w:eastAsia="Times New Roman" w:hAnsi="Arial" w:cs="Arial"/>
                      <w:bCs/>
                      <w:color w:val="FFFFFF" w:themeColor="background1"/>
                      <w:sz w:val="14"/>
                      <w:szCs w:val="14"/>
                    </w:rPr>
                  </w:pPr>
                </w:p>
              </w:tc>
              <w:tc>
                <w:tcPr>
                  <w:tcW w:w="862" w:type="dxa"/>
                  <w:gridSpan w:val="6"/>
                  <w:tcBorders>
                    <w:top w:val="nil"/>
                    <w:bottom w:val="nil"/>
                  </w:tcBorders>
                  <w:shd w:val="clear" w:color="auto" w:fill="00718C"/>
                </w:tcPr>
                <w:p w:rsidR="00474753" w:rsidRPr="00465047" w:rsidRDefault="00474753" w:rsidP="00474753">
                  <w:pPr>
                    <w:ind w:left="-250" w:right="-108"/>
                    <w:jc w:val="center"/>
                    <w:rPr>
                      <w:rFonts w:ascii="Arial" w:eastAsia="Times New Roman" w:hAnsi="Arial" w:cs="Arial"/>
                      <w:bCs/>
                      <w:color w:val="FFFFFF" w:themeColor="background1"/>
                      <w:sz w:val="14"/>
                      <w:szCs w:val="14"/>
                      <w:lang w:val="en-US"/>
                    </w:rPr>
                  </w:pPr>
                  <w:r>
                    <w:rPr>
                      <w:rFonts w:ascii="Arial" w:eastAsia="Times New Roman" w:hAnsi="Arial" w:cs="Arial"/>
                      <w:bCs/>
                      <w:color w:val="FFFFFF" w:themeColor="background1"/>
                      <w:sz w:val="14"/>
                      <w:szCs w:val="14"/>
                      <w:lang w:val="en-US"/>
                    </w:rPr>
                    <w:t>for the day</w:t>
                  </w:r>
                </w:p>
              </w:tc>
              <w:tc>
                <w:tcPr>
                  <w:tcW w:w="713" w:type="dxa"/>
                  <w:gridSpan w:val="2"/>
                  <w:tcBorders>
                    <w:top w:val="nil"/>
                    <w:bottom w:val="nil"/>
                  </w:tcBorders>
                  <w:shd w:val="clear" w:color="auto" w:fill="00718C"/>
                </w:tcPr>
                <w:p w:rsidR="00474753" w:rsidRPr="004445F5" w:rsidRDefault="00474753" w:rsidP="0035706D">
                  <w:pPr>
                    <w:ind w:left="-139" w:right="-108"/>
                    <w:jc w:val="center"/>
                    <w:rPr>
                      <w:rFonts w:ascii="Arial" w:eastAsia="Times New Roman" w:hAnsi="Arial" w:cs="Arial"/>
                      <w:bCs/>
                      <w:color w:val="FFFFFF" w:themeColor="background1"/>
                      <w:sz w:val="14"/>
                      <w:szCs w:val="14"/>
                      <w:lang w:val="en-US"/>
                    </w:rPr>
                  </w:pPr>
                  <w:proofErr w:type="spellStart"/>
                  <w:r>
                    <w:rPr>
                      <w:rFonts w:ascii="Arial" w:eastAsia="Times New Roman" w:hAnsi="Arial" w:cs="Arial"/>
                      <w:bCs/>
                      <w:color w:val="FFFFFF" w:themeColor="background1"/>
                      <w:sz w:val="14"/>
                      <w:szCs w:val="14"/>
                      <w:lang w:val="en-US"/>
                    </w:rPr>
                    <w:t>fr</w:t>
                  </w:r>
                  <w:proofErr w:type="spellEnd"/>
                  <w:r w:rsidRPr="004445F5">
                    <w:rPr>
                      <w:rFonts w:ascii="Arial" w:eastAsia="Times New Roman" w:hAnsi="Arial" w:cs="Arial"/>
                      <w:bCs/>
                      <w:color w:val="FFFFFF" w:themeColor="background1"/>
                      <w:sz w:val="14"/>
                      <w:szCs w:val="14"/>
                      <w:lang w:val="en-US"/>
                    </w:rPr>
                    <w:t xml:space="preserve"> 31.12.1</w:t>
                  </w:r>
                  <w:r w:rsidR="0035706D">
                    <w:rPr>
                      <w:rFonts w:ascii="Arial" w:eastAsia="Times New Roman" w:hAnsi="Arial" w:cs="Arial"/>
                      <w:bCs/>
                      <w:color w:val="FFFFFF" w:themeColor="background1"/>
                      <w:sz w:val="14"/>
                      <w:szCs w:val="14"/>
                      <w:lang w:val="en-US"/>
                    </w:rPr>
                    <w:t>3</w:t>
                  </w:r>
                </w:p>
              </w:tc>
            </w:tr>
            <w:tr w:rsidR="009242F6" w:rsidRPr="00FD6AA7" w:rsidTr="00C83AB4">
              <w:trPr>
                <w:trHeight w:val="176"/>
              </w:trPr>
              <w:tc>
                <w:tcPr>
                  <w:tcW w:w="2153" w:type="dxa"/>
                  <w:gridSpan w:val="5"/>
                  <w:tcBorders>
                    <w:top w:val="single" w:sz="4" w:space="0" w:color="00718C"/>
                    <w:bottom w:val="single" w:sz="4" w:space="0" w:color="00718C"/>
                  </w:tcBorders>
                  <w:vAlign w:val="center"/>
                </w:tcPr>
                <w:p w:rsidR="009242F6" w:rsidRPr="0076205F" w:rsidRDefault="009242F6" w:rsidP="009242F6">
                  <w:pPr>
                    <w:rPr>
                      <w:rFonts w:ascii="Arial" w:eastAsia="Times New Roman" w:hAnsi="Arial" w:cs="Arial"/>
                      <w:color w:val="000000"/>
                      <w:sz w:val="14"/>
                      <w:szCs w:val="14"/>
                      <w:highlight w:val="green"/>
                      <w:lang w:val="en-US"/>
                    </w:rPr>
                  </w:pPr>
                  <w:r w:rsidRPr="0076205F">
                    <w:rPr>
                      <w:rFonts w:ascii="Arial" w:eastAsia="Times New Roman" w:hAnsi="Arial" w:cs="Arial"/>
                      <w:color w:val="000000"/>
                      <w:sz w:val="14"/>
                      <w:szCs w:val="14"/>
                      <w:lang w:val="en-US"/>
                    </w:rPr>
                    <w:t>J</w:t>
                  </w:r>
                  <w:r>
                    <w:rPr>
                      <w:rFonts w:ascii="Arial" w:eastAsia="Times New Roman" w:hAnsi="Arial" w:cs="Arial"/>
                      <w:color w:val="000000"/>
                      <w:sz w:val="14"/>
                      <w:szCs w:val="14"/>
                      <w:lang w:val="en-US"/>
                    </w:rPr>
                    <w:t xml:space="preserve">SC </w:t>
                  </w:r>
                  <w:r w:rsidRPr="0076205F">
                    <w:rPr>
                      <w:rFonts w:ascii="Arial" w:eastAsia="Times New Roman" w:hAnsi="Arial" w:cs="Arial"/>
                      <w:color w:val="000000"/>
                      <w:sz w:val="14"/>
                      <w:szCs w:val="14"/>
                      <w:lang w:val="en-US"/>
                    </w:rPr>
                    <w:t>Russian Grids</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ind w:left="-130"/>
                    <w:jc w:val="right"/>
                    <w:rPr>
                      <w:rFonts w:ascii="Arial" w:hAnsi="Arial" w:cs="Arial"/>
                      <w:sz w:val="14"/>
                      <w:szCs w:val="14"/>
                      <w:lang w:eastAsia="en-US"/>
                    </w:rPr>
                  </w:pPr>
                  <w:r w:rsidRPr="00280BA9">
                    <w:rPr>
                      <w:rFonts w:ascii="Arial" w:hAnsi="Arial" w:cs="Arial"/>
                      <w:sz w:val="14"/>
                      <w:szCs w:val="14"/>
                    </w:rPr>
                    <w:t>-1,72%</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2,70%</w:t>
                  </w:r>
                </w:p>
              </w:tc>
            </w:tr>
            <w:tr w:rsidR="009242F6" w:rsidRPr="00FD6AA7" w:rsidTr="00C83AB4">
              <w:trPr>
                <w:trHeight w:val="176"/>
              </w:trPr>
              <w:tc>
                <w:tcPr>
                  <w:tcW w:w="2153" w:type="dxa"/>
                  <w:gridSpan w:val="5"/>
                  <w:tcBorders>
                    <w:top w:val="single" w:sz="4" w:space="0" w:color="00718C"/>
                    <w:bottom w:val="single" w:sz="4" w:space="0" w:color="00718C"/>
                  </w:tcBorders>
                  <w:vAlign w:val="center"/>
                </w:tcPr>
                <w:p w:rsidR="009242F6" w:rsidRPr="00F227D2" w:rsidRDefault="009242F6" w:rsidP="009242F6">
                  <w:pPr>
                    <w:rPr>
                      <w:rFonts w:ascii="Arial" w:eastAsia="Times New Roman" w:hAnsi="Arial" w:cs="Arial"/>
                      <w:color w:val="000000"/>
                      <w:sz w:val="14"/>
                      <w:szCs w:val="14"/>
                      <w:lang w:val="en-US"/>
                    </w:rPr>
                  </w:pPr>
                  <w:r w:rsidRPr="00F227D2">
                    <w:rPr>
                      <w:rFonts w:ascii="Arial" w:eastAsia="Times New Roman" w:hAnsi="Arial" w:cs="Arial"/>
                      <w:color w:val="000000"/>
                      <w:sz w:val="14"/>
                      <w:szCs w:val="14"/>
                      <w:lang w:val="en-US"/>
                    </w:rPr>
                    <w:t>FGC UES</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ind w:left="-130"/>
                    <w:jc w:val="right"/>
                    <w:rPr>
                      <w:rFonts w:ascii="Arial" w:hAnsi="Arial" w:cs="Arial"/>
                      <w:sz w:val="14"/>
                      <w:szCs w:val="14"/>
                      <w:lang w:eastAsia="en-US"/>
                    </w:rPr>
                  </w:pPr>
                  <w:r w:rsidRPr="00280BA9">
                    <w:rPr>
                      <w:rFonts w:ascii="Arial" w:hAnsi="Arial" w:cs="Arial"/>
                      <w:sz w:val="14"/>
                      <w:szCs w:val="14"/>
                    </w:rPr>
                    <w:t>-2,43%</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0,01%</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076B4D" w:rsidRDefault="009242F6" w:rsidP="009242F6">
                  <w:pPr>
                    <w:rPr>
                      <w:rFonts w:ascii="Arial" w:eastAsia="Times New Roman" w:hAnsi="Arial" w:cs="Arial"/>
                      <w:sz w:val="14"/>
                      <w:szCs w:val="14"/>
                    </w:rPr>
                  </w:pPr>
                  <w:r>
                    <w:rPr>
                      <w:rFonts w:ascii="Arial" w:eastAsia="Times New Roman" w:hAnsi="Arial" w:cs="Arial"/>
                      <w:sz w:val="14"/>
                      <w:szCs w:val="14"/>
                    </w:rPr>
                    <w:t xml:space="preserve">IDGC </w:t>
                  </w:r>
                  <w:proofErr w:type="spellStart"/>
                  <w:r>
                    <w:rPr>
                      <w:rFonts w:ascii="Arial" w:eastAsia="Times New Roman" w:hAnsi="Arial" w:cs="Arial"/>
                      <w:sz w:val="14"/>
                      <w:szCs w:val="14"/>
                    </w:rPr>
                    <w:t>of</w:t>
                  </w:r>
                  <w:proofErr w:type="spellEnd"/>
                  <w:r w:rsidRPr="00076B4D">
                    <w:rPr>
                      <w:rFonts w:ascii="Arial" w:eastAsia="Times New Roman" w:hAnsi="Arial" w:cs="Arial"/>
                      <w:sz w:val="14"/>
                      <w:szCs w:val="14"/>
                    </w:rPr>
                    <w:t xml:space="preserve"> </w:t>
                  </w:r>
                  <w:proofErr w:type="spellStart"/>
                  <w:r w:rsidRPr="00076B4D">
                    <w:rPr>
                      <w:rFonts w:ascii="Arial" w:eastAsia="Times New Roman" w:hAnsi="Arial" w:cs="Arial"/>
                      <w:sz w:val="14"/>
                      <w:szCs w:val="14"/>
                    </w:rPr>
                    <w:t>Volga</w:t>
                  </w:r>
                  <w:proofErr w:type="spellEnd"/>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-1,47%</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0,35%</w:t>
                  </w:r>
                </w:p>
              </w:tc>
            </w:tr>
            <w:tr w:rsidR="009242F6" w:rsidRPr="003466AB" w:rsidTr="000117DB">
              <w:trPr>
                <w:trHeight w:val="176"/>
              </w:trPr>
              <w:tc>
                <w:tcPr>
                  <w:tcW w:w="2153" w:type="dxa"/>
                  <w:gridSpan w:val="5"/>
                  <w:tcBorders>
                    <w:top w:val="single" w:sz="4" w:space="0" w:color="00718C"/>
                    <w:bottom w:val="single" w:sz="4" w:space="0" w:color="00718C"/>
                  </w:tcBorders>
                  <w:vAlign w:val="bottom"/>
                </w:tcPr>
                <w:p w:rsidR="009242F6" w:rsidRPr="00E4110E" w:rsidRDefault="009242F6" w:rsidP="009242F6">
                  <w:pPr>
                    <w:rPr>
                      <w:rFonts w:ascii="Arial" w:eastAsia="Times New Roman" w:hAnsi="Arial" w:cs="Arial"/>
                      <w:sz w:val="14"/>
                      <w:szCs w:val="14"/>
                      <w:lang w:val="en-US"/>
                    </w:rPr>
                  </w:pPr>
                  <w:r>
                    <w:rPr>
                      <w:rFonts w:ascii="Arial" w:eastAsia="Times New Roman" w:hAnsi="Arial" w:cs="Arial"/>
                      <w:sz w:val="14"/>
                      <w:szCs w:val="14"/>
                      <w:lang w:val="en-US"/>
                    </w:rPr>
                    <w:t>MOESK</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-2,26%</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-6,43%</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6A4838" w:rsidRDefault="009242F6" w:rsidP="009242F6">
                  <w:pPr>
                    <w:rPr>
                      <w:rFonts w:ascii="Arial" w:eastAsia="Times New Roman" w:hAnsi="Arial" w:cs="Arial"/>
                      <w:sz w:val="14"/>
                      <w:szCs w:val="14"/>
                      <w:lang w:val="en-US"/>
                    </w:rPr>
                  </w:pPr>
                  <w:r w:rsidRPr="006A4838">
                    <w:rPr>
                      <w:rFonts w:ascii="Arial" w:eastAsia="Times New Roman" w:hAnsi="Arial" w:cs="Arial"/>
                      <w:sz w:val="14"/>
                      <w:szCs w:val="14"/>
                      <w:lang w:val="en-US"/>
                    </w:rPr>
                    <w:t>IDGC of</w:t>
                  </w:r>
                  <w:r>
                    <w:rPr>
                      <w:rFonts w:ascii="Arial" w:eastAsia="Times New Roman" w:hAnsi="Arial" w:cs="Arial"/>
                      <w:sz w:val="14"/>
                      <w:szCs w:val="14"/>
                      <w:lang w:val="en-US"/>
                    </w:rPr>
                    <w:t xml:space="preserve"> </w:t>
                  </w:r>
                  <w:r w:rsidRPr="006A4838">
                    <w:rPr>
                      <w:rFonts w:ascii="Arial" w:eastAsia="Times New Roman" w:hAnsi="Arial" w:cs="Arial"/>
                      <w:sz w:val="14"/>
                      <w:szCs w:val="14"/>
                      <w:lang w:val="en-US"/>
                    </w:rPr>
                    <w:t>North</w:t>
                  </w:r>
                  <w:r>
                    <w:rPr>
                      <w:rFonts w:ascii="Arial" w:eastAsia="Times New Roman" w:hAnsi="Arial" w:cs="Arial"/>
                      <w:sz w:val="14"/>
                      <w:szCs w:val="14"/>
                      <w:lang w:val="en-US"/>
                    </w:rPr>
                    <w:t>ern</w:t>
                  </w:r>
                  <w:r w:rsidRPr="006A4838">
                    <w:rPr>
                      <w:rFonts w:ascii="Arial" w:eastAsia="Times New Roman" w:hAnsi="Arial" w:cs="Arial"/>
                      <w:sz w:val="14"/>
                      <w:szCs w:val="14"/>
                      <w:lang w:val="en-US"/>
                    </w:rPr>
                    <w:t xml:space="preserve"> Caucasus</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-0,66%</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-2,20%</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6A4838" w:rsidRDefault="009242F6" w:rsidP="009242F6">
                  <w:pPr>
                    <w:rPr>
                      <w:rFonts w:ascii="Arial" w:eastAsia="Times New Roman" w:hAnsi="Arial" w:cs="Arial"/>
                      <w:sz w:val="14"/>
                      <w:szCs w:val="14"/>
                      <w:lang w:val="en-US"/>
                    </w:rPr>
                  </w:pPr>
                  <w:r w:rsidRPr="006A4838">
                    <w:rPr>
                      <w:rFonts w:ascii="Arial" w:eastAsia="Times New Roman" w:hAnsi="Arial" w:cs="Arial"/>
                      <w:sz w:val="14"/>
                      <w:szCs w:val="14"/>
                      <w:lang w:val="en-US"/>
                    </w:rPr>
                    <w:t xml:space="preserve">IDGC of Centre and </w:t>
                  </w:r>
                  <w:r>
                    <w:rPr>
                      <w:rFonts w:ascii="Arial" w:eastAsia="Times New Roman" w:hAnsi="Arial" w:cs="Arial"/>
                      <w:sz w:val="14"/>
                      <w:szCs w:val="14"/>
                      <w:lang w:val="en-US"/>
                    </w:rPr>
                    <w:t xml:space="preserve">Volga </w:t>
                  </w:r>
                  <w:proofErr w:type="spellStart"/>
                  <w:r>
                    <w:rPr>
                      <w:rFonts w:ascii="Arial" w:eastAsia="Times New Roman" w:hAnsi="Arial" w:cs="Arial"/>
                      <w:sz w:val="14"/>
                      <w:szCs w:val="14"/>
                      <w:lang w:val="en-US"/>
                    </w:rPr>
                    <w:t>Reg</w:t>
                  </w:r>
                  <w:proofErr w:type="spellEnd"/>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-1,79%</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1,82%</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950FBF" w:rsidRDefault="009242F6" w:rsidP="009242F6">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North</w:t>
                  </w:r>
                  <w:r>
                    <w:rPr>
                      <w:rFonts w:ascii="Arial" w:eastAsia="Times New Roman" w:hAnsi="Arial" w:cs="Arial"/>
                      <w:sz w:val="14"/>
                      <w:szCs w:val="14"/>
                      <w:lang w:val="en-US"/>
                    </w:rPr>
                    <w:t>-W</w:t>
                  </w:r>
                  <w:r w:rsidRPr="00950FBF">
                    <w:rPr>
                      <w:rFonts w:ascii="Arial" w:eastAsia="Times New Roman" w:hAnsi="Arial" w:cs="Arial"/>
                      <w:sz w:val="14"/>
                      <w:szCs w:val="14"/>
                      <w:lang w:val="en-US"/>
                    </w:rPr>
                    <w:t>est</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ind w:left="-130"/>
                    <w:jc w:val="right"/>
                    <w:rPr>
                      <w:rFonts w:ascii="Arial" w:hAnsi="Arial" w:cs="Arial"/>
                      <w:sz w:val="14"/>
                      <w:szCs w:val="14"/>
                      <w:lang w:eastAsia="en-US"/>
                    </w:rPr>
                  </w:pPr>
                  <w:r w:rsidRPr="00280BA9">
                    <w:rPr>
                      <w:rFonts w:ascii="Arial" w:hAnsi="Arial" w:cs="Arial"/>
                      <w:sz w:val="14"/>
                      <w:szCs w:val="14"/>
                    </w:rPr>
                    <w:t>-2,89%</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-2,99%</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E4110E" w:rsidRDefault="009242F6" w:rsidP="009242F6">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Ural</w:t>
                  </w:r>
                  <w:r>
                    <w:rPr>
                      <w:rFonts w:ascii="Arial" w:eastAsia="Times New Roman" w:hAnsi="Arial" w:cs="Arial"/>
                      <w:sz w:val="14"/>
                      <w:szCs w:val="14"/>
                      <w:lang w:val="en-US"/>
                    </w:rPr>
                    <w:t>s</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-1,33%</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-0,99%</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950FBF" w:rsidRDefault="009242F6" w:rsidP="009242F6">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Siberia</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2,29%</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-4,96%</w:t>
                  </w:r>
                </w:p>
              </w:tc>
            </w:tr>
            <w:tr w:rsidR="009242F6" w:rsidRPr="003466AB" w:rsidTr="007179D4">
              <w:trPr>
                <w:trHeight w:val="176"/>
              </w:trPr>
              <w:tc>
                <w:tcPr>
                  <w:tcW w:w="2153" w:type="dxa"/>
                  <w:gridSpan w:val="5"/>
                  <w:tcBorders>
                    <w:top w:val="single" w:sz="4" w:space="0" w:color="00718C"/>
                    <w:bottom w:val="single" w:sz="4" w:space="0" w:color="00718C"/>
                  </w:tcBorders>
                  <w:vAlign w:val="bottom"/>
                </w:tcPr>
                <w:p w:rsidR="009242F6" w:rsidRPr="00950FBF" w:rsidRDefault="009242F6" w:rsidP="009242F6">
                  <w:pPr>
                    <w:autoSpaceDE w:val="0"/>
                    <w:autoSpaceDN w:val="0"/>
                    <w:adjustRightInd w:val="0"/>
                    <w:rPr>
                      <w:rFonts w:ascii="Arial" w:hAnsi="Arial" w:cs="Arial"/>
                      <w:sz w:val="14"/>
                      <w:szCs w:val="14"/>
                      <w:lang w:val="en-US"/>
                    </w:rPr>
                  </w:pPr>
                  <w:r w:rsidRPr="00950FBF">
                    <w:rPr>
                      <w:rFonts w:ascii="Arial" w:eastAsia="Times New Roman" w:hAnsi="Arial" w:cs="Arial"/>
                      <w:sz w:val="14"/>
                      <w:szCs w:val="14"/>
                      <w:lang w:val="en-US"/>
                    </w:rPr>
                    <w:t>IDGC of South</w:t>
                  </w:r>
                </w:p>
              </w:tc>
              <w:tc>
                <w:tcPr>
                  <w:tcW w:w="862" w:type="dxa"/>
                  <w:gridSpan w:val="6"/>
                  <w:tcBorders>
                    <w:top w:val="single" w:sz="4" w:space="0" w:color="00718C"/>
                    <w:bottom w:val="single" w:sz="4" w:space="0" w:color="00718C"/>
                  </w:tcBorders>
                  <w:vAlign w:val="center"/>
                </w:tcPr>
                <w:p w:rsidR="009242F6" w:rsidRPr="00280BA9" w:rsidRDefault="009242F6" w:rsidP="009242F6">
                  <w:pPr>
                    <w:autoSpaceDE w:val="0"/>
                    <w:autoSpaceDN w:val="0"/>
                    <w:adjustRightInd w:val="0"/>
                    <w:jc w:val="right"/>
                    <w:rPr>
                      <w:rFonts w:ascii="Arial" w:hAnsi="Arial" w:cs="Arial"/>
                      <w:sz w:val="14"/>
                      <w:szCs w:val="14"/>
                      <w:lang w:eastAsia="en-US"/>
                    </w:rPr>
                  </w:pPr>
                  <w:r w:rsidRPr="00280BA9">
                    <w:rPr>
                      <w:rFonts w:ascii="Arial" w:hAnsi="Arial" w:cs="Arial"/>
                      <w:sz w:val="14"/>
                      <w:szCs w:val="14"/>
                    </w:rPr>
                    <w:t>0,40%</w:t>
                  </w:r>
                </w:p>
              </w:tc>
              <w:tc>
                <w:tcPr>
                  <w:tcW w:w="713" w:type="dxa"/>
                  <w:gridSpan w:val="2"/>
                  <w:tcBorders>
                    <w:top w:val="single" w:sz="4" w:space="0" w:color="00718C"/>
                    <w:bottom w:val="single" w:sz="4"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-5,66%</w:t>
                  </w:r>
                </w:p>
              </w:tc>
            </w:tr>
            <w:tr w:rsidR="009242F6" w:rsidRPr="003466AB" w:rsidTr="007179D4">
              <w:trPr>
                <w:trHeight w:val="176"/>
              </w:trPr>
              <w:tc>
                <w:tcPr>
                  <w:tcW w:w="2153" w:type="dxa"/>
                  <w:gridSpan w:val="5"/>
                  <w:tcBorders>
                    <w:top w:val="single" w:sz="4" w:space="0" w:color="00718C"/>
                    <w:bottom w:val="single" w:sz="12" w:space="0" w:color="00718C"/>
                  </w:tcBorders>
                  <w:vAlign w:val="bottom"/>
                </w:tcPr>
                <w:p w:rsidR="009242F6" w:rsidRPr="00E4110E" w:rsidRDefault="009242F6" w:rsidP="009242F6">
                  <w:pPr>
                    <w:autoSpaceDE w:val="0"/>
                    <w:autoSpaceDN w:val="0"/>
                    <w:adjustRightInd w:val="0"/>
                    <w:rPr>
                      <w:rFonts w:ascii="Arial" w:hAnsi="Arial" w:cs="Arial"/>
                      <w:sz w:val="14"/>
                      <w:szCs w:val="14"/>
                      <w:lang w:val="en-US"/>
                    </w:rPr>
                  </w:pPr>
                  <w:proofErr w:type="spellStart"/>
                  <w:r w:rsidRPr="00950FBF">
                    <w:rPr>
                      <w:rFonts w:ascii="Arial" w:eastAsia="Times New Roman" w:hAnsi="Arial" w:cs="Arial"/>
                      <w:sz w:val="14"/>
                      <w:szCs w:val="14"/>
                      <w:lang w:val="en-US"/>
                    </w:rPr>
                    <w:t>Lenenergo</w:t>
                  </w:r>
                  <w:proofErr w:type="spellEnd"/>
                </w:p>
              </w:tc>
              <w:tc>
                <w:tcPr>
                  <w:tcW w:w="862" w:type="dxa"/>
                  <w:gridSpan w:val="6"/>
                  <w:tcBorders>
                    <w:top w:val="single" w:sz="4" w:space="0" w:color="00718C"/>
                    <w:bottom w:val="single" w:sz="12" w:space="0" w:color="00718C"/>
                  </w:tcBorders>
                  <w:vAlign w:val="center"/>
                </w:tcPr>
                <w:p w:rsidR="009242F6" w:rsidRPr="00280BA9" w:rsidRDefault="009242F6" w:rsidP="009242F6">
                  <w:pPr>
                    <w:autoSpaceDE w:val="0"/>
                    <w:autoSpaceDN w:val="0"/>
                    <w:adjustRightInd w:val="0"/>
                    <w:ind w:left="-130"/>
                    <w:jc w:val="right"/>
                    <w:rPr>
                      <w:rFonts w:ascii="Arial" w:hAnsi="Arial" w:cs="Arial"/>
                      <w:sz w:val="14"/>
                      <w:szCs w:val="14"/>
                      <w:lang w:eastAsia="en-US"/>
                    </w:rPr>
                  </w:pPr>
                  <w:r w:rsidRPr="00280BA9">
                    <w:rPr>
                      <w:rFonts w:ascii="Arial" w:hAnsi="Arial" w:cs="Arial"/>
                      <w:sz w:val="14"/>
                      <w:szCs w:val="14"/>
                    </w:rPr>
                    <w:t>-2,40%</w:t>
                  </w:r>
                </w:p>
              </w:tc>
              <w:tc>
                <w:tcPr>
                  <w:tcW w:w="713" w:type="dxa"/>
                  <w:gridSpan w:val="2"/>
                  <w:tcBorders>
                    <w:top w:val="single" w:sz="4" w:space="0" w:color="00718C"/>
                    <w:bottom w:val="single" w:sz="12" w:space="0" w:color="00718C"/>
                  </w:tcBorders>
                </w:tcPr>
                <w:p w:rsidR="009242F6" w:rsidRPr="00280BA9" w:rsidRDefault="009242F6" w:rsidP="009242F6">
                  <w:pPr>
                    <w:autoSpaceDE w:val="0"/>
                    <w:autoSpaceDN w:val="0"/>
                    <w:adjustRightInd w:val="0"/>
                    <w:ind w:left="-57"/>
                    <w:jc w:val="right"/>
                    <w:rPr>
                      <w:rFonts w:ascii="Arial" w:hAnsi="Arial" w:cs="Arial"/>
                      <w:sz w:val="14"/>
                      <w:szCs w:val="14"/>
                      <w:lang w:eastAsia="en-US"/>
                    </w:rPr>
                  </w:pPr>
                  <w:r w:rsidRPr="00280BA9">
                    <w:rPr>
                      <w:rFonts w:ascii="Arial" w:hAnsi="Arial" w:cs="Arial"/>
                      <w:sz w:val="14"/>
                      <w:szCs w:val="14"/>
                    </w:rPr>
                    <w:t>19,40%</w:t>
                  </w:r>
                </w:p>
              </w:tc>
            </w:tr>
            <w:tr w:rsidR="004E316B" w:rsidRPr="009242F6" w:rsidTr="00C83AB4">
              <w:trPr>
                <w:trHeight w:val="176"/>
              </w:trPr>
              <w:tc>
                <w:tcPr>
                  <w:tcW w:w="3728" w:type="dxa"/>
                  <w:gridSpan w:val="13"/>
                  <w:tcBorders>
                    <w:top w:val="single" w:sz="12" w:space="0" w:color="00718C"/>
                    <w:bottom w:val="nil"/>
                  </w:tcBorders>
                  <w:shd w:val="clear" w:color="auto" w:fill="B6DDE8" w:themeFill="accent5" w:themeFillTint="66"/>
                  <w:vAlign w:val="center"/>
                </w:tcPr>
                <w:p w:rsidR="004E316B" w:rsidRPr="0076205F" w:rsidRDefault="004E316B" w:rsidP="004E316B">
                  <w:pPr>
                    <w:rPr>
                      <w:rFonts w:ascii="Arial" w:eastAsia="Times New Roman" w:hAnsi="Arial" w:cs="Arial"/>
                      <w:i/>
                      <w:iCs/>
                      <w:color w:val="31849B" w:themeColor="accent5" w:themeShade="BF"/>
                      <w:sz w:val="14"/>
                      <w:szCs w:val="14"/>
                      <w:lang w:val="en-US"/>
                    </w:rPr>
                  </w:pPr>
                  <w:r w:rsidRPr="0076205F">
                    <w:rPr>
                      <w:rFonts w:ascii="Arial" w:eastAsia="Times New Roman" w:hAnsi="Arial" w:cs="Arial"/>
                      <w:i/>
                      <w:iCs/>
                      <w:color w:val="31849B" w:themeColor="accent5" w:themeShade="BF"/>
                      <w:sz w:val="14"/>
                      <w:szCs w:val="14"/>
                      <w:lang w:val="en-US"/>
                    </w:rPr>
                    <w:t>Source: MICEX, Company calculations</w:t>
                  </w:r>
                </w:p>
                <w:p w:rsidR="004E316B" w:rsidRPr="0076205F" w:rsidRDefault="004E316B" w:rsidP="004E316B">
                  <w:pPr>
                    <w:rPr>
                      <w:rFonts w:ascii="Arial" w:eastAsia="Times New Roman" w:hAnsi="Arial" w:cs="Arial"/>
                      <w:i/>
                      <w:iCs/>
                      <w:color w:val="31849B" w:themeColor="accent5" w:themeShade="BF"/>
                      <w:sz w:val="14"/>
                      <w:szCs w:val="14"/>
                      <w:lang w:val="en-US"/>
                    </w:rPr>
                  </w:pPr>
                  <w:r w:rsidRPr="0076205F">
                    <w:rPr>
                      <w:rFonts w:ascii="Arial" w:eastAsia="Times New Roman" w:hAnsi="Arial" w:cs="Arial"/>
                      <w:i/>
                      <w:iCs/>
                      <w:color w:val="31849B" w:themeColor="accent5" w:themeShade="BF"/>
                      <w:sz w:val="14"/>
                      <w:szCs w:val="14"/>
                      <w:lang w:val="en-US"/>
                    </w:rPr>
                    <w:t>** - at the price of last transaction at MICEX</w:t>
                  </w:r>
                </w:p>
              </w:tc>
            </w:tr>
          </w:tbl>
          <w:p w:rsidR="00DC3762" w:rsidRPr="00C55A03" w:rsidRDefault="00DC3762" w:rsidP="00DC3762">
            <w:pPr>
              <w:pStyle w:val="aa"/>
              <w:spacing w:after="60"/>
              <w:ind w:left="176"/>
              <w:rPr>
                <w:rFonts w:ascii="Arial" w:eastAsia="Calibri" w:hAnsi="Arial" w:cs="Arial"/>
                <w:b/>
                <w:color w:val="00718C"/>
                <w:sz w:val="18"/>
                <w:szCs w:val="16"/>
                <w:lang w:val="en-US"/>
              </w:rPr>
            </w:pPr>
            <w:r w:rsidRPr="00C55A03">
              <w:rPr>
                <w:rFonts w:ascii="Arial" w:eastAsia="Calibri" w:hAnsi="Arial" w:cs="Arial"/>
                <w:b/>
                <w:color w:val="00718C"/>
                <w:sz w:val="18"/>
                <w:szCs w:val="16"/>
                <w:lang w:val="en-US"/>
              </w:rPr>
              <w:t>IDGC of Centre</w:t>
            </w:r>
          </w:p>
          <w:p w:rsidR="00DC3762" w:rsidRPr="00C55A03" w:rsidRDefault="00DC3762" w:rsidP="00DC3762">
            <w:pPr>
              <w:pStyle w:val="aa"/>
              <w:ind w:left="176"/>
              <w:rPr>
                <w:rFonts w:ascii="Arial" w:eastAsia="Calibri" w:hAnsi="Arial" w:cs="Arial"/>
                <w:color w:val="000000" w:themeColor="text1"/>
                <w:sz w:val="18"/>
                <w:szCs w:val="16"/>
                <w:lang w:val="en-US"/>
              </w:rPr>
            </w:pPr>
            <w:r w:rsidRPr="00C55A03">
              <w:rPr>
                <w:rFonts w:ascii="Arial" w:eastAsia="Calibri" w:hAnsi="Arial" w:cs="Arial"/>
                <w:color w:val="000000" w:themeColor="text1"/>
                <w:sz w:val="18"/>
                <w:szCs w:val="16"/>
                <w:lang w:val="en-US"/>
              </w:rPr>
              <w:t xml:space="preserve">127018, Russia, Moscow, </w:t>
            </w:r>
          </w:p>
          <w:p w:rsidR="00DC3762" w:rsidRPr="00546FE6" w:rsidRDefault="00DC3762" w:rsidP="00DC3762">
            <w:pPr>
              <w:pStyle w:val="aa"/>
              <w:ind w:left="176"/>
              <w:rPr>
                <w:rFonts w:ascii="Arial" w:eastAsia="Calibri" w:hAnsi="Arial" w:cs="Arial"/>
                <w:color w:val="000000" w:themeColor="text1"/>
                <w:sz w:val="18"/>
                <w:szCs w:val="16"/>
                <w:lang w:val="en-US"/>
              </w:rPr>
            </w:pPr>
            <w:r w:rsidRPr="00546FE6">
              <w:rPr>
                <w:rFonts w:ascii="Arial" w:eastAsia="Calibri" w:hAnsi="Arial" w:cs="Arial"/>
                <w:color w:val="000000" w:themeColor="text1"/>
                <w:sz w:val="18"/>
                <w:szCs w:val="16"/>
                <w:lang w:val="en-US"/>
              </w:rPr>
              <w:t xml:space="preserve">2nd </w:t>
            </w:r>
            <w:proofErr w:type="spellStart"/>
            <w:r w:rsidRPr="00546FE6">
              <w:rPr>
                <w:rFonts w:ascii="Arial" w:eastAsia="Calibri" w:hAnsi="Arial" w:cs="Arial"/>
                <w:color w:val="000000" w:themeColor="text1"/>
                <w:sz w:val="18"/>
                <w:szCs w:val="16"/>
                <w:lang w:val="en-US"/>
              </w:rPr>
              <w:t>Yamskaya</w:t>
            </w:r>
            <w:proofErr w:type="spellEnd"/>
            <w:r w:rsidRPr="00546FE6">
              <w:rPr>
                <w:rFonts w:ascii="Arial" w:eastAsia="Calibri" w:hAnsi="Arial" w:cs="Arial"/>
                <w:color w:val="000000" w:themeColor="text1"/>
                <w:sz w:val="18"/>
                <w:szCs w:val="16"/>
                <w:lang w:val="en-US"/>
              </w:rPr>
              <w:t>, 4</w:t>
            </w:r>
          </w:p>
          <w:p w:rsidR="00DC3762" w:rsidRPr="00546FE6" w:rsidRDefault="00DC3762" w:rsidP="00DC3762">
            <w:pPr>
              <w:pStyle w:val="aa"/>
              <w:ind w:left="176"/>
              <w:rPr>
                <w:rFonts w:ascii="Arial" w:eastAsia="Calibri" w:hAnsi="Arial" w:cs="Arial"/>
                <w:color w:val="000000" w:themeColor="text1"/>
                <w:sz w:val="18"/>
                <w:szCs w:val="16"/>
                <w:lang w:val="en-US"/>
              </w:rPr>
            </w:pPr>
            <w:r w:rsidRPr="00546FE6">
              <w:rPr>
                <w:rFonts w:ascii="Arial" w:eastAsia="Calibri" w:hAnsi="Arial" w:cs="Arial"/>
                <w:color w:val="000000" w:themeColor="text1"/>
                <w:sz w:val="18"/>
                <w:szCs w:val="16"/>
                <w:lang w:val="en-US"/>
              </w:rPr>
              <w:t xml:space="preserve">+7 (495) 747 92 </w:t>
            </w:r>
            <w:proofErr w:type="spellStart"/>
            <w:r w:rsidRPr="00546FE6">
              <w:rPr>
                <w:rFonts w:ascii="Arial" w:eastAsia="Calibri" w:hAnsi="Arial" w:cs="Arial"/>
                <w:color w:val="000000" w:themeColor="text1"/>
                <w:sz w:val="18"/>
                <w:szCs w:val="16"/>
                <w:lang w:val="en-US"/>
              </w:rPr>
              <w:t>92</w:t>
            </w:r>
            <w:proofErr w:type="spellEnd"/>
          </w:p>
          <w:p w:rsidR="00DC3762" w:rsidRPr="00546FE6" w:rsidRDefault="00040791" w:rsidP="00DC3762">
            <w:pPr>
              <w:pStyle w:val="aa"/>
              <w:ind w:left="176"/>
              <w:rPr>
                <w:rFonts w:ascii="Arial" w:hAnsi="Arial" w:cs="Arial"/>
                <w:color w:val="00718C"/>
                <w:sz w:val="18"/>
                <w:szCs w:val="18"/>
                <w:lang w:val="en-US"/>
              </w:rPr>
            </w:pPr>
            <w:r w:rsidRPr="004447AA">
              <w:rPr>
                <w:rFonts w:ascii="Arial" w:hAnsi="Arial" w:cs="Arial"/>
                <w:color w:val="00718C"/>
                <w:sz w:val="18"/>
                <w:szCs w:val="18"/>
              </w:rPr>
              <w:fldChar w:fldCharType="begin"/>
            </w:r>
            <w:r w:rsidR="00DC3762" w:rsidRPr="00546FE6">
              <w:rPr>
                <w:rFonts w:ascii="Arial" w:hAnsi="Arial" w:cs="Arial"/>
                <w:color w:val="00718C"/>
                <w:sz w:val="18"/>
                <w:szCs w:val="18"/>
                <w:lang w:val="en-US"/>
              </w:rPr>
              <w:instrText>HYPERLINK "http://mrsk-1.com/en/investors/"</w:instrText>
            </w:r>
            <w:r w:rsidRPr="004447AA">
              <w:rPr>
                <w:rFonts w:ascii="Arial" w:hAnsi="Arial" w:cs="Arial"/>
                <w:color w:val="00718C"/>
                <w:sz w:val="18"/>
                <w:szCs w:val="18"/>
              </w:rPr>
              <w:fldChar w:fldCharType="separate"/>
            </w:r>
            <w:r w:rsidR="00DC3762" w:rsidRPr="00546FE6">
              <w:rPr>
                <w:lang w:val="en-US"/>
              </w:rPr>
              <w:t xml:space="preserve"> </w:t>
            </w:r>
            <w:r w:rsidR="00DC3762" w:rsidRPr="00546FE6">
              <w:rPr>
                <w:rFonts w:ascii="Arial" w:eastAsia="Calibri" w:hAnsi="Arial" w:cs="Arial"/>
                <w:color w:val="00718C"/>
                <w:sz w:val="18"/>
                <w:szCs w:val="18"/>
                <w:lang w:val="en-US"/>
              </w:rPr>
              <w:t>http://mrsk-1.com/en/investors/</w:t>
            </w:r>
          </w:p>
          <w:p w:rsidR="00393AEF" w:rsidRPr="00DC3762" w:rsidRDefault="00040791" w:rsidP="00DC3762">
            <w:pPr>
              <w:pStyle w:val="aa"/>
              <w:ind w:left="176"/>
              <w:rPr>
                <w:rFonts w:ascii="Arial" w:eastAsia="Calibri" w:hAnsi="Arial" w:cs="Arial"/>
                <w:color w:val="000000" w:themeColor="text1"/>
                <w:sz w:val="18"/>
                <w:szCs w:val="16"/>
                <w:lang w:val="en-US"/>
              </w:rPr>
            </w:pPr>
            <w:r w:rsidRPr="004447AA">
              <w:rPr>
                <w:rFonts w:ascii="Arial" w:hAnsi="Arial" w:cs="Arial"/>
                <w:color w:val="00718C"/>
                <w:sz w:val="18"/>
                <w:szCs w:val="18"/>
              </w:rPr>
              <w:fldChar w:fldCharType="end"/>
            </w:r>
          </w:p>
          <w:p w:rsidR="00393AEF" w:rsidRPr="00DC3762" w:rsidRDefault="00DC3762" w:rsidP="00002FC9">
            <w:pPr>
              <w:pStyle w:val="aa"/>
              <w:spacing w:after="60"/>
              <w:ind w:left="176"/>
              <w:rPr>
                <w:rFonts w:ascii="Arial" w:eastAsia="Calibri" w:hAnsi="Arial" w:cs="Arial"/>
                <w:b/>
                <w:color w:val="00718C"/>
                <w:sz w:val="18"/>
                <w:szCs w:val="16"/>
                <w:lang w:val="en-US"/>
              </w:rPr>
            </w:pPr>
            <w:r w:rsidRPr="00DC3762">
              <w:rPr>
                <w:rFonts w:ascii="Arial" w:eastAsia="Calibri" w:hAnsi="Arial" w:cs="Arial"/>
                <w:b/>
                <w:color w:val="00718C"/>
                <w:sz w:val="18"/>
                <w:szCs w:val="16"/>
                <w:lang w:val="en-US"/>
              </w:rPr>
              <w:t>IR Division</w:t>
            </w:r>
          </w:p>
          <w:p w:rsidR="00393AEF" w:rsidRPr="00DC3762" w:rsidRDefault="00393AEF" w:rsidP="00393AEF">
            <w:pPr>
              <w:pStyle w:val="aa"/>
              <w:ind w:left="176"/>
              <w:rPr>
                <w:rFonts w:ascii="Arial" w:eastAsia="Calibri" w:hAnsi="Arial" w:cs="Arial"/>
                <w:color w:val="000000" w:themeColor="text1"/>
                <w:sz w:val="18"/>
                <w:szCs w:val="16"/>
                <w:lang w:val="en-US"/>
              </w:rPr>
            </w:pPr>
            <w:r w:rsidRPr="00DC3762">
              <w:rPr>
                <w:rFonts w:ascii="Arial" w:eastAsia="Calibri" w:hAnsi="Arial" w:cs="Arial"/>
                <w:color w:val="000000" w:themeColor="text1"/>
                <w:sz w:val="18"/>
                <w:szCs w:val="16"/>
                <w:lang w:val="en-US"/>
              </w:rPr>
              <w:t xml:space="preserve">+7 (495) 747 92 </w:t>
            </w:r>
            <w:proofErr w:type="spellStart"/>
            <w:r w:rsidRPr="00DC3762">
              <w:rPr>
                <w:rFonts w:ascii="Arial" w:eastAsia="Calibri" w:hAnsi="Arial" w:cs="Arial"/>
                <w:color w:val="000000" w:themeColor="text1"/>
                <w:sz w:val="18"/>
                <w:szCs w:val="16"/>
                <w:lang w:val="en-US"/>
              </w:rPr>
              <w:t>92</w:t>
            </w:r>
            <w:proofErr w:type="spellEnd"/>
            <w:r w:rsidRPr="00DC3762">
              <w:rPr>
                <w:rFonts w:ascii="Arial" w:eastAsia="Calibri" w:hAnsi="Arial" w:cs="Arial"/>
                <w:color w:val="000000" w:themeColor="text1"/>
                <w:sz w:val="18"/>
                <w:szCs w:val="16"/>
                <w:lang w:val="en-US"/>
              </w:rPr>
              <w:t xml:space="preserve">, </w:t>
            </w:r>
            <w:r w:rsidR="00DC3762">
              <w:rPr>
                <w:rFonts w:ascii="Arial" w:eastAsia="Calibri" w:hAnsi="Arial" w:cs="Arial"/>
                <w:color w:val="000000" w:themeColor="text1"/>
                <w:sz w:val="18"/>
                <w:szCs w:val="16"/>
                <w:lang w:val="en-US"/>
              </w:rPr>
              <w:t>ext</w:t>
            </w:r>
            <w:r w:rsidRPr="00DC3762">
              <w:rPr>
                <w:rFonts w:ascii="Arial" w:eastAsia="Calibri" w:hAnsi="Arial" w:cs="Arial"/>
                <w:color w:val="000000" w:themeColor="text1"/>
                <w:sz w:val="18"/>
                <w:szCs w:val="16"/>
                <w:lang w:val="en-US"/>
              </w:rPr>
              <w:t>. 3</w:t>
            </w:r>
            <w:r w:rsidR="00002FC9" w:rsidRPr="00DC3762">
              <w:rPr>
                <w:rFonts w:ascii="Arial" w:eastAsia="Calibri" w:hAnsi="Arial" w:cs="Arial"/>
                <w:color w:val="000000" w:themeColor="text1"/>
                <w:sz w:val="18"/>
                <w:szCs w:val="16"/>
                <w:lang w:val="en-US"/>
              </w:rPr>
              <w:t>3</w:t>
            </w:r>
            <w:r w:rsidRPr="00DC3762">
              <w:rPr>
                <w:rFonts w:ascii="Arial" w:eastAsia="Calibri" w:hAnsi="Arial" w:cs="Arial"/>
                <w:color w:val="000000" w:themeColor="text1"/>
                <w:sz w:val="18"/>
                <w:szCs w:val="16"/>
                <w:lang w:val="en-US"/>
              </w:rPr>
              <w:t>-</w:t>
            </w:r>
            <w:r w:rsidR="00002FC9" w:rsidRPr="00DC3762">
              <w:rPr>
                <w:rFonts w:ascii="Arial" w:eastAsia="Calibri" w:hAnsi="Arial" w:cs="Arial"/>
                <w:color w:val="000000" w:themeColor="text1"/>
                <w:sz w:val="18"/>
                <w:szCs w:val="16"/>
                <w:lang w:val="en-US"/>
              </w:rPr>
              <w:t>34</w:t>
            </w:r>
          </w:p>
          <w:p w:rsidR="00393AEF" w:rsidRPr="00DC3762" w:rsidRDefault="00040791" w:rsidP="00393AEF">
            <w:pPr>
              <w:pStyle w:val="aa"/>
              <w:ind w:left="176"/>
              <w:rPr>
                <w:rFonts w:ascii="Arial" w:eastAsia="Calibri" w:hAnsi="Arial" w:cs="Arial"/>
                <w:color w:val="00718C"/>
                <w:sz w:val="18"/>
                <w:szCs w:val="16"/>
                <w:lang w:val="en-US"/>
              </w:rPr>
            </w:pPr>
            <w:hyperlink r:id="rId9" w:history="1">
              <w:r w:rsidR="00393AEF" w:rsidRPr="00DC3762">
                <w:rPr>
                  <w:rFonts w:ascii="Arial" w:eastAsia="Calibri" w:hAnsi="Arial" w:cs="Arial"/>
                  <w:color w:val="00718C"/>
                  <w:sz w:val="18"/>
                  <w:szCs w:val="16"/>
                  <w:lang w:val="en-US"/>
                </w:rPr>
                <w:t>ir@mrsk-1.ru</w:t>
              </w:r>
            </w:hyperlink>
            <w:r w:rsidR="00393AEF" w:rsidRPr="00DC3762">
              <w:rPr>
                <w:rFonts w:ascii="Arial" w:eastAsia="Calibri" w:hAnsi="Arial" w:cs="Arial"/>
                <w:color w:val="00718C"/>
                <w:sz w:val="18"/>
                <w:szCs w:val="16"/>
                <w:lang w:val="en-US"/>
              </w:rPr>
              <w:t xml:space="preserve">   </w:t>
            </w:r>
          </w:p>
          <w:tbl>
            <w:tblPr>
              <w:tblStyle w:val="1"/>
              <w:tblpPr w:leftFromText="181" w:rightFromText="181" w:bottomFromText="79" w:vertAnchor="text" w:horzAnchor="page" w:tblpY="108"/>
              <w:tblOverlap w:val="never"/>
              <w:tblW w:w="3738" w:type="dxa"/>
              <w:tblInd w:w="2"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ayout w:type="fixed"/>
              <w:tblLook w:val="04A0"/>
            </w:tblPr>
            <w:tblGrid>
              <w:gridCol w:w="2289"/>
              <w:gridCol w:w="1161"/>
              <w:gridCol w:w="288"/>
            </w:tblGrid>
            <w:tr w:rsidR="00393AEF" w:rsidRPr="00501C38" w:rsidTr="00CC70C2">
              <w:trPr>
                <w:gridAfter w:val="1"/>
                <w:wAfter w:w="288" w:type="dxa"/>
                <w:trHeight w:val="176"/>
              </w:trPr>
              <w:tc>
                <w:tcPr>
                  <w:tcW w:w="2289" w:type="dxa"/>
                  <w:tcBorders>
                    <w:top w:val="nil"/>
                    <w:bottom w:val="nil"/>
                  </w:tcBorders>
                  <w:vAlign w:val="bottom"/>
                </w:tcPr>
                <w:p w:rsidR="00393AEF" w:rsidRPr="00DC3762" w:rsidRDefault="003C6456" w:rsidP="009E190C">
                  <w:pPr>
                    <w:pStyle w:val="aa"/>
                    <w:ind w:left="176"/>
                    <w:rPr>
                      <w:rFonts w:ascii="Arial" w:eastAsia="Calibri" w:hAnsi="Arial" w:cs="Arial"/>
                      <w:b/>
                      <w:color w:val="000000" w:themeColor="text1"/>
                      <w:sz w:val="14"/>
                      <w:szCs w:val="16"/>
                      <w:lang w:val="en-US"/>
                    </w:rPr>
                  </w:pPr>
                  <w:r w:rsidRPr="009E44DC">
                    <w:rPr>
                      <w:rFonts w:ascii="Arial" w:eastAsia="Calibri" w:hAnsi="Arial" w:cs="Arial"/>
                      <w:b/>
                      <w:color w:val="000000" w:themeColor="text1"/>
                      <w:sz w:val="14"/>
                      <w:szCs w:val="16"/>
                      <w:lang w:val="en-US"/>
                    </w:rPr>
                    <w:t>Tickers</w:t>
                  </w:r>
                </w:p>
              </w:tc>
              <w:tc>
                <w:tcPr>
                  <w:tcW w:w="1161" w:type="dxa"/>
                  <w:tcBorders>
                    <w:top w:val="nil"/>
                    <w:bottom w:val="nil"/>
                  </w:tcBorders>
                  <w:vAlign w:val="bottom"/>
                </w:tcPr>
                <w:p w:rsidR="00393AEF" w:rsidRPr="00DC3762" w:rsidRDefault="00393AEF" w:rsidP="009E190C">
                  <w:pPr>
                    <w:autoSpaceDE w:val="0"/>
                    <w:autoSpaceDN w:val="0"/>
                    <w:adjustRightInd w:val="0"/>
                    <w:ind w:left="-57"/>
                    <w:jc w:val="right"/>
                    <w:rPr>
                      <w:rFonts w:ascii="Arial" w:hAnsi="Arial" w:cs="Arial"/>
                      <w:sz w:val="14"/>
                      <w:szCs w:val="16"/>
                      <w:lang w:val="en-US"/>
                    </w:rPr>
                  </w:pPr>
                </w:p>
              </w:tc>
            </w:tr>
            <w:tr w:rsidR="00393AEF" w:rsidRPr="00501C38" w:rsidTr="00CC70C2">
              <w:trPr>
                <w:trHeight w:val="176"/>
              </w:trPr>
              <w:tc>
                <w:tcPr>
                  <w:tcW w:w="2289" w:type="dxa"/>
                  <w:tcBorders>
                    <w:top w:val="nil"/>
                    <w:bottom w:val="nil"/>
                  </w:tcBorders>
                  <w:vAlign w:val="bottom"/>
                </w:tcPr>
                <w:p w:rsidR="00393AEF" w:rsidRPr="00DC3762" w:rsidRDefault="003C6456" w:rsidP="009E190C">
                  <w:pPr>
                    <w:autoSpaceDE w:val="0"/>
                    <w:autoSpaceDN w:val="0"/>
                    <w:adjustRightInd w:val="0"/>
                    <w:ind w:left="176" w:right="-108"/>
                    <w:rPr>
                      <w:rFonts w:ascii="Arial" w:hAnsi="Arial" w:cs="Arial"/>
                      <w:sz w:val="14"/>
                      <w:szCs w:val="16"/>
                      <w:lang w:val="en-US"/>
                    </w:rPr>
                  </w:pPr>
                  <w:r w:rsidRPr="009E44DC">
                    <w:rPr>
                      <w:rFonts w:ascii="Arial" w:eastAsia="Calibri" w:hAnsi="Arial" w:cs="Arial"/>
                      <w:color w:val="000000" w:themeColor="text1"/>
                      <w:sz w:val="14"/>
                      <w:szCs w:val="16"/>
                      <w:lang w:val="en-US"/>
                    </w:rPr>
                    <w:t>Moscow Exchange</w:t>
                  </w:r>
                  <w:r w:rsidR="00393AEF" w:rsidRPr="00DC3762">
                    <w:rPr>
                      <w:rFonts w:ascii="Arial" w:eastAsia="Calibri" w:hAnsi="Arial" w:cs="Arial"/>
                      <w:color w:val="000000" w:themeColor="text1"/>
                      <w:sz w:val="14"/>
                      <w:szCs w:val="16"/>
                      <w:lang w:val="en-US"/>
                    </w:rPr>
                    <w:t xml:space="preserve">         </w:t>
                  </w:r>
                </w:p>
              </w:tc>
              <w:tc>
                <w:tcPr>
                  <w:tcW w:w="1449" w:type="dxa"/>
                  <w:gridSpan w:val="2"/>
                  <w:tcBorders>
                    <w:top w:val="nil"/>
                    <w:bottom w:val="nil"/>
                  </w:tcBorders>
                  <w:vAlign w:val="bottom"/>
                </w:tcPr>
                <w:p w:rsidR="00393AEF" w:rsidRPr="002F4235" w:rsidRDefault="00040791" w:rsidP="009E190C">
                  <w:pPr>
                    <w:pStyle w:val="aa"/>
                    <w:ind w:left="176"/>
                    <w:jc w:val="right"/>
                    <w:rPr>
                      <w:rFonts w:ascii="Arial" w:eastAsia="Calibri" w:hAnsi="Arial" w:cs="Arial"/>
                      <w:color w:val="000000" w:themeColor="text1"/>
                      <w:sz w:val="14"/>
                      <w:szCs w:val="16"/>
                      <w:lang w:val="en-US"/>
                    </w:rPr>
                  </w:pPr>
                  <w:hyperlink r:id="rId10" w:history="1">
                    <w:r w:rsidR="00393AEF" w:rsidRPr="00DC3762">
                      <w:rPr>
                        <w:rStyle w:val="a7"/>
                        <w:rFonts w:ascii="Arial" w:eastAsia="Calibri" w:hAnsi="Arial" w:cs="Arial"/>
                        <w:color w:val="000000" w:themeColor="text1"/>
                        <w:sz w:val="14"/>
                        <w:szCs w:val="16"/>
                        <w:lang w:val="en-US"/>
                      </w:rPr>
                      <w:t>MRK</w:t>
                    </w:r>
                    <w:r w:rsidR="00393AEF" w:rsidRPr="00B02BEA">
                      <w:rPr>
                        <w:rStyle w:val="a7"/>
                        <w:rFonts w:ascii="Arial" w:eastAsia="Calibri" w:hAnsi="Arial" w:cs="Arial"/>
                        <w:color w:val="000000" w:themeColor="text1"/>
                        <w:sz w:val="14"/>
                        <w:szCs w:val="16"/>
                        <w:lang w:val="en-US"/>
                      </w:rPr>
                      <w:t>C</w:t>
                    </w:r>
                  </w:hyperlink>
                </w:p>
              </w:tc>
            </w:tr>
            <w:tr w:rsidR="00393AEF" w:rsidRPr="00501C38" w:rsidTr="00CC70C2">
              <w:trPr>
                <w:trHeight w:val="176"/>
              </w:trPr>
              <w:tc>
                <w:tcPr>
                  <w:tcW w:w="2289" w:type="dxa"/>
                  <w:tcBorders>
                    <w:top w:val="nil"/>
                    <w:bottom w:val="nil"/>
                  </w:tcBorders>
                  <w:vAlign w:val="bottom"/>
                </w:tcPr>
                <w:p w:rsidR="00393AEF" w:rsidRPr="00DC3762" w:rsidRDefault="00393AEF" w:rsidP="009E190C">
                  <w:pPr>
                    <w:autoSpaceDE w:val="0"/>
                    <w:autoSpaceDN w:val="0"/>
                    <w:adjustRightInd w:val="0"/>
                    <w:ind w:left="176" w:right="-108"/>
                    <w:rPr>
                      <w:rFonts w:ascii="Arial" w:hAnsi="Arial" w:cs="Arial"/>
                      <w:sz w:val="14"/>
                      <w:szCs w:val="16"/>
                      <w:lang w:val="en-US"/>
                    </w:rPr>
                  </w:pPr>
                  <w:r w:rsidRPr="00DC3762">
                    <w:rPr>
                      <w:rFonts w:ascii="Arial" w:eastAsia="Calibri" w:hAnsi="Arial" w:cs="Arial"/>
                      <w:color w:val="000000" w:themeColor="text1"/>
                      <w:sz w:val="14"/>
                      <w:szCs w:val="16"/>
                      <w:lang w:val="en-US"/>
                    </w:rPr>
                    <w:t xml:space="preserve">Bloomberg          </w:t>
                  </w:r>
                </w:p>
              </w:tc>
              <w:tc>
                <w:tcPr>
                  <w:tcW w:w="1449" w:type="dxa"/>
                  <w:gridSpan w:val="2"/>
                  <w:tcBorders>
                    <w:top w:val="nil"/>
                    <w:bottom w:val="nil"/>
                  </w:tcBorders>
                  <w:vAlign w:val="bottom"/>
                </w:tcPr>
                <w:p w:rsidR="00393AEF" w:rsidRPr="00DC3762" w:rsidRDefault="00040791" w:rsidP="009E190C">
                  <w:pPr>
                    <w:autoSpaceDE w:val="0"/>
                    <w:autoSpaceDN w:val="0"/>
                    <w:adjustRightInd w:val="0"/>
                    <w:ind w:left="-57"/>
                    <w:jc w:val="right"/>
                    <w:rPr>
                      <w:rStyle w:val="a7"/>
                      <w:color w:val="000000" w:themeColor="text1"/>
                      <w:lang w:val="en-US"/>
                    </w:rPr>
                  </w:pPr>
                  <w:hyperlink r:id="rId11" w:history="1">
                    <w:r w:rsidR="00393AEF" w:rsidRPr="00DC3762">
                      <w:rPr>
                        <w:rStyle w:val="a7"/>
                        <w:rFonts w:ascii="Arial" w:eastAsia="Calibri" w:hAnsi="Arial" w:cs="Arial"/>
                        <w:color w:val="000000" w:themeColor="text1"/>
                        <w:sz w:val="14"/>
                        <w:szCs w:val="16"/>
                        <w:lang w:val="en-US"/>
                      </w:rPr>
                      <w:t>MRKC RX</w:t>
                    </w:r>
                  </w:hyperlink>
                </w:p>
              </w:tc>
            </w:tr>
            <w:tr w:rsidR="00393AEF" w:rsidRPr="00501C38" w:rsidTr="00CC70C2">
              <w:trPr>
                <w:trHeight w:val="176"/>
              </w:trPr>
              <w:tc>
                <w:tcPr>
                  <w:tcW w:w="2289" w:type="dxa"/>
                  <w:tcBorders>
                    <w:top w:val="nil"/>
                    <w:bottom w:val="nil"/>
                  </w:tcBorders>
                  <w:vAlign w:val="bottom"/>
                </w:tcPr>
                <w:p w:rsidR="00393AEF" w:rsidRPr="00DC3762" w:rsidRDefault="00393AEF" w:rsidP="009E190C">
                  <w:pPr>
                    <w:autoSpaceDE w:val="0"/>
                    <w:autoSpaceDN w:val="0"/>
                    <w:adjustRightInd w:val="0"/>
                    <w:ind w:left="176" w:right="-108"/>
                    <w:rPr>
                      <w:rFonts w:ascii="Arial" w:hAnsi="Arial" w:cs="Arial"/>
                      <w:sz w:val="14"/>
                      <w:szCs w:val="16"/>
                      <w:lang w:val="en-US"/>
                    </w:rPr>
                  </w:pPr>
                  <w:r w:rsidRPr="00DC3762">
                    <w:rPr>
                      <w:rFonts w:ascii="Arial" w:eastAsia="Calibri" w:hAnsi="Arial" w:cs="Arial"/>
                      <w:color w:val="000000" w:themeColor="text1"/>
                      <w:sz w:val="14"/>
                      <w:szCs w:val="16"/>
                      <w:lang w:val="en-US"/>
                    </w:rPr>
                    <w:t xml:space="preserve">Reuters               </w:t>
                  </w:r>
                </w:p>
              </w:tc>
              <w:tc>
                <w:tcPr>
                  <w:tcW w:w="1449" w:type="dxa"/>
                  <w:gridSpan w:val="2"/>
                  <w:tcBorders>
                    <w:top w:val="nil"/>
                    <w:bottom w:val="nil"/>
                  </w:tcBorders>
                  <w:vAlign w:val="bottom"/>
                </w:tcPr>
                <w:p w:rsidR="00393AEF" w:rsidRPr="00DC3762" w:rsidRDefault="00040791" w:rsidP="009E190C">
                  <w:pPr>
                    <w:autoSpaceDE w:val="0"/>
                    <w:autoSpaceDN w:val="0"/>
                    <w:adjustRightInd w:val="0"/>
                    <w:ind w:left="-57"/>
                    <w:jc w:val="right"/>
                    <w:rPr>
                      <w:rFonts w:ascii="Arial" w:hAnsi="Arial" w:cs="Arial"/>
                      <w:color w:val="000000" w:themeColor="text1"/>
                      <w:sz w:val="14"/>
                      <w:szCs w:val="16"/>
                      <w:lang w:val="en-US" w:eastAsia="en-US"/>
                    </w:rPr>
                  </w:pPr>
                  <w:hyperlink r:id="rId12" w:history="1">
                    <w:r w:rsidR="00393AEF" w:rsidRPr="00DC3762">
                      <w:rPr>
                        <w:rStyle w:val="a7"/>
                        <w:rFonts w:ascii="Arial" w:eastAsia="Calibri" w:hAnsi="Arial" w:cs="Arial"/>
                        <w:color w:val="000000" w:themeColor="text1"/>
                        <w:sz w:val="14"/>
                        <w:szCs w:val="16"/>
                        <w:lang w:val="en-US"/>
                      </w:rPr>
                      <w:t>MRK</w:t>
                    </w:r>
                    <w:r w:rsidR="00393AEF" w:rsidRPr="002F4235">
                      <w:rPr>
                        <w:rStyle w:val="a7"/>
                        <w:rFonts w:ascii="Arial" w:eastAsia="Calibri" w:hAnsi="Arial" w:cs="Arial"/>
                        <w:color w:val="000000" w:themeColor="text1"/>
                        <w:sz w:val="14"/>
                        <w:szCs w:val="16"/>
                        <w:lang w:val="en-US"/>
                      </w:rPr>
                      <w:t>C</w:t>
                    </w:r>
                    <w:r w:rsidR="00393AEF" w:rsidRPr="00DC3762">
                      <w:rPr>
                        <w:rStyle w:val="a7"/>
                        <w:rFonts w:ascii="Arial" w:eastAsia="Calibri" w:hAnsi="Arial" w:cs="Arial"/>
                        <w:color w:val="000000" w:themeColor="text1"/>
                        <w:sz w:val="14"/>
                        <w:szCs w:val="16"/>
                        <w:lang w:val="en-US"/>
                      </w:rPr>
                      <w:t>.MM</w:t>
                    </w:r>
                  </w:hyperlink>
                </w:p>
              </w:tc>
            </w:tr>
          </w:tbl>
          <w:p w:rsidR="009C4059" w:rsidRPr="00DC3762" w:rsidRDefault="009C4059" w:rsidP="00C44B82">
            <w:pPr>
              <w:rPr>
                <w:lang w:val="en-US"/>
              </w:rPr>
            </w:pPr>
          </w:p>
        </w:tc>
      </w:tr>
      <w:tr w:rsidR="009C4059" w:rsidRPr="009242F6" w:rsidTr="00CC70C2">
        <w:trPr>
          <w:trHeight w:val="717"/>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rsidR="00592448" w:rsidRPr="00081DD6" w:rsidRDefault="00BC6F90" w:rsidP="00081DD6">
            <w:pPr>
              <w:spacing w:before="60" w:after="60"/>
              <w:ind w:left="176" w:right="34" w:firstLine="284"/>
              <w:jc w:val="both"/>
              <w:rPr>
                <w:rFonts w:ascii="Arial" w:hAnsi="Arial" w:cs="Arial"/>
                <w:color w:val="000000" w:themeColor="text1"/>
                <w:sz w:val="16"/>
                <w:szCs w:val="20"/>
                <w:lang w:val="en-US"/>
              </w:rPr>
            </w:pPr>
            <w:r w:rsidRPr="00BC6F90">
              <w:rPr>
                <w:rFonts w:ascii="Arial" w:hAnsi="Arial" w:cs="Arial"/>
                <w:color w:val="000000" w:themeColor="text1"/>
                <w:sz w:val="16"/>
                <w:szCs w:val="20"/>
                <w:lang w:val="en-US"/>
              </w:rPr>
              <w:t>Before the opening of trading some negative external background formed on the Russian market. The U.S. indices S&amp;P500 and DJIA closed Thursday with a percent decline on weak data from China, where industrial January PMI fell below the key level of 50 points for the first time since last July. In addition, the pressure on the market was given by ambiguous corporate statements and the slightly worse than expected December statistics on home sales in the secondary market and index of forward-looking economic indicators. Loss of major APR stock indices averaged about one percent, the composite MSCI Asia Pacific index decreased by 1.4%. March Brent was trading around $107.7 per barrel – at the level of our closing on Thursday. Oil prices were support by the U.S. Department of Energy data, which recorded more than expected decline in distillate stocks, and a smaller than expected increase in oil inventories</w:t>
            </w:r>
            <w:r w:rsidR="00592448" w:rsidRPr="00AE2875">
              <w:rPr>
                <w:rFonts w:ascii="Arial" w:hAnsi="Arial" w:cs="Arial"/>
                <w:color w:val="000000" w:themeColor="text1"/>
                <w:sz w:val="16"/>
                <w:szCs w:val="20"/>
                <w:lang w:val="en-US"/>
              </w:rPr>
              <w:t xml:space="preserve">. </w:t>
            </w:r>
          </w:p>
          <w:p w:rsidR="006D78A3" w:rsidRPr="006A0F43" w:rsidRDefault="00BC6F90" w:rsidP="00195416">
            <w:pPr>
              <w:spacing w:before="60" w:after="60"/>
              <w:ind w:left="176" w:right="34" w:firstLine="284"/>
              <w:jc w:val="both"/>
              <w:rPr>
                <w:rFonts w:ascii="Arial" w:hAnsi="Arial" w:cs="Arial"/>
                <w:color w:val="000000" w:themeColor="text1"/>
                <w:sz w:val="16"/>
                <w:szCs w:val="20"/>
                <w:lang w:val="en-US"/>
              </w:rPr>
            </w:pPr>
            <w:r w:rsidRPr="00BC6F90">
              <w:rPr>
                <w:rFonts w:ascii="Arial" w:hAnsi="Arial" w:cs="Arial"/>
                <w:color w:val="000000" w:themeColor="text1"/>
                <w:sz w:val="16"/>
                <w:szCs w:val="20"/>
                <w:lang w:val="en-US"/>
              </w:rPr>
              <w:t xml:space="preserve">In the absence of significant news the main guide for the movement of Russian and European indices was dynamics of futures for U.S. indices. Accelerating the pace of decline of S&amp;P500 futures up to half a percent in the second half of the session was the occasion to strengthen sales in Europe, where the decline of the major indices exceeded on an average one percent. The MICEX Index looked more stable – its reduction did not exceed half a percent. At the end of the day, the MICEX Index was able to play back two-thirds of the losses, including due to the growth of </w:t>
            </w:r>
            <w:proofErr w:type="spellStart"/>
            <w:r w:rsidRPr="00BC6F90">
              <w:rPr>
                <w:rFonts w:ascii="Arial" w:hAnsi="Arial" w:cs="Arial"/>
                <w:color w:val="000000" w:themeColor="text1"/>
                <w:sz w:val="16"/>
                <w:szCs w:val="20"/>
                <w:lang w:val="en-US"/>
              </w:rPr>
              <w:t>Gazprom’s</w:t>
            </w:r>
            <w:proofErr w:type="spellEnd"/>
            <w:r w:rsidRPr="00BC6F90">
              <w:rPr>
                <w:rFonts w:ascii="Arial" w:hAnsi="Arial" w:cs="Arial"/>
                <w:color w:val="000000" w:themeColor="text1"/>
                <w:sz w:val="16"/>
                <w:szCs w:val="20"/>
                <w:lang w:val="en-US"/>
              </w:rPr>
              <w:t xml:space="preserve"> shares on the Interfax news that the company is considering buying back its own shares from the market and "carefully studying the experience of ExxonMobil on this issue". Meanwhile, the Russian market ignored the more than half-point decline in U.S. indices in early trading and the accelerating fall of European exchanges</w:t>
            </w:r>
            <w:r w:rsidR="00592448" w:rsidRPr="003A4E2F">
              <w:rPr>
                <w:rFonts w:ascii="Arial" w:hAnsi="Arial" w:cs="Arial"/>
                <w:color w:val="000000" w:themeColor="text1"/>
                <w:sz w:val="16"/>
                <w:szCs w:val="20"/>
                <w:lang w:val="en-US"/>
              </w:rPr>
              <w:t>.</w:t>
            </w:r>
          </w:p>
          <w:p w:rsidR="006740CD" w:rsidRPr="00DB7749" w:rsidRDefault="00925C51" w:rsidP="00397639">
            <w:pPr>
              <w:spacing w:before="60" w:after="60"/>
              <w:ind w:left="176" w:right="34" w:firstLine="284"/>
              <w:jc w:val="both"/>
              <w:rPr>
                <w:rFonts w:ascii="Arial" w:hAnsi="Arial" w:cs="Arial"/>
                <w:color w:val="000000" w:themeColor="text1"/>
                <w:sz w:val="16"/>
                <w:szCs w:val="20"/>
                <w:lang w:val="en-US"/>
              </w:rPr>
            </w:pPr>
            <w:r w:rsidRPr="00925C51">
              <w:rPr>
                <w:rFonts w:ascii="Arial" w:hAnsi="Arial" w:cs="Arial"/>
                <w:color w:val="000000" w:themeColor="text1"/>
                <w:sz w:val="16"/>
                <w:szCs w:val="20"/>
                <w:lang w:val="en-US"/>
              </w:rPr>
              <w:t xml:space="preserve">Following the results of the day the MICEX Index </w:t>
            </w:r>
            <w:r w:rsidR="00BC6F90" w:rsidRPr="00BC6F90">
              <w:rPr>
                <w:rFonts w:ascii="Arial" w:hAnsi="Arial" w:cs="Arial"/>
                <w:color w:val="000000" w:themeColor="text1"/>
                <w:sz w:val="16"/>
                <w:szCs w:val="20"/>
                <w:lang w:val="en-US"/>
              </w:rPr>
              <w:t xml:space="preserve">fell by 0.15% to close trading at 1,494.58 points. In the first half of the day dynamics of the </w:t>
            </w:r>
            <w:proofErr w:type="spellStart"/>
            <w:r w:rsidR="00BC6F90" w:rsidRPr="00BC6F90">
              <w:rPr>
                <w:rFonts w:ascii="Arial" w:hAnsi="Arial" w:cs="Arial"/>
                <w:color w:val="000000" w:themeColor="text1"/>
                <w:sz w:val="16"/>
                <w:szCs w:val="20"/>
                <w:lang w:val="en-US"/>
              </w:rPr>
              <w:t>MicexPWR</w:t>
            </w:r>
            <w:proofErr w:type="spellEnd"/>
            <w:r w:rsidR="00BC6F90" w:rsidRPr="00BC6F90">
              <w:rPr>
                <w:rFonts w:ascii="Arial" w:hAnsi="Arial" w:cs="Arial"/>
                <w:color w:val="000000" w:themeColor="text1"/>
                <w:sz w:val="16"/>
                <w:szCs w:val="20"/>
                <w:lang w:val="en-US"/>
              </w:rPr>
              <w:t xml:space="preserve"> Sector Index was better than the market mainly due to the continued growth in shares of Inter RAO, the turnover of which today was the highest for these securities trading on the Moscow Stock Exchange. Nevertheless, the loss </w:t>
            </w:r>
            <w:proofErr w:type="spellStart"/>
            <w:r w:rsidR="00BC6F90" w:rsidRPr="00BC6F90">
              <w:rPr>
                <w:rFonts w:ascii="Arial" w:hAnsi="Arial" w:cs="Arial"/>
                <w:color w:val="000000" w:themeColor="text1"/>
                <w:sz w:val="16"/>
                <w:szCs w:val="20"/>
                <w:lang w:val="en-US"/>
              </w:rPr>
              <w:t>MicexPWR</w:t>
            </w:r>
            <w:proofErr w:type="spellEnd"/>
            <w:r w:rsidR="00BC6F90" w:rsidRPr="00BC6F90">
              <w:rPr>
                <w:rFonts w:ascii="Arial" w:hAnsi="Arial" w:cs="Arial"/>
                <w:color w:val="000000" w:themeColor="text1"/>
                <w:sz w:val="16"/>
                <w:szCs w:val="20"/>
                <w:lang w:val="en-US"/>
              </w:rPr>
              <w:t xml:space="preserve"> by the end of the trading session far exceeded losses of the MICEX index after reduction of Inter RAO’s growth, which as a result was fully offset by active sales of other heavy index stocks. The main contribution to the daytime reduction of </w:t>
            </w:r>
            <w:proofErr w:type="spellStart"/>
            <w:r w:rsidR="00BC6F90" w:rsidRPr="00BC6F90">
              <w:rPr>
                <w:rFonts w:ascii="Arial" w:hAnsi="Arial" w:cs="Arial"/>
                <w:color w:val="000000" w:themeColor="text1"/>
                <w:sz w:val="16"/>
                <w:szCs w:val="20"/>
                <w:lang w:val="en-US"/>
              </w:rPr>
              <w:t>MicexPWR</w:t>
            </w:r>
            <w:proofErr w:type="spellEnd"/>
            <w:r w:rsidR="00BC6F90" w:rsidRPr="00BC6F90">
              <w:rPr>
                <w:rFonts w:ascii="Arial" w:hAnsi="Arial" w:cs="Arial"/>
                <w:color w:val="000000" w:themeColor="text1"/>
                <w:sz w:val="16"/>
                <w:szCs w:val="20"/>
                <w:lang w:val="en-US"/>
              </w:rPr>
              <w:t xml:space="preserve">, more than 45%, was made by shares of E.ON Russia and FGC, which lost for the day 3.6% and 2.4%, respectively. On Western exchanges the European </w:t>
            </w:r>
            <w:proofErr w:type="spellStart"/>
            <w:r w:rsidR="00BC6F90" w:rsidRPr="00BC6F90">
              <w:rPr>
                <w:rFonts w:ascii="Arial" w:hAnsi="Arial" w:cs="Arial"/>
                <w:color w:val="000000" w:themeColor="text1"/>
                <w:sz w:val="16"/>
                <w:szCs w:val="20"/>
                <w:lang w:val="en-US"/>
              </w:rPr>
              <w:t>DJStoxx</w:t>
            </w:r>
            <w:proofErr w:type="spellEnd"/>
            <w:r w:rsidR="00BC6F90" w:rsidRPr="00BC6F90">
              <w:rPr>
                <w:rFonts w:ascii="Arial" w:hAnsi="Arial" w:cs="Arial"/>
                <w:color w:val="000000" w:themeColor="text1"/>
                <w:sz w:val="16"/>
                <w:szCs w:val="20"/>
                <w:lang w:val="en-US"/>
              </w:rPr>
              <w:t xml:space="preserve"> 600 Index fell by 2.39%, and the American S&amp;P 500 Index closed with a loss of 2.09%</w:t>
            </w:r>
            <w:r w:rsidR="00DB7749" w:rsidRPr="00DB7749">
              <w:rPr>
                <w:rFonts w:ascii="Arial" w:hAnsi="Arial" w:cs="Arial"/>
                <w:color w:val="000000" w:themeColor="text1"/>
                <w:sz w:val="16"/>
                <w:szCs w:val="20"/>
                <w:lang w:val="en-US"/>
              </w:rPr>
              <w:t>.</w:t>
            </w:r>
          </w:p>
        </w:tc>
        <w:tc>
          <w:tcPr>
            <w:tcW w:w="287" w:type="dxa"/>
            <w:vMerge/>
            <w:tcBorders>
              <w:left w:val="single" w:sz="4" w:space="0" w:color="92CDDC" w:themeColor="accent5" w:themeTint="99"/>
            </w:tcBorders>
          </w:tcPr>
          <w:p w:rsidR="009C4059" w:rsidRPr="003A4E2F" w:rsidRDefault="009C4059" w:rsidP="00C44B82">
            <w:pPr>
              <w:rPr>
                <w:lang w:val="en-US"/>
              </w:rPr>
            </w:pPr>
          </w:p>
        </w:tc>
        <w:tc>
          <w:tcPr>
            <w:tcW w:w="4025" w:type="dxa"/>
            <w:vMerge/>
            <w:shd w:val="clear" w:color="auto" w:fill="B6DDE8" w:themeFill="accent5" w:themeFillTint="66"/>
          </w:tcPr>
          <w:p w:rsidR="009C4059" w:rsidRPr="003A4E2F" w:rsidRDefault="009C4059" w:rsidP="00A2326C">
            <w:pPr>
              <w:jc w:val="both"/>
              <w:rPr>
                <w:rFonts w:ascii="Arial" w:eastAsia="Times New Roman" w:hAnsi="Arial" w:cs="Arial"/>
                <w:b/>
                <w:bCs/>
                <w:color w:val="FF0000"/>
                <w:sz w:val="14"/>
                <w:szCs w:val="14"/>
                <w:lang w:val="en-US"/>
              </w:rPr>
            </w:pPr>
          </w:p>
        </w:tc>
      </w:tr>
      <w:tr w:rsidR="00393AEF" w:rsidRPr="00170555" w:rsidTr="004959FE">
        <w:trPr>
          <w:trHeight w:val="386"/>
        </w:trPr>
        <w:tc>
          <w:tcPr>
            <w:tcW w:w="7190" w:type="dxa"/>
            <w:gridSpan w:val="2"/>
            <w:tcBorders>
              <w:top w:val="single" w:sz="4" w:space="0" w:color="92CDDC" w:themeColor="accent5" w:themeTint="99"/>
              <w:bottom w:val="single" w:sz="4" w:space="0" w:color="92CDDC" w:themeColor="accent5" w:themeTint="99"/>
            </w:tcBorders>
            <w:vAlign w:val="center"/>
          </w:tcPr>
          <w:p w:rsidR="00393AEF" w:rsidRPr="001D7402" w:rsidRDefault="00617CB8" w:rsidP="00C5130F">
            <w:pPr>
              <w:tabs>
                <w:tab w:val="left" w:pos="318"/>
              </w:tabs>
              <w:spacing w:beforeLines="60" w:afterLines="60"/>
              <w:ind w:left="176" w:right="-91"/>
              <w:rPr>
                <w:rFonts w:ascii="Arial" w:hAnsi="Arial" w:cs="Arial"/>
                <w:b/>
                <w:color w:val="00718C"/>
                <w:sz w:val="16"/>
                <w:szCs w:val="20"/>
                <w:lang w:val="en-US"/>
              </w:rPr>
            </w:pPr>
            <w:r w:rsidRPr="00617CB8">
              <w:rPr>
                <w:rStyle w:val="a7"/>
                <w:rFonts w:ascii="Arial" w:hAnsi="Arial" w:cs="Arial"/>
                <w:b/>
                <w:color w:val="00718C"/>
                <w:sz w:val="18"/>
                <w:szCs w:val="20"/>
                <w:u w:val="none"/>
                <w:shd w:val="clear" w:color="auto" w:fill="FFFFFF"/>
              </w:rPr>
              <w:t>ELECTRIC POWER INDUSTRY NEWS</w:t>
            </w:r>
          </w:p>
        </w:tc>
        <w:tc>
          <w:tcPr>
            <w:tcW w:w="287" w:type="dxa"/>
            <w:vMerge/>
          </w:tcPr>
          <w:p w:rsidR="00393AEF" w:rsidRPr="00170555" w:rsidRDefault="00393AEF" w:rsidP="00C44B82"/>
        </w:tc>
        <w:tc>
          <w:tcPr>
            <w:tcW w:w="4025" w:type="dxa"/>
            <w:vMerge/>
            <w:shd w:val="clear" w:color="auto" w:fill="B6DDE8" w:themeFill="accent5" w:themeFillTint="66"/>
          </w:tcPr>
          <w:p w:rsidR="00393AEF" w:rsidRPr="00170555" w:rsidRDefault="00393AEF" w:rsidP="00A2326C">
            <w:pPr>
              <w:jc w:val="both"/>
              <w:rPr>
                <w:rFonts w:ascii="Arial" w:eastAsia="Times New Roman" w:hAnsi="Arial" w:cs="Arial"/>
                <w:b/>
                <w:bCs/>
                <w:color w:val="FF0000"/>
                <w:sz w:val="14"/>
                <w:szCs w:val="14"/>
              </w:rPr>
            </w:pPr>
          </w:p>
        </w:tc>
      </w:tr>
      <w:tr w:rsidR="00393AEF" w:rsidRPr="00D351FC" w:rsidTr="00CC70C2">
        <w:trPr>
          <w:trHeight w:val="351"/>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862DA4" w:rsidRPr="000B53FA" w:rsidRDefault="000B53FA" w:rsidP="00862DA4">
            <w:pPr>
              <w:spacing w:before="60" w:after="60"/>
              <w:ind w:left="176" w:right="34"/>
              <w:jc w:val="both"/>
              <w:rPr>
                <w:rFonts w:ascii="Arial" w:eastAsia="Times New Roman" w:hAnsi="Arial" w:cs="Arial"/>
                <w:b/>
                <w:color w:val="000000" w:themeColor="text1"/>
                <w:sz w:val="16"/>
                <w:szCs w:val="16"/>
                <w:lang w:val="en-US"/>
              </w:rPr>
            </w:pPr>
            <w:r w:rsidRPr="000B53FA">
              <w:rPr>
                <w:rFonts w:ascii="Arial" w:eastAsia="Times New Roman" w:hAnsi="Arial" w:cs="Arial"/>
                <w:b/>
                <w:color w:val="000000" w:themeColor="text1"/>
                <w:sz w:val="16"/>
                <w:szCs w:val="16"/>
                <w:lang w:val="en-US"/>
              </w:rPr>
              <w:t>Russia plans to abandon the power market in the long term</w:t>
            </w:r>
          </w:p>
          <w:p w:rsidR="00862DA4" w:rsidRPr="000B53FA" w:rsidRDefault="000B53FA" w:rsidP="00862DA4">
            <w:pPr>
              <w:spacing w:before="60" w:after="60"/>
              <w:ind w:left="176" w:right="34"/>
              <w:jc w:val="both"/>
              <w:rPr>
                <w:rFonts w:ascii="Arial" w:eastAsia="Times New Roman" w:hAnsi="Arial" w:cs="Arial"/>
                <w:color w:val="000000" w:themeColor="text1"/>
                <w:sz w:val="16"/>
                <w:szCs w:val="16"/>
                <w:lang w:val="en-US"/>
              </w:rPr>
            </w:pPr>
            <w:r w:rsidRPr="000B53FA">
              <w:rPr>
                <w:rFonts w:ascii="Arial" w:eastAsia="Times New Roman" w:hAnsi="Arial" w:cs="Arial"/>
                <w:color w:val="000000" w:themeColor="text1"/>
                <w:sz w:val="16"/>
                <w:szCs w:val="16"/>
                <w:lang w:val="en-US"/>
              </w:rPr>
              <w:t>The Russian Ministry of Energy offers in the future to correct the model of the wholesale electric energy and power market while considering the possibility of transition to an electric energy market exclusively, the Ministry said in a draft energy strategy of Russia until 2035</w:t>
            </w:r>
            <w:r w:rsidR="00862DA4" w:rsidRPr="000B53FA">
              <w:rPr>
                <w:rFonts w:ascii="Arial" w:eastAsia="Times New Roman" w:hAnsi="Arial" w:cs="Arial"/>
                <w:color w:val="000000" w:themeColor="text1"/>
                <w:sz w:val="16"/>
                <w:szCs w:val="16"/>
                <w:lang w:val="en-US"/>
              </w:rPr>
              <w:t>.</w:t>
            </w:r>
          </w:p>
          <w:p w:rsidR="00862DA4" w:rsidRPr="000B53FA" w:rsidRDefault="000B53FA" w:rsidP="00862DA4">
            <w:pPr>
              <w:spacing w:before="60" w:after="60"/>
              <w:ind w:left="176" w:right="34"/>
              <w:jc w:val="both"/>
              <w:rPr>
                <w:rStyle w:val="a7"/>
                <w:rFonts w:ascii="Arial" w:eastAsia="Times New Roman" w:hAnsi="Arial" w:cs="Arial"/>
                <w:sz w:val="16"/>
                <w:szCs w:val="16"/>
                <w:lang w:val="en-US"/>
              </w:rPr>
            </w:pPr>
            <w:r w:rsidRPr="000B53FA">
              <w:rPr>
                <w:rFonts w:ascii="Arial" w:eastAsia="Times New Roman" w:hAnsi="Arial" w:cs="Arial"/>
                <w:color w:val="000000" w:themeColor="text1"/>
                <w:sz w:val="16"/>
                <w:szCs w:val="16"/>
                <w:lang w:val="en-US"/>
              </w:rPr>
              <w:t>To read full text</w:t>
            </w:r>
            <w:r w:rsidR="00862DA4" w:rsidRPr="000B53FA">
              <w:rPr>
                <w:rFonts w:ascii="Arial" w:eastAsia="Times New Roman" w:hAnsi="Arial" w:cs="Arial"/>
                <w:color w:val="000000" w:themeColor="text1"/>
                <w:sz w:val="16"/>
                <w:szCs w:val="16"/>
                <w:lang w:val="en-US"/>
              </w:rPr>
              <w:t xml:space="preserve">: </w:t>
            </w:r>
            <w:hyperlink r:id="rId13" w:history="1">
              <w:r w:rsidR="00862DA4" w:rsidRPr="000B53FA">
                <w:rPr>
                  <w:rStyle w:val="a7"/>
                  <w:rFonts w:ascii="Arial" w:eastAsia="Times New Roman" w:hAnsi="Arial" w:cs="Arial"/>
                  <w:sz w:val="16"/>
                  <w:szCs w:val="16"/>
                  <w:lang w:val="en-US"/>
                </w:rPr>
                <w:t>http://www.bigpowernews.ru/news/document54291.phtml</w:t>
              </w:r>
            </w:hyperlink>
          </w:p>
          <w:p w:rsidR="003B19E0" w:rsidRPr="003B19E0" w:rsidRDefault="003B19E0" w:rsidP="003B19E0">
            <w:pPr>
              <w:spacing w:before="60" w:after="60"/>
              <w:ind w:left="176" w:right="34"/>
              <w:jc w:val="both"/>
              <w:rPr>
                <w:rFonts w:ascii="Arial" w:eastAsia="Times New Roman" w:hAnsi="Arial" w:cs="Arial"/>
                <w:b/>
                <w:color w:val="000000" w:themeColor="text1"/>
                <w:sz w:val="16"/>
                <w:szCs w:val="16"/>
                <w:lang w:val="en-US"/>
              </w:rPr>
            </w:pPr>
            <w:r w:rsidRPr="003B19E0">
              <w:rPr>
                <w:rFonts w:ascii="Arial" w:eastAsia="Times New Roman" w:hAnsi="Arial" w:cs="Arial"/>
                <w:b/>
                <w:color w:val="000000" w:themeColor="text1"/>
                <w:sz w:val="16"/>
                <w:szCs w:val="16"/>
                <w:lang w:val="en-US"/>
              </w:rPr>
              <w:t xml:space="preserve">FGC </w:t>
            </w:r>
            <w:r>
              <w:rPr>
                <w:rFonts w:ascii="Arial" w:eastAsia="Times New Roman" w:hAnsi="Arial" w:cs="Arial"/>
                <w:b/>
                <w:color w:val="000000" w:themeColor="text1"/>
                <w:sz w:val="16"/>
                <w:szCs w:val="16"/>
                <w:lang w:val="en-US"/>
              </w:rPr>
              <w:t xml:space="preserve">has </w:t>
            </w:r>
            <w:r w:rsidRPr="003B19E0">
              <w:rPr>
                <w:rFonts w:ascii="Arial" w:eastAsia="Times New Roman" w:hAnsi="Arial" w:cs="Arial"/>
                <w:b/>
                <w:color w:val="000000" w:themeColor="text1"/>
                <w:sz w:val="16"/>
                <w:szCs w:val="16"/>
                <w:lang w:val="en-US"/>
              </w:rPr>
              <w:t xml:space="preserve">approved </w:t>
            </w:r>
            <w:r>
              <w:rPr>
                <w:rFonts w:ascii="Arial" w:eastAsia="Times New Roman" w:hAnsi="Arial" w:cs="Arial"/>
                <w:b/>
                <w:color w:val="000000" w:themeColor="text1"/>
                <w:sz w:val="16"/>
                <w:szCs w:val="16"/>
                <w:lang w:val="en-US"/>
              </w:rPr>
              <w:t xml:space="preserve">its </w:t>
            </w:r>
            <w:r w:rsidRPr="003B19E0">
              <w:rPr>
                <w:rFonts w:ascii="Arial" w:eastAsia="Times New Roman" w:hAnsi="Arial" w:cs="Arial"/>
                <w:b/>
                <w:color w:val="000000" w:themeColor="text1"/>
                <w:sz w:val="16"/>
                <w:szCs w:val="16"/>
                <w:lang w:val="en-US"/>
              </w:rPr>
              <w:t>investment program for 2014−2019 of nearly 680 billion rubles</w:t>
            </w:r>
            <w:r>
              <w:rPr>
                <w:rFonts w:ascii="Arial" w:eastAsia="Times New Roman" w:hAnsi="Arial" w:cs="Arial"/>
                <w:b/>
                <w:color w:val="000000" w:themeColor="text1"/>
                <w:sz w:val="16"/>
                <w:szCs w:val="16"/>
                <w:lang w:val="en-US"/>
              </w:rPr>
              <w:t>,</w:t>
            </w:r>
            <w:r w:rsidRPr="003B19E0">
              <w:rPr>
                <w:rFonts w:ascii="Arial" w:eastAsia="Times New Roman" w:hAnsi="Arial" w:cs="Arial"/>
                <w:b/>
                <w:color w:val="000000" w:themeColor="text1"/>
                <w:sz w:val="16"/>
                <w:szCs w:val="16"/>
                <w:lang w:val="en-US"/>
              </w:rPr>
              <w:t xml:space="preserve"> </w:t>
            </w:r>
            <w:r>
              <w:rPr>
                <w:rFonts w:ascii="Arial" w:eastAsia="Times New Roman" w:hAnsi="Arial" w:cs="Arial"/>
                <w:b/>
                <w:color w:val="000000" w:themeColor="text1"/>
                <w:sz w:val="16"/>
                <w:szCs w:val="16"/>
                <w:lang w:val="en-US"/>
              </w:rPr>
              <w:t>having r</w:t>
            </w:r>
            <w:r w:rsidRPr="003B19E0">
              <w:rPr>
                <w:rFonts w:ascii="Arial" w:eastAsia="Times New Roman" w:hAnsi="Arial" w:cs="Arial"/>
                <w:b/>
                <w:color w:val="000000" w:themeColor="text1"/>
                <w:sz w:val="16"/>
                <w:szCs w:val="16"/>
                <w:lang w:val="en-US"/>
              </w:rPr>
              <w:t>educ</w:t>
            </w:r>
            <w:r>
              <w:rPr>
                <w:rFonts w:ascii="Arial" w:eastAsia="Times New Roman" w:hAnsi="Arial" w:cs="Arial"/>
                <w:b/>
                <w:color w:val="000000" w:themeColor="text1"/>
                <w:sz w:val="16"/>
                <w:szCs w:val="16"/>
                <w:lang w:val="en-US"/>
              </w:rPr>
              <w:t xml:space="preserve">ed its </w:t>
            </w:r>
            <w:r w:rsidRPr="003B19E0">
              <w:rPr>
                <w:rFonts w:ascii="Arial" w:eastAsia="Times New Roman" w:hAnsi="Arial" w:cs="Arial"/>
                <w:b/>
                <w:color w:val="000000" w:themeColor="text1"/>
                <w:sz w:val="16"/>
                <w:szCs w:val="16"/>
                <w:lang w:val="en-US"/>
              </w:rPr>
              <w:t>investment plans for 2014−2017 by 24% — up to 470 billion rubles</w:t>
            </w:r>
          </w:p>
          <w:p w:rsidR="00E1044F" w:rsidRPr="00D351FC" w:rsidRDefault="003B19E0" w:rsidP="003B19E0">
            <w:pPr>
              <w:spacing w:before="60" w:after="60"/>
              <w:ind w:left="176" w:right="34"/>
              <w:jc w:val="both"/>
              <w:rPr>
                <w:rFonts w:ascii="Arial" w:eastAsia="Times New Roman" w:hAnsi="Arial" w:cs="Arial"/>
                <w:b/>
                <w:color w:val="000000" w:themeColor="text1"/>
                <w:sz w:val="16"/>
                <w:szCs w:val="16"/>
                <w:lang w:val="en-US"/>
              </w:rPr>
            </w:pPr>
            <w:r w:rsidRPr="00D351FC">
              <w:rPr>
                <w:rFonts w:ascii="Arial" w:eastAsia="Times New Roman" w:hAnsi="Arial" w:cs="Arial"/>
                <w:color w:val="000000" w:themeColor="text1"/>
                <w:sz w:val="16"/>
                <w:szCs w:val="16"/>
                <w:lang w:val="en-US"/>
              </w:rPr>
              <w:t xml:space="preserve">To read full text: </w:t>
            </w:r>
            <w:hyperlink r:id="rId14" w:history="1">
              <w:r w:rsidRPr="00D351FC">
                <w:rPr>
                  <w:rStyle w:val="a7"/>
                  <w:rFonts w:ascii="Arial" w:eastAsia="Times New Roman" w:hAnsi="Arial" w:cs="Arial"/>
                  <w:sz w:val="16"/>
                  <w:szCs w:val="16"/>
                  <w:lang w:val="en-US"/>
                </w:rPr>
                <w:t>http://www.bigpowernews.ru/news/document54314.phtml</w:t>
              </w:r>
            </w:hyperlink>
          </w:p>
        </w:tc>
        <w:tc>
          <w:tcPr>
            <w:tcW w:w="287" w:type="dxa"/>
            <w:vMerge/>
          </w:tcPr>
          <w:p w:rsidR="00393AEF" w:rsidRPr="00D351FC" w:rsidRDefault="00393AEF" w:rsidP="00C44B82">
            <w:pPr>
              <w:rPr>
                <w:lang w:val="en-US"/>
              </w:rPr>
            </w:pPr>
          </w:p>
        </w:tc>
        <w:tc>
          <w:tcPr>
            <w:tcW w:w="4025" w:type="dxa"/>
            <w:vMerge/>
            <w:shd w:val="clear" w:color="auto" w:fill="B6DDE8" w:themeFill="accent5" w:themeFillTint="66"/>
          </w:tcPr>
          <w:p w:rsidR="00393AEF" w:rsidRPr="00D351FC" w:rsidRDefault="00393AEF" w:rsidP="00A2326C">
            <w:pPr>
              <w:jc w:val="both"/>
              <w:rPr>
                <w:rFonts w:ascii="Arial" w:eastAsia="Times New Roman" w:hAnsi="Arial" w:cs="Arial"/>
                <w:b/>
                <w:bCs/>
                <w:color w:val="FF0000"/>
                <w:sz w:val="14"/>
                <w:szCs w:val="14"/>
                <w:lang w:val="en-US"/>
              </w:rPr>
            </w:pPr>
          </w:p>
        </w:tc>
      </w:tr>
      <w:tr w:rsidR="00393AEF" w:rsidRPr="00170555" w:rsidTr="004959FE">
        <w:trPr>
          <w:trHeight w:val="413"/>
        </w:trPr>
        <w:tc>
          <w:tcPr>
            <w:tcW w:w="7190" w:type="dxa"/>
            <w:gridSpan w:val="2"/>
            <w:tcBorders>
              <w:top w:val="single" w:sz="4" w:space="0" w:color="92CDDC" w:themeColor="accent5" w:themeTint="99"/>
              <w:bottom w:val="single" w:sz="4" w:space="0" w:color="92CDDC" w:themeColor="accent5" w:themeTint="99"/>
            </w:tcBorders>
            <w:vAlign w:val="center"/>
          </w:tcPr>
          <w:p w:rsidR="00393AEF" w:rsidRPr="001D7357" w:rsidRDefault="00617CB8" w:rsidP="00B07185">
            <w:pPr>
              <w:tabs>
                <w:tab w:val="left" w:pos="2418"/>
              </w:tabs>
              <w:spacing w:before="120" w:after="60"/>
              <w:ind w:left="176" w:right="34"/>
              <w:jc w:val="both"/>
              <w:rPr>
                <w:rFonts w:ascii="Arial" w:hAnsi="Arial" w:cs="Arial"/>
                <w:color w:val="000000" w:themeColor="text1"/>
                <w:sz w:val="16"/>
                <w:szCs w:val="20"/>
              </w:rPr>
            </w:pPr>
            <w:r w:rsidRPr="00617CB8">
              <w:rPr>
                <w:rStyle w:val="a7"/>
                <w:rFonts w:ascii="Arial" w:hAnsi="Arial" w:cs="Arial"/>
                <w:b/>
                <w:color w:val="00718C"/>
                <w:sz w:val="18"/>
                <w:szCs w:val="20"/>
                <w:u w:val="none"/>
                <w:shd w:val="clear" w:color="auto" w:fill="FFFFFF"/>
              </w:rPr>
              <w:t>COMPANY NEWS</w:t>
            </w:r>
          </w:p>
        </w:tc>
        <w:tc>
          <w:tcPr>
            <w:tcW w:w="287" w:type="dxa"/>
            <w:vMerge/>
            <w:tcBorders>
              <w:left w:val="nil"/>
            </w:tcBorders>
          </w:tcPr>
          <w:p w:rsidR="00393AEF" w:rsidRPr="00170555" w:rsidRDefault="00393AEF" w:rsidP="00C44B82"/>
        </w:tc>
        <w:tc>
          <w:tcPr>
            <w:tcW w:w="4025" w:type="dxa"/>
            <w:vMerge/>
            <w:shd w:val="clear" w:color="auto" w:fill="B6DDE8" w:themeFill="accent5" w:themeFillTint="66"/>
          </w:tcPr>
          <w:p w:rsidR="00393AEF" w:rsidRPr="00170555" w:rsidRDefault="00393AEF" w:rsidP="00A2326C">
            <w:pPr>
              <w:jc w:val="both"/>
              <w:rPr>
                <w:rFonts w:ascii="Arial" w:eastAsia="Times New Roman" w:hAnsi="Arial" w:cs="Arial"/>
                <w:b/>
                <w:bCs/>
                <w:color w:val="FF0000"/>
                <w:sz w:val="14"/>
                <w:szCs w:val="14"/>
              </w:rPr>
            </w:pPr>
          </w:p>
        </w:tc>
      </w:tr>
      <w:tr w:rsidR="00393AEF" w:rsidRPr="00C5130F" w:rsidTr="00CC70C2">
        <w:trPr>
          <w:trHeight w:val="169"/>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rsidR="005E3E03" w:rsidRDefault="00D351FC" w:rsidP="004B39C4">
            <w:pPr>
              <w:spacing w:before="60" w:after="60"/>
              <w:ind w:left="176" w:right="34"/>
              <w:jc w:val="both"/>
              <w:rPr>
                <w:rFonts w:ascii="Arial" w:eastAsia="Times New Roman" w:hAnsi="Arial" w:cs="Arial"/>
                <w:b/>
                <w:color w:val="000000" w:themeColor="text1"/>
                <w:sz w:val="16"/>
                <w:szCs w:val="16"/>
                <w:lang w:val="en-US"/>
              </w:rPr>
            </w:pPr>
            <w:r w:rsidRPr="00D351FC">
              <w:rPr>
                <w:rFonts w:ascii="Arial" w:eastAsia="Times New Roman" w:hAnsi="Arial" w:cs="Arial"/>
                <w:b/>
                <w:color w:val="000000" w:themeColor="text1"/>
                <w:sz w:val="16"/>
                <w:szCs w:val="16"/>
                <w:lang w:val="en-US"/>
              </w:rPr>
              <w:t xml:space="preserve">IDGC of Centre has received the status of the supplier of last resort in the </w:t>
            </w:r>
            <w:proofErr w:type="spellStart"/>
            <w:r w:rsidRPr="00D351FC">
              <w:rPr>
                <w:rFonts w:ascii="Arial" w:eastAsia="Times New Roman" w:hAnsi="Arial" w:cs="Arial"/>
                <w:b/>
                <w:color w:val="000000" w:themeColor="text1"/>
                <w:sz w:val="16"/>
                <w:szCs w:val="16"/>
                <w:lang w:val="en-US"/>
              </w:rPr>
              <w:t>Tver</w:t>
            </w:r>
            <w:proofErr w:type="spellEnd"/>
            <w:r w:rsidRPr="00D351FC">
              <w:rPr>
                <w:rFonts w:ascii="Arial" w:eastAsia="Times New Roman" w:hAnsi="Arial" w:cs="Arial"/>
                <w:b/>
                <w:color w:val="000000" w:themeColor="text1"/>
                <w:sz w:val="16"/>
                <w:szCs w:val="16"/>
                <w:lang w:val="en-US"/>
              </w:rPr>
              <w:t xml:space="preserve"> region instead of </w:t>
            </w:r>
            <w:proofErr w:type="spellStart"/>
            <w:r w:rsidRPr="00D351FC">
              <w:rPr>
                <w:rFonts w:ascii="Arial" w:eastAsia="Times New Roman" w:hAnsi="Arial" w:cs="Arial"/>
                <w:b/>
                <w:color w:val="000000" w:themeColor="text1"/>
                <w:sz w:val="16"/>
                <w:szCs w:val="16"/>
                <w:lang w:val="en-US"/>
              </w:rPr>
              <w:t>Tveroblenergosbyt</w:t>
            </w:r>
            <w:proofErr w:type="spellEnd"/>
          </w:p>
          <w:p w:rsidR="00393AEF" w:rsidRPr="004B39C4" w:rsidRDefault="00E965ED" w:rsidP="00B66B88">
            <w:pPr>
              <w:spacing w:before="60" w:after="60"/>
              <w:ind w:left="176" w:right="34"/>
              <w:jc w:val="both"/>
              <w:rPr>
                <w:rStyle w:val="a7"/>
                <w:rFonts w:ascii="Arial" w:eastAsia="Times New Roman" w:hAnsi="Arial" w:cs="Arial"/>
                <w:sz w:val="16"/>
                <w:szCs w:val="16"/>
                <w:lang w:val="en-US"/>
              </w:rPr>
            </w:pPr>
            <w:bookmarkStart w:id="0" w:name="_GoBack"/>
            <w:bookmarkEnd w:id="0"/>
            <w:r w:rsidRPr="004B39C4">
              <w:rPr>
                <w:rFonts w:ascii="Arial" w:eastAsia="Times New Roman" w:hAnsi="Arial" w:cs="Arial"/>
                <w:color w:val="000000" w:themeColor="text1"/>
                <w:sz w:val="16"/>
                <w:szCs w:val="16"/>
                <w:lang w:val="en-US"/>
              </w:rPr>
              <w:t>To read full text</w:t>
            </w:r>
            <w:r w:rsidR="001865FC" w:rsidRPr="004B39C4">
              <w:rPr>
                <w:rFonts w:ascii="Arial" w:eastAsia="Times New Roman" w:hAnsi="Arial" w:cs="Arial"/>
                <w:color w:val="000000" w:themeColor="text1"/>
                <w:sz w:val="16"/>
                <w:szCs w:val="16"/>
                <w:lang w:val="en-US"/>
              </w:rPr>
              <w:t>:</w:t>
            </w:r>
            <w:r w:rsidR="00B66B88">
              <w:rPr>
                <w:rFonts w:ascii="Arial" w:eastAsia="Times New Roman" w:hAnsi="Arial" w:cs="Arial"/>
                <w:color w:val="000000" w:themeColor="text1"/>
                <w:sz w:val="16"/>
                <w:szCs w:val="16"/>
                <w:lang w:val="en-US"/>
              </w:rPr>
              <w:t xml:space="preserve"> </w:t>
            </w:r>
            <w:hyperlink r:id="rId15" w:history="1">
              <w:r w:rsidR="00D10274" w:rsidRPr="00D10274">
                <w:rPr>
                  <w:rStyle w:val="a7"/>
                  <w:rFonts w:ascii="Arial" w:eastAsia="Times New Roman" w:hAnsi="Arial" w:cs="Arial"/>
                  <w:sz w:val="16"/>
                  <w:szCs w:val="16"/>
                  <w:lang w:val="en-US"/>
                </w:rPr>
                <w:t>http://www.bigpowernews.ru/news/document54308.phtml</w:t>
              </w:r>
            </w:hyperlink>
            <w:hyperlink r:id="rId16" w:history="1"/>
            <w:hyperlink r:id="rId17" w:history="1"/>
            <w:hyperlink r:id="rId18" w:history="1"/>
          </w:p>
        </w:tc>
        <w:tc>
          <w:tcPr>
            <w:tcW w:w="287" w:type="dxa"/>
            <w:vMerge/>
            <w:tcBorders>
              <w:left w:val="nil"/>
            </w:tcBorders>
          </w:tcPr>
          <w:p w:rsidR="00393AEF" w:rsidRPr="004B39C4" w:rsidRDefault="00393AEF" w:rsidP="00C44B82">
            <w:pPr>
              <w:rPr>
                <w:lang w:val="en-US"/>
              </w:rPr>
            </w:pPr>
          </w:p>
        </w:tc>
        <w:tc>
          <w:tcPr>
            <w:tcW w:w="4025" w:type="dxa"/>
            <w:vMerge/>
            <w:shd w:val="clear" w:color="auto" w:fill="B6DDE8" w:themeFill="accent5" w:themeFillTint="66"/>
          </w:tcPr>
          <w:p w:rsidR="00393AEF" w:rsidRPr="004B39C4" w:rsidRDefault="00393AEF" w:rsidP="00A2326C">
            <w:pPr>
              <w:jc w:val="both"/>
              <w:rPr>
                <w:rFonts w:ascii="Arial" w:eastAsia="Times New Roman" w:hAnsi="Arial" w:cs="Arial"/>
                <w:b/>
                <w:bCs/>
                <w:color w:val="FF0000"/>
                <w:sz w:val="14"/>
                <w:szCs w:val="14"/>
                <w:lang w:val="en-US"/>
              </w:rPr>
            </w:pPr>
          </w:p>
        </w:tc>
      </w:tr>
      <w:tr w:rsidR="004959FE" w:rsidRPr="009242F6" w:rsidTr="004959FE">
        <w:trPr>
          <w:trHeight w:val="370"/>
        </w:trPr>
        <w:tc>
          <w:tcPr>
            <w:tcW w:w="7190" w:type="dxa"/>
            <w:gridSpan w:val="2"/>
            <w:tcBorders>
              <w:top w:val="single" w:sz="4" w:space="0" w:color="92CDDC" w:themeColor="accent5" w:themeTint="99"/>
              <w:bottom w:val="single" w:sz="4" w:space="0" w:color="92CDDC" w:themeColor="accent5" w:themeTint="99"/>
            </w:tcBorders>
            <w:vAlign w:val="center"/>
          </w:tcPr>
          <w:p w:rsidR="004959FE" w:rsidRPr="00617CB8" w:rsidRDefault="00617CB8" w:rsidP="008B2497">
            <w:pPr>
              <w:ind w:left="176" w:right="176"/>
              <w:rPr>
                <w:rFonts w:ascii="Arial" w:hAnsi="Arial" w:cs="Arial"/>
                <w:color w:val="000000" w:themeColor="text1"/>
                <w:sz w:val="18"/>
                <w:szCs w:val="20"/>
                <w:lang w:val="en-US"/>
              </w:rPr>
            </w:pPr>
            <w:r w:rsidRPr="00617CB8">
              <w:rPr>
                <w:rStyle w:val="a7"/>
                <w:rFonts w:ascii="Arial" w:hAnsi="Arial" w:cs="Arial"/>
                <w:b/>
                <w:color w:val="00718C"/>
                <w:sz w:val="18"/>
                <w:szCs w:val="20"/>
                <w:u w:val="none"/>
                <w:shd w:val="clear" w:color="auto" w:fill="FFFFFF"/>
                <w:lang w:val="en-US"/>
              </w:rPr>
              <w:t>DYNAMICS OF KEY INDEXES AND SHARES OF THE COMPANY</w:t>
            </w:r>
          </w:p>
        </w:tc>
        <w:tc>
          <w:tcPr>
            <w:tcW w:w="287" w:type="dxa"/>
            <w:vMerge/>
            <w:tcBorders>
              <w:left w:val="nil"/>
            </w:tcBorders>
          </w:tcPr>
          <w:p w:rsidR="004959FE" w:rsidRPr="00617CB8" w:rsidRDefault="004959FE" w:rsidP="00C44B82">
            <w:pPr>
              <w:rPr>
                <w:lang w:val="en-US"/>
              </w:rPr>
            </w:pPr>
          </w:p>
        </w:tc>
        <w:tc>
          <w:tcPr>
            <w:tcW w:w="4025" w:type="dxa"/>
            <w:vMerge/>
            <w:shd w:val="clear" w:color="auto" w:fill="B6DDE8" w:themeFill="accent5" w:themeFillTint="66"/>
          </w:tcPr>
          <w:p w:rsidR="004959FE" w:rsidRPr="00617CB8" w:rsidRDefault="004959FE" w:rsidP="00A2326C">
            <w:pPr>
              <w:jc w:val="both"/>
              <w:rPr>
                <w:rFonts w:ascii="Arial" w:eastAsia="Times New Roman" w:hAnsi="Arial" w:cs="Arial"/>
                <w:b/>
                <w:bCs/>
                <w:color w:val="FF0000"/>
                <w:sz w:val="14"/>
                <w:szCs w:val="14"/>
                <w:lang w:val="en-US"/>
              </w:rPr>
            </w:pPr>
          </w:p>
        </w:tc>
      </w:tr>
      <w:tr w:rsidR="004959FE" w:rsidRPr="00CE4D6D" w:rsidTr="00F5793F">
        <w:trPr>
          <w:trHeight w:val="117"/>
        </w:trPr>
        <w:tc>
          <w:tcPr>
            <w:tcW w:w="7190"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vAlign w:val="center"/>
          </w:tcPr>
          <w:p w:rsidR="004959FE" w:rsidRPr="00CE4D6D" w:rsidRDefault="00855700" w:rsidP="001B7BD0">
            <w:pPr>
              <w:spacing w:before="60" w:after="60"/>
              <w:ind w:left="176" w:right="34"/>
              <w:jc w:val="both"/>
              <w:rPr>
                <w:rFonts w:ascii="Arial" w:eastAsia="Times New Roman" w:hAnsi="Arial" w:cs="Arial"/>
                <w:color w:val="0000FF" w:themeColor="hyperlink"/>
                <w:sz w:val="14"/>
                <w:szCs w:val="14"/>
                <w:u w:val="single"/>
                <w:lang w:val="en-US"/>
              </w:rPr>
            </w:pPr>
            <w:r w:rsidRPr="00040791">
              <w:rPr>
                <w:rFonts w:ascii="Arial" w:hAnsi="Arial" w:cs="Arial"/>
                <w:b/>
                <w:noProof/>
                <w:color w:val="00718C"/>
                <w:sz w:val="18"/>
                <w:szCs w:val="20"/>
              </w:rPr>
              <w:pict>
                <v:shape id="_x0000_s1035" type="#_x0000_t202" style="position:absolute;left:0;text-align:left;margin-left:290.6pt;margin-top:23.15pt;width:60.65pt;height:20.4pt;z-index:251669504;mso-position-horizontal-relative:text;mso-position-vertical-relative:text;mso-width-relative:margin;mso-height-relative:margin" strokecolor="white [3212]">
                  <v:textbox style="mso-next-textbox:#_x0000_s1035">
                    <w:txbxContent>
                      <w:p w:rsidR="000D5C9B" w:rsidRPr="00AD06CA" w:rsidRDefault="00E87AC1" w:rsidP="000D5C9B">
                        <w:pPr>
                          <w:rPr>
                            <w:color w:val="595959" w:themeColor="text1" w:themeTint="A6"/>
                            <w:sz w:val="14"/>
                            <w:szCs w:val="14"/>
                            <w:lang w:val="en-US"/>
                          </w:rPr>
                        </w:pPr>
                        <w:r w:rsidRPr="00AD06CA">
                          <w:rPr>
                            <w:color w:val="595959" w:themeColor="text1" w:themeTint="A6"/>
                            <w:sz w:val="13"/>
                            <w:szCs w:val="13"/>
                            <w:lang w:val="en-US"/>
                          </w:rPr>
                          <w:t xml:space="preserve"> </w:t>
                        </w:r>
                        <w:r w:rsidR="000D5C9B" w:rsidRPr="00AD06CA">
                          <w:rPr>
                            <w:color w:val="595959" w:themeColor="text1" w:themeTint="A6"/>
                            <w:sz w:val="14"/>
                            <w:szCs w:val="14"/>
                            <w:lang w:val="en-US"/>
                          </w:rPr>
                          <w:t>IDGC of</w:t>
                        </w:r>
                        <w:r w:rsidR="000D5C9B" w:rsidRPr="00AD06CA">
                          <w:rPr>
                            <w:sz w:val="14"/>
                            <w:szCs w:val="14"/>
                          </w:rPr>
                          <w:t xml:space="preserve"> </w:t>
                        </w:r>
                        <w:r w:rsidR="00AD06CA" w:rsidRPr="00AD06CA">
                          <w:rPr>
                            <w:color w:val="595959" w:themeColor="text1" w:themeTint="A6"/>
                            <w:sz w:val="14"/>
                            <w:szCs w:val="14"/>
                            <w:lang w:val="en-US"/>
                          </w:rPr>
                          <w:t>Centre</w:t>
                        </w:r>
                      </w:p>
                      <w:p w:rsidR="000D5C9B" w:rsidRPr="00393FFB" w:rsidRDefault="000D5C9B" w:rsidP="000D5C9B"/>
                    </w:txbxContent>
                  </v:textbox>
                </v:shape>
              </w:pict>
            </w:r>
            <w:r w:rsidRPr="00040791">
              <w:rPr>
                <w:rFonts w:ascii="Arial" w:hAnsi="Arial" w:cs="Arial"/>
                <w:b/>
                <w:noProof/>
                <w:color w:val="00718C"/>
                <w:sz w:val="18"/>
                <w:szCs w:val="20"/>
              </w:rPr>
              <w:pict>
                <v:shape id="_x0000_s1032" type="#_x0000_t202" style="position:absolute;left:0;text-align:left;margin-left:33.9pt;margin-top:142.25pt;width:287.45pt;height:18.7pt;z-index:251666432;mso-position-horizontal-relative:text;mso-position-vertical-relative:text;mso-width-relative:margin;mso-height-relative:margin" strokecolor="white [3212]">
                  <v:textbox style="mso-next-textbox:#_x0000_s1032">
                    <w:txbxContent>
                      <w:p w:rsidR="000D5C9B" w:rsidRPr="009B573D" w:rsidRDefault="00AD06CA" w:rsidP="000D5C9B">
                        <w:pPr>
                          <w:rPr>
                            <w:color w:val="7F7F7F" w:themeColor="text1" w:themeTint="80"/>
                            <w:sz w:val="13"/>
                            <w:szCs w:val="13"/>
                            <w:lang w:val="en-US"/>
                          </w:rPr>
                        </w:pPr>
                        <w:r>
                          <w:rPr>
                            <w:color w:val="7F7F7F" w:themeColor="text1" w:themeTint="80"/>
                            <w:sz w:val="13"/>
                            <w:szCs w:val="13"/>
                            <w:lang w:val="en-US"/>
                          </w:rPr>
                          <w:t>Dec-12</w:t>
                        </w:r>
                        <w:r w:rsidR="002051C2">
                          <w:rPr>
                            <w:color w:val="7F7F7F" w:themeColor="text1" w:themeTint="80"/>
                            <w:sz w:val="13"/>
                            <w:szCs w:val="13"/>
                            <w:lang w:val="en-US"/>
                          </w:rPr>
                          <w:t xml:space="preserve"> Jan-13 Feb-13 </w:t>
                        </w:r>
                        <w:r>
                          <w:rPr>
                            <w:color w:val="7F7F7F" w:themeColor="text1" w:themeTint="80"/>
                            <w:sz w:val="13"/>
                            <w:szCs w:val="13"/>
                            <w:lang w:val="en-US"/>
                          </w:rPr>
                          <w:t xml:space="preserve">Mar-13 </w:t>
                        </w:r>
                        <w:r w:rsidR="000D5C9B" w:rsidRPr="009B573D">
                          <w:rPr>
                            <w:color w:val="7F7F7F" w:themeColor="text1" w:themeTint="80"/>
                            <w:sz w:val="13"/>
                            <w:szCs w:val="13"/>
                            <w:lang w:val="en-US"/>
                          </w:rPr>
                          <w:t>Apr-13</w:t>
                        </w:r>
                        <w:r>
                          <w:rPr>
                            <w:color w:val="7F7F7F" w:themeColor="text1" w:themeTint="80"/>
                            <w:sz w:val="13"/>
                            <w:szCs w:val="13"/>
                            <w:lang w:val="en-US"/>
                          </w:rPr>
                          <w:t xml:space="preserve"> May-13 </w:t>
                        </w:r>
                        <w:r w:rsidR="00891C02">
                          <w:rPr>
                            <w:color w:val="7F7F7F" w:themeColor="text1" w:themeTint="80"/>
                            <w:sz w:val="13"/>
                            <w:szCs w:val="13"/>
                            <w:lang w:val="en-US"/>
                          </w:rPr>
                          <w:t xml:space="preserve">June-13 </w:t>
                        </w:r>
                        <w:r w:rsidR="000D5C9B" w:rsidRPr="009B573D">
                          <w:rPr>
                            <w:color w:val="7F7F7F" w:themeColor="text1" w:themeTint="80"/>
                            <w:sz w:val="13"/>
                            <w:szCs w:val="13"/>
                            <w:lang w:val="en-US"/>
                          </w:rPr>
                          <w:t>July-13</w:t>
                        </w:r>
                        <w:r w:rsidR="002051C2">
                          <w:rPr>
                            <w:color w:val="7F7F7F" w:themeColor="text1" w:themeTint="80"/>
                            <w:sz w:val="13"/>
                            <w:szCs w:val="13"/>
                            <w:lang w:val="en-US"/>
                          </w:rPr>
                          <w:t xml:space="preserve"> </w:t>
                        </w:r>
                        <w:r w:rsidR="00EF7CF6" w:rsidRPr="009B573D">
                          <w:rPr>
                            <w:color w:val="7F7F7F" w:themeColor="text1" w:themeTint="80"/>
                            <w:sz w:val="13"/>
                            <w:szCs w:val="13"/>
                            <w:lang w:val="en-US"/>
                          </w:rPr>
                          <w:t>Aug-13</w:t>
                        </w:r>
                        <w:r w:rsidR="009B573D" w:rsidRPr="009B573D">
                          <w:rPr>
                            <w:color w:val="7F7F7F" w:themeColor="text1" w:themeTint="80"/>
                            <w:sz w:val="13"/>
                            <w:szCs w:val="13"/>
                            <w:lang w:val="en-US"/>
                          </w:rPr>
                          <w:t xml:space="preserve"> </w:t>
                        </w:r>
                        <w:r w:rsidR="00891C02">
                          <w:rPr>
                            <w:color w:val="7F7F7F" w:themeColor="text1" w:themeTint="80"/>
                            <w:sz w:val="13"/>
                            <w:szCs w:val="13"/>
                            <w:lang w:val="en-US"/>
                          </w:rPr>
                          <w:t>Sep-13</w:t>
                        </w:r>
                        <w:r w:rsidR="002051C2">
                          <w:rPr>
                            <w:color w:val="7F7F7F" w:themeColor="text1" w:themeTint="80"/>
                            <w:sz w:val="13"/>
                            <w:szCs w:val="13"/>
                            <w:lang w:val="en-US"/>
                          </w:rPr>
                          <w:t xml:space="preserve"> </w:t>
                        </w:r>
                        <w:r w:rsidR="0035475A">
                          <w:rPr>
                            <w:color w:val="7F7F7F" w:themeColor="text1" w:themeTint="80"/>
                            <w:sz w:val="13"/>
                            <w:szCs w:val="13"/>
                            <w:lang w:val="en-US"/>
                          </w:rPr>
                          <w:t>Oct-13</w:t>
                        </w:r>
                        <w:r>
                          <w:rPr>
                            <w:color w:val="7F7F7F" w:themeColor="text1" w:themeTint="80"/>
                            <w:sz w:val="13"/>
                            <w:szCs w:val="13"/>
                            <w:lang w:val="en-US"/>
                          </w:rPr>
                          <w:t xml:space="preserve"> Nov-13</w:t>
                        </w:r>
                        <w:r w:rsidR="002051C2">
                          <w:rPr>
                            <w:color w:val="7F7F7F" w:themeColor="text1" w:themeTint="80"/>
                            <w:sz w:val="13"/>
                            <w:szCs w:val="13"/>
                            <w:lang w:val="en-US"/>
                          </w:rPr>
                          <w:t xml:space="preserve"> Dec-13</w:t>
                        </w:r>
                      </w:p>
                    </w:txbxContent>
                  </v:textbox>
                </v:shape>
              </w:pict>
            </w:r>
            <w:r w:rsidRPr="00040791">
              <w:rPr>
                <w:rFonts w:ascii="Arial" w:hAnsi="Arial" w:cs="Arial"/>
                <w:b/>
                <w:noProof/>
                <w:color w:val="00718C"/>
                <w:sz w:val="18"/>
                <w:szCs w:val="20"/>
              </w:rPr>
              <w:pict>
                <v:shape id="_x0000_s1037" type="#_x0000_t202" style="position:absolute;left:0;text-align:left;margin-left:17.7pt;margin-top:144.15pt;width:17.75pt;height:12.75pt;z-index:251670528;mso-position-horizontal-relative:text;mso-position-vertical-relative:text;mso-width-relative:margin;mso-height-relative:margin" strokecolor="white [3212]">
                  <v:textbox style="mso-next-textbox:#_x0000_s1037">
                    <w:txbxContent>
                      <w:p w:rsidR="001C7D90" w:rsidRPr="00393FFB" w:rsidRDefault="001C7D90" w:rsidP="001C7D90"/>
                    </w:txbxContent>
                  </v:textbox>
                </v:shape>
              </w:pict>
            </w:r>
            <w:r w:rsidRPr="00040791">
              <w:rPr>
                <w:rFonts w:ascii="Arial" w:hAnsi="Arial" w:cs="Arial"/>
                <w:b/>
                <w:noProof/>
                <w:color w:val="00718C"/>
                <w:sz w:val="18"/>
                <w:szCs w:val="20"/>
              </w:rPr>
              <w:pict>
                <v:shape id="_x0000_s1033" type="#_x0000_t202" style="position:absolute;left:0;text-align:left;margin-left:296.5pt;margin-top:109.05pt;width:51.1pt;height:31.05pt;z-index:251667456;mso-position-horizontal-relative:text;mso-position-vertical-relative:text;mso-width-relative:margin;mso-height-relative:margin" strokecolor="white [3212]">
                  <v:textbox style="mso-next-textbox:#_x0000_s1033">
                    <w:txbxContent>
                      <w:p w:rsidR="000D5C9B" w:rsidRPr="00861F43" w:rsidRDefault="000D5C9B" w:rsidP="000D5C9B">
                        <w:pPr>
                          <w:rPr>
                            <w:color w:val="595959" w:themeColor="text1" w:themeTint="A6"/>
                            <w:sz w:val="15"/>
                            <w:szCs w:val="15"/>
                            <w:lang w:val="en-US"/>
                          </w:rPr>
                        </w:pPr>
                        <w:proofErr w:type="gramStart"/>
                        <w:r w:rsidRPr="009C3D75">
                          <w:rPr>
                            <w:color w:val="595959" w:themeColor="text1" w:themeTint="A6"/>
                            <w:sz w:val="15"/>
                            <w:szCs w:val="15"/>
                            <w:lang w:val="en-US"/>
                          </w:rPr>
                          <w:t xml:space="preserve">MICEX </w:t>
                        </w:r>
                        <w:r>
                          <w:rPr>
                            <w:color w:val="595959" w:themeColor="text1" w:themeTint="A6"/>
                            <w:sz w:val="15"/>
                            <w:szCs w:val="15"/>
                          </w:rPr>
                          <w:t xml:space="preserve"> </w:t>
                        </w:r>
                        <w:r>
                          <w:rPr>
                            <w:color w:val="595959" w:themeColor="text1" w:themeTint="A6"/>
                            <w:sz w:val="15"/>
                            <w:szCs w:val="15"/>
                            <w:lang w:val="en-US"/>
                          </w:rPr>
                          <w:t>POWER</w:t>
                        </w:r>
                        <w:proofErr w:type="gramEnd"/>
                      </w:p>
                    </w:txbxContent>
                  </v:textbox>
                </v:shape>
              </w:pict>
            </w:r>
            <w:r w:rsidRPr="00040791">
              <w:rPr>
                <w:rFonts w:ascii="Arial" w:hAnsi="Arial" w:cs="Arial"/>
                <w:b/>
                <w:noProof/>
                <w:color w:val="00718C"/>
                <w:sz w:val="18"/>
                <w:szCs w:val="20"/>
              </w:rPr>
              <w:pict>
                <v:shape id="_x0000_s1034" type="#_x0000_t202" style="position:absolute;left:0;text-align:left;margin-left:296.45pt;margin-top:49.85pt;width:51.05pt;height:26.25pt;z-index:251668480;mso-position-horizontal-relative:text;mso-position-vertical-relative:text;mso-width-relative:margin;mso-height-relative:margin" strokecolor="white [3212]">
                  <v:textbox style="mso-next-textbox:#_x0000_s1034">
                    <w:txbxContent>
                      <w:p w:rsidR="000D5C9B" w:rsidRPr="0057330A" w:rsidRDefault="000D5C9B" w:rsidP="000D5C9B">
                        <w:pPr>
                          <w:rPr>
                            <w:color w:val="595959" w:themeColor="text1" w:themeTint="A6"/>
                            <w:sz w:val="15"/>
                            <w:szCs w:val="15"/>
                            <w:lang w:val="en-US"/>
                          </w:rPr>
                        </w:pPr>
                        <w:r w:rsidRPr="0057330A">
                          <w:rPr>
                            <w:color w:val="595959" w:themeColor="text1" w:themeTint="A6"/>
                            <w:sz w:val="15"/>
                            <w:szCs w:val="15"/>
                            <w:lang w:val="en-US"/>
                          </w:rPr>
                          <w:t>MICEX Index</w:t>
                        </w:r>
                      </w:p>
                    </w:txbxContent>
                  </v:textbox>
                </v:shape>
              </w:pict>
            </w:r>
            <w:r w:rsidR="005B4206" w:rsidRPr="00B4799E">
              <w:rPr>
                <w:noProof/>
                <w:lang w:val="en-US"/>
              </w:rPr>
              <w:t xml:space="preserve"> </w:t>
            </w:r>
            <w:r w:rsidRPr="00855700">
              <w:rPr>
                <w:noProof/>
                <w:lang w:val="en-US"/>
              </w:rPr>
              <w:drawing>
                <wp:inline distT="0" distB="0" distL="0" distR="0">
                  <wp:extent cx="4343400" cy="17907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343400" cy="1790700"/>
                          </a:xfrm>
                          <a:prstGeom prst="rect">
                            <a:avLst/>
                          </a:prstGeom>
                        </pic:spPr>
                      </pic:pic>
                    </a:graphicData>
                  </a:graphic>
                </wp:inline>
              </w:drawing>
            </w:r>
          </w:p>
        </w:tc>
        <w:tc>
          <w:tcPr>
            <w:tcW w:w="287" w:type="dxa"/>
            <w:vMerge/>
            <w:tcBorders>
              <w:left w:val="nil"/>
            </w:tcBorders>
          </w:tcPr>
          <w:p w:rsidR="004959FE" w:rsidRPr="00CE4D6D" w:rsidRDefault="004959FE" w:rsidP="00C44B82">
            <w:pPr>
              <w:rPr>
                <w:lang w:val="en-US"/>
              </w:rPr>
            </w:pPr>
          </w:p>
        </w:tc>
        <w:tc>
          <w:tcPr>
            <w:tcW w:w="4025" w:type="dxa"/>
            <w:vMerge/>
            <w:shd w:val="clear" w:color="auto" w:fill="B6DDE8" w:themeFill="accent5" w:themeFillTint="66"/>
          </w:tcPr>
          <w:p w:rsidR="004959FE" w:rsidRPr="00CE4D6D" w:rsidRDefault="004959FE" w:rsidP="00A2326C">
            <w:pPr>
              <w:jc w:val="both"/>
              <w:rPr>
                <w:rFonts w:ascii="Arial" w:eastAsia="Times New Roman" w:hAnsi="Arial" w:cs="Arial"/>
                <w:b/>
                <w:bCs/>
                <w:color w:val="FF0000"/>
                <w:sz w:val="14"/>
                <w:szCs w:val="14"/>
                <w:lang w:val="en-US"/>
              </w:rPr>
            </w:pPr>
          </w:p>
        </w:tc>
      </w:tr>
      <w:tr w:rsidR="002F3F59" w:rsidRPr="00CE4D6D" w:rsidTr="00DC6B28">
        <w:trPr>
          <w:gridAfter w:val="3"/>
          <w:wAfter w:w="11215" w:type="dxa"/>
          <w:trHeight w:hRule="exact" w:val="113"/>
        </w:trPr>
        <w:tc>
          <w:tcPr>
            <w:tcW w:w="287" w:type="dxa"/>
            <w:tcBorders>
              <w:left w:val="nil"/>
            </w:tcBorders>
          </w:tcPr>
          <w:p w:rsidR="002F3F59" w:rsidRPr="00CE4D6D" w:rsidRDefault="002F3F59" w:rsidP="00C44B82">
            <w:pPr>
              <w:rPr>
                <w:lang w:val="en-US"/>
              </w:rPr>
            </w:pPr>
          </w:p>
        </w:tc>
      </w:tr>
      <w:tr w:rsidR="004959FE" w:rsidRPr="009242F6" w:rsidTr="004959FE">
        <w:trPr>
          <w:trHeight w:val="426"/>
        </w:trPr>
        <w:tc>
          <w:tcPr>
            <w:tcW w:w="1150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4959FE" w:rsidRPr="00CC70C2" w:rsidRDefault="004959FE" w:rsidP="00CC70C2">
            <w:pPr>
              <w:tabs>
                <w:tab w:val="left" w:pos="6444"/>
              </w:tabs>
              <w:ind w:right="-567"/>
              <w:jc w:val="center"/>
              <w:rPr>
                <w:rFonts w:ascii="Arial" w:hAnsi="Arial" w:cs="Arial"/>
                <w:color w:val="FFFFFF" w:themeColor="background1"/>
                <w:sz w:val="18"/>
                <w:lang w:val="en-US"/>
              </w:rPr>
            </w:pPr>
            <w:r w:rsidRPr="00AD4948">
              <w:rPr>
                <w:rFonts w:ascii="Arial" w:hAnsi="Arial" w:cs="Arial"/>
                <w:color w:val="404040" w:themeColor="text1" w:themeTint="BF"/>
                <w:sz w:val="16"/>
                <w:szCs w:val="16"/>
                <w:lang w:val="en-US"/>
              </w:rPr>
              <w:t xml:space="preserve">Follow us on </w:t>
            </w:r>
            <w:hyperlink r:id="rId20" w:history="1">
              <w:r w:rsidRPr="00AD4948">
                <w:rPr>
                  <w:rFonts w:ascii="Arial" w:hAnsi="Arial" w:cs="Arial"/>
                  <w:color w:val="00718C"/>
                  <w:sz w:val="16"/>
                  <w:szCs w:val="16"/>
                  <w:u w:val="single"/>
                  <w:lang w:val="en-US"/>
                </w:rPr>
                <w:t>Twitter</w:t>
              </w:r>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Like us on </w:t>
            </w:r>
            <w:hyperlink r:id="rId21" w:history="1">
              <w:proofErr w:type="spellStart"/>
              <w:r w:rsidRPr="00AD4948">
                <w:rPr>
                  <w:rFonts w:ascii="Arial" w:hAnsi="Arial" w:cs="Arial"/>
                  <w:color w:val="00718C"/>
                  <w:sz w:val="16"/>
                  <w:szCs w:val="16"/>
                  <w:u w:val="single"/>
                  <w:lang w:val="en-US"/>
                </w:rPr>
                <w:t>Facebook</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Watch us on </w:t>
            </w:r>
            <w:hyperlink r:id="rId22" w:history="1">
              <w:proofErr w:type="spellStart"/>
              <w:r w:rsidRPr="00AD4948">
                <w:rPr>
                  <w:rFonts w:ascii="Arial" w:hAnsi="Arial" w:cs="Arial"/>
                  <w:color w:val="00718C"/>
                  <w:sz w:val="16"/>
                  <w:szCs w:val="16"/>
                  <w:u w:val="single"/>
                  <w:lang w:val="en-US"/>
                </w:rPr>
                <w:t>SlideShare</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 xml:space="preserve"> |</w:t>
            </w:r>
            <w:r w:rsidRPr="00AD4948">
              <w:rPr>
                <w:rFonts w:ascii="Arial" w:hAnsi="Arial" w:cs="Arial"/>
                <w:color w:val="404040" w:themeColor="text1" w:themeTint="BF"/>
                <w:sz w:val="16"/>
                <w:szCs w:val="16"/>
                <w:lang w:val="en-US"/>
              </w:rPr>
              <w:t xml:space="preserve">  Join us on </w:t>
            </w:r>
            <w:hyperlink r:id="rId23" w:history="1">
              <w:proofErr w:type="spellStart"/>
              <w:r w:rsidRPr="00B02BEA">
                <w:rPr>
                  <w:rFonts w:ascii="Arial" w:hAnsi="Arial" w:cs="Arial"/>
                  <w:color w:val="00718C"/>
                  <w:sz w:val="16"/>
                  <w:szCs w:val="16"/>
                  <w:u w:val="single"/>
                  <w:lang w:val="en-US"/>
                </w:rPr>
                <w:t>Euroland</w:t>
              </w:r>
              <w:proofErr w:type="spellEnd"/>
            </w:hyperlink>
            <w:r w:rsidRPr="00AD4948">
              <w:rPr>
                <w:rFonts w:ascii="Arial" w:hAnsi="Arial" w:cs="Arial"/>
                <w:color w:val="404040" w:themeColor="text1" w:themeTint="BF"/>
                <w:sz w:val="16"/>
                <w:szCs w:val="16"/>
                <w:lang w:val="en-US"/>
              </w:rPr>
              <w:t xml:space="preserve">  </w:t>
            </w:r>
            <w:r w:rsidRPr="00AD4948">
              <w:rPr>
                <w:rFonts w:ascii="Arial" w:hAnsi="Arial" w:cs="Arial"/>
                <w:color w:val="BFBFBF" w:themeColor="background1" w:themeShade="BF"/>
                <w:sz w:val="16"/>
                <w:szCs w:val="16"/>
                <w:lang w:val="en-US"/>
              </w:rPr>
              <w:t>|</w:t>
            </w:r>
            <w:r w:rsidRPr="00AD4948">
              <w:rPr>
                <w:rFonts w:ascii="Arial" w:hAnsi="Arial" w:cs="Arial"/>
                <w:color w:val="404040" w:themeColor="text1" w:themeTint="BF"/>
                <w:sz w:val="16"/>
                <w:szCs w:val="16"/>
                <w:lang w:val="en-US"/>
              </w:rPr>
              <w:t xml:space="preserve">  Visit our </w:t>
            </w:r>
            <w:hyperlink r:id="rId24" w:history="1">
              <w:r w:rsidRPr="00B02BEA">
                <w:rPr>
                  <w:rFonts w:ascii="Arial" w:hAnsi="Arial" w:cs="Arial"/>
                  <w:color w:val="00718C"/>
                  <w:sz w:val="16"/>
                  <w:szCs w:val="16"/>
                  <w:u w:val="single"/>
                  <w:lang w:val="en-US"/>
                </w:rPr>
                <w:t>Website</w:t>
              </w:r>
            </w:hyperlink>
          </w:p>
        </w:tc>
      </w:tr>
    </w:tbl>
    <w:p w:rsidR="00A2326C" w:rsidRPr="00480240" w:rsidRDefault="00A2326C" w:rsidP="00393AEF">
      <w:pPr>
        <w:tabs>
          <w:tab w:val="left" w:pos="6444"/>
        </w:tabs>
        <w:spacing w:after="0" w:line="240" w:lineRule="auto"/>
        <w:ind w:right="-567"/>
        <w:rPr>
          <w:rFonts w:ascii="Arial" w:hAnsi="Arial" w:cs="Arial"/>
          <w:color w:val="FFFFFF" w:themeColor="background1"/>
          <w:sz w:val="18"/>
          <w:lang w:val="en-US"/>
        </w:rPr>
      </w:pPr>
    </w:p>
    <w:sectPr w:rsidR="00A2326C" w:rsidRPr="00480240" w:rsidSect="007F10C6">
      <w:pgSz w:w="11906" w:h="16838"/>
      <w:pgMar w:top="1134" w:right="850" w:bottom="0" w:left="709" w:header="708"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11B" w:rsidRDefault="00B9711B" w:rsidP="004C6893">
      <w:pPr>
        <w:spacing w:after="0" w:line="240" w:lineRule="auto"/>
      </w:pPr>
      <w:r>
        <w:separator/>
      </w:r>
    </w:p>
  </w:endnote>
  <w:endnote w:type="continuationSeparator" w:id="0">
    <w:p w:rsidR="00B9711B" w:rsidRDefault="00B9711B" w:rsidP="004C6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11B" w:rsidRDefault="00B9711B" w:rsidP="004C6893">
      <w:pPr>
        <w:spacing w:after="0" w:line="240" w:lineRule="auto"/>
      </w:pPr>
      <w:r>
        <w:separator/>
      </w:r>
    </w:p>
  </w:footnote>
  <w:footnote w:type="continuationSeparator" w:id="0">
    <w:p w:rsidR="00B9711B" w:rsidRDefault="00B9711B" w:rsidP="004C6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87FEC"/>
    <w:multiLevelType w:val="hybridMultilevel"/>
    <w:tmpl w:val="B41E8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37FE3"/>
    <w:multiLevelType w:val="hybridMultilevel"/>
    <w:tmpl w:val="F16AE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951C24"/>
    <w:multiLevelType w:val="hybridMultilevel"/>
    <w:tmpl w:val="90F45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4E0EE0"/>
    <w:multiLevelType w:val="hybridMultilevel"/>
    <w:tmpl w:val="801887F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useFELayout/>
  </w:compat>
  <w:rsids>
    <w:rsidRoot w:val="00A2326C"/>
    <w:rsid w:val="00000391"/>
    <w:rsid w:val="00000CDE"/>
    <w:rsid w:val="00001A95"/>
    <w:rsid w:val="00001B89"/>
    <w:rsid w:val="00001C64"/>
    <w:rsid w:val="000025E5"/>
    <w:rsid w:val="00002FC9"/>
    <w:rsid w:val="00003750"/>
    <w:rsid w:val="00003822"/>
    <w:rsid w:val="00003BF7"/>
    <w:rsid w:val="00004239"/>
    <w:rsid w:val="0000528D"/>
    <w:rsid w:val="00006285"/>
    <w:rsid w:val="0000675B"/>
    <w:rsid w:val="0000769B"/>
    <w:rsid w:val="000109DA"/>
    <w:rsid w:val="00010B78"/>
    <w:rsid w:val="00010C4D"/>
    <w:rsid w:val="00010CB4"/>
    <w:rsid w:val="00010E03"/>
    <w:rsid w:val="00011BF7"/>
    <w:rsid w:val="00011E2A"/>
    <w:rsid w:val="00012515"/>
    <w:rsid w:val="000141A9"/>
    <w:rsid w:val="00015F75"/>
    <w:rsid w:val="00020783"/>
    <w:rsid w:val="00021529"/>
    <w:rsid w:val="00022157"/>
    <w:rsid w:val="000228B5"/>
    <w:rsid w:val="00022916"/>
    <w:rsid w:val="00023C0C"/>
    <w:rsid w:val="00023F93"/>
    <w:rsid w:val="00024B04"/>
    <w:rsid w:val="00025529"/>
    <w:rsid w:val="000257AC"/>
    <w:rsid w:val="00026213"/>
    <w:rsid w:val="000269FA"/>
    <w:rsid w:val="000270F4"/>
    <w:rsid w:val="000277D8"/>
    <w:rsid w:val="00027EFB"/>
    <w:rsid w:val="000318AB"/>
    <w:rsid w:val="00032E30"/>
    <w:rsid w:val="000330D2"/>
    <w:rsid w:val="000333E3"/>
    <w:rsid w:val="00033F44"/>
    <w:rsid w:val="00037368"/>
    <w:rsid w:val="00037C11"/>
    <w:rsid w:val="00040115"/>
    <w:rsid w:val="0004043A"/>
    <w:rsid w:val="00040585"/>
    <w:rsid w:val="00040791"/>
    <w:rsid w:val="000417AF"/>
    <w:rsid w:val="000419A0"/>
    <w:rsid w:val="000419F5"/>
    <w:rsid w:val="000424F7"/>
    <w:rsid w:val="00042D7B"/>
    <w:rsid w:val="0004327A"/>
    <w:rsid w:val="00043887"/>
    <w:rsid w:val="00045047"/>
    <w:rsid w:val="00045509"/>
    <w:rsid w:val="00045A51"/>
    <w:rsid w:val="00045F29"/>
    <w:rsid w:val="0004651F"/>
    <w:rsid w:val="0004768D"/>
    <w:rsid w:val="00047690"/>
    <w:rsid w:val="00047EC0"/>
    <w:rsid w:val="0005049F"/>
    <w:rsid w:val="00050C97"/>
    <w:rsid w:val="00050CC8"/>
    <w:rsid w:val="00052285"/>
    <w:rsid w:val="000535BB"/>
    <w:rsid w:val="00053609"/>
    <w:rsid w:val="00054204"/>
    <w:rsid w:val="000550BF"/>
    <w:rsid w:val="000553AB"/>
    <w:rsid w:val="00055879"/>
    <w:rsid w:val="00055DCE"/>
    <w:rsid w:val="00056564"/>
    <w:rsid w:val="00056FC5"/>
    <w:rsid w:val="00057183"/>
    <w:rsid w:val="0005760F"/>
    <w:rsid w:val="000576F7"/>
    <w:rsid w:val="0006016F"/>
    <w:rsid w:val="00060253"/>
    <w:rsid w:val="00060C17"/>
    <w:rsid w:val="00061330"/>
    <w:rsid w:val="000616AA"/>
    <w:rsid w:val="00061BD7"/>
    <w:rsid w:val="00061EC3"/>
    <w:rsid w:val="000628A9"/>
    <w:rsid w:val="00062E31"/>
    <w:rsid w:val="00063887"/>
    <w:rsid w:val="00064291"/>
    <w:rsid w:val="000660EA"/>
    <w:rsid w:val="00066AAD"/>
    <w:rsid w:val="00066B02"/>
    <w:rsid w:val="00067C4E"/>
    <w:rsid w:val="00071396"/>
    <w:rsid w:val="00071401"/>
    <w:rsid w:val="00071768"/>
    <w:rsid w:val="0007205A"/>
    <w:rsid w:val="00072A2D"/>
    <w:rsid w:val="00072FE5"/>
    <w:rsid w:val="000742A5"/>
    <w:rsid w:val="00075843"/>
    <w:rsid w:val="000764DD"/>
    <w:rsid w:val="000769AE"/>
    <w:rsid w:val="00076AB7"/>
    <w:rsid w:val="00076B4D"/>
    <w:rsid w:val="000772DA"/>
    <w:rsid w:val="00077693"/>
    <w:rsid w:val="000776AF"/>
    <w:rsid w:val="00077A71"/>
    <w:rsid w:val="00081DD6"/>
    <w:rsid w:val="00081FFB"/>
    <w:rsid w:val="0008319E"/>
    <w:rsid w:val="00083299"/>
    <w:rsid w:val="000847F8"/>
    <w:rsid w:val="00084FEB"/>
    <w:rsid w:val="0008551E"/>
    <w:rsid w:val="00085711"/>
    <w:rsid w:val="00087067"/>
    <w:rsid w:val="000871AB"/>
    <w:rsid w:val="00090508"/>
    <w:rsid w:val="00090AAB"/>
    <w:rsid w:val="00091525"/>
    <w:rsid w:val="00092974"/>
    <w:rsid w:val="00092A29"/>
    <w:rsid w:val="0009385E"/>
    <w:rsid w:val="00094F47"/>
    <w:rsid w:val="00095700"/>
    <w:rsid w:val="00095CC6"/>
    <w:rsid w:val="0009666F"/>
    <w:rsid w:val="00097898"/>
    <w:rsid w:val="00097C89"/>
    <w:rsid w:val="00097DBF"/>
    <w:rsid w:val="000A03B5"/>
    <w:rsid w:val="000A1602"/>
    <w:rsid w:val="000A32BA"/>
    <w:rsid w:val="000A3D33"/>
    <w:rsid w:val="000A5AA9"/>
    <w:rsid w:val="000A64A7"/>
    <w:rsid w:val="000A6B92"/>
    <w:rsid w:val="000B00E2"/>
    <w:rsid w:val="000B05A8"/>
    <w:rsid w:val="000B1350"/>
    <w:rsid w:val="000B1DC5"/>
    <w:rsid w:val="000B1E32"/>
    <w:rsid w:val="000B221A"/>
    <w:rsid w:val="000B2E61"/>
    <w:rsid w:val="000B34F2"/>
    <w:rsid w:val="000B3A21"/>
    <w:rsid w:val="000B4A82"/>
    <w:rsid w:val="000B53FA"/>
    <w:rsid w:val="000B7AFC"/>
    <w:rsid w:val="000B7FDC"/>
    <w:rsid w:val="000C1C24"/>
    <w:rsid w:val="000C30D4"/>
    <w:rsid w:val="000C3653"/>
    <w:rsid w:val="000C3EBF"/>
    <w:rsid w:val="000C4508"/>
    <w:rsid w:val="000C5382"/>
    <w:rsid w:val="000C5828"/>
    <w:rsid w:val="000C5C7F"/>
    <w:rsid w:val="000C5D96"/>
    <w:rsid w:val="000C5F39"/>
    <w:rsid w:val="000C6B7D"/>
    <w:rsid w:val="000C6C09"/>
    <w:rsid w:val="000C6C3D"/>
    <w:rsid w:val="000C700C"/>
    <w:rsid w:val="000C72E5"/>
    <w:rsid w:val="000C7BBE"/>
    <w:rsid w:val="000D0199"/>
    <w:rsid w:val="000D0429"/>
    <w:rsid w:val="000D0B2D"/>
    <w:rsid w:val="000D1038"/>
    <w:rsid w:val="000D14D6"/>
    <w:rsid w:val="000D3C4E"/>
    <w:rsid w:val="000D47BE"/>
    <w:rsid w:val="000D5503"/>
    <w:rsid w:val="000D5B88"/>
    <w:rsid w:val="000D5C9B"/>
    <w:rsid w:val="000D6F79"/>
    <w:rsid w:val="000D7B17"/>
    <w:rsid w:val="000E0423"/>
    <w:rsid w:val="000E04C7"/>
    <w:rsid w:val="000E0CC6"/>
    <w:rsid w:val="000E0D48"/>
    <w:rsid w:val="000E21C3"/>
    <w:rsid w:val="000E28F4"/>
    <w:rsid w:val="000E2CEE"/>
    <w:rsid w:val="000E39B4"/>
    <w:rsid w:val="000E463B"/>
    <w:rsid w:val="000E47DE"/>
    <w:rsid w:val="000E4ADB"/>
    <w:rsid w:val="000E4F68"/>
    <w:rsid w:val="000E5C44"/>
    <w:rsid w:val="000E7D00"/>
    <w:rsid w:val="000F028C"/>
    <w:rsid w:val="000F07F7"/>
    <w:rsid w:val="000F0EBE"/>
    <w:rsid w:val="000F12FA"/>
    <w:rsid w:val="000F15EA"/>
    <w:rsid w:val="000F1BE9"/>
    <w:rsid w:val="000F30AC"/>
    <w:rsid w:val="000F31AD"/>
    <w:rsid w:val="000F4781"/>
    <w:rsid w:val="000F5D0B"/>
    <w:rsid w:val="000F6668"/>
    <w:rsid w:val="000F68D4"/>
    <w:rsid w:val="000F69E6"/>
    <w:rsid w:val="000F714A"/>
    <w:rsid w:val="000F72A3"/>
    <w:rsid w:val="000F7412"/>
    <w:rsid w:val="00100251"/>
    <w:rsid w:val="001005EC"/>
    <w:rsid w:val="00100682"/>
    <w:rsid w:val="00100BAE"/>
    <w:rsid w:val="00101924"/>
    <w:rsid w:val="00101DBE"/>
    <w:rsid w:val="001044AF"/>
    <w:rsid w:val="00105A5F"/>
    <w:rsid w:val="00106499"/>
    <w:rsid w:val="00106DD8"/>
    <w:rsid w:val="00111122"/>
    <w:rsid w:val="0011250C"/>
    <w:rsid w:val="00113339"/>
    <w:rsid w:val="00113451"/>
    <w:rsid w:val="00113C5A"/>
    <w:rsid w:val="00113E47"/>
    <w:rsid w:val="0011434F"/>
    <w:rsid w:val="00115511"/>
    <w:rsid w:val="00115AE1"/>
    <w:rsid w:val="00116120"/>
    <w:rsid w:val="00120428"/>
    <w:rsid w:val="0012104A"/>
    <w:rsid w:val="001216B2"/>
    <w:rsid w:val="00122911"/>
    <w:rsid w:val="00122AA2"/>
    <w:rsid w:val="0012354E"/>
    <w:rsid w:val="00123E19"/>
    <w:rsid w:val="00123E6C"/>
    <w:rsid w:val="00127FE3"/>
    <w:rsid w:val="001302CD"/>
    <w:rsid w:val="00131255"/>
    <w:rsid w:val="001318B7"/>
    <w:rsid w:val="00131DB8"/>
    <w:rsid w:val="00131EBE"/>
    <w:rsid w:val="00132746"/>
    <w:rsid w:val="001331ED"/>
    <w:rsid w:val="0013333E"/>
    <w:rsid w:val="001334FE"/>
    <w:rsid w:val="001339C7"/>
    <w:rsid w:val="00133F47"/>
    <w:rsid w:val="00134DEE"/>
    <w:rsid w:val="00135185"/>
    <w:rsid w:val="001352E5"/>
    <w:rsid w:val="00136701"/>
    <w:rsid w:val="001406A3"/>
    <w:rsid w:val="00141E81"/>
    <w:rsid w:val="0014232C"/>
    <w:rsid w:val="00142F1C"/>
    <w:rsid w:val="0014360E"/>
    <w:rsid w:val="00143AF7"/>
    <w:rsid w:val="00144588"/>
    <w:rsid w:val="00144CA8"/>
    <w:rsid w:val="001452EB"/>
    <w:rsid w:val="001456FF"/>
    <w:rsid w:val="00145B59"/>
    <w:rsid w:val="00146B10"/>
    <w:rsid w:val="00147D29"/>
    <w:rsid w:val="00152924"/>
    <w:rsid w:val="0015297D"/>
    <w:rsid w:val="001536AE"/>
    <w:rsid w:val="0015395B"/>
    <w:rsid w:val="00153F79"/>
    <w:rsid w:val="00154591"/>
    <w:rsid w:val="001546DA"/>
    <w:rsid w:val="00154A8B"/>
    <w:rsid w:val="001551EE"/>
    <w:rsid w:val="00156076"/>
    <w:rsid w:val="00157046"/>
    <w:rsid w:val="00157777"/>
    <w:rsid w:val="00157C04"/>
    <w:rsid w:val="001602BE"/>
    <w:rsid w:val="00160A7D"/>
    <w:rsid w:val="00161270"/>
    <w:rsid w:val="0016130A"/>
    <w:rsid w:val="00161746"/>
    <w:rsid w:val="00161F0A"/>
    <w:rsid w:val="00162160"/>
    <w:rsid w:val="001628AE"/>
    <w:rsid w:val="00163384"/>
    <w:rsid w:val="00163F7E"/>
    <w:rsid w:val="00164042"/>
    <w:rsid w:val="0016408F"/>
    <w:rsid w:val="001644D2"/>
    <w:rsid w:val="00164615"/>
    <w:rsid w:val="00164992"/>
    <w:rsid w:val="00165224"/>
    <w:rsid w:val="00166768"/>
    <w:rsid w:val="0016686E"/>
    <w:rsid w:val="001668BB"/>
    <w:rsid w:val="00166B96"/>
    <w:rsid w:val="00166F91"/>
    <w:rsid w:val="0016757B"/>
    <w:rsid w:val="00167BAA"/>
    <w:rsid w:val="00167CA3"/>
    <w:rsid w:val="001703B3"/>
    <w:rsid w:val="00170555"/>
    <w:rsid w:val="0017212B"/>
    <w:rsid w:val="001729FE"/>
    <w:rsid w:val="00173366"/>
    <w:rsid w:val="00173376"/>
    <w:rsid w:val="001739EE"/>
    <w:rsid w:val="00173AF2"/>
    <w:rsid w:val="00173EF1"/>
    <w:rsid w:val="00174251"/>
    <w:rsid w:val="00175876"/>
    <w:rsid w:val="00175B42"/>
    <w:rsid w:val="00176900"/>
    <w:rsid w:val="0017703A"/>
    <w:rsid w:val="0017748A"/>
    <w:rsid w:val="001779F7"/>
    <w:rsid w:val="001808EB"/>
    <w:rsid w:val="0018155D"/>
    <w:rsid w:val="001827A0"/>
    <w:rsid w:val="00183A3B"/>
    <w:rsid w:val="001854BF"/>
    <w:rsid w:val="001865FC"/>
    <w:rsid w:val="0018792B"/>
    <w:rsid w:val="00190011"/>
    <w:rsid w:val="00191702"/>
    <w:rsid w:val="00192551"/>
    <w:rsid w:val="001936BE"/>
    <w:rsid w:val="001938BA"/>
    <w:rsid w:val="00193982"/>
    <w:rsid w:val="00193B37"/>
    <w:rsid w:val="00193DC2"/>
    <w:rsid w:val="00193F74"/>
    <w:rsid w:val="00194CE1"/>
    <w:rsid w:val="00194E7E"/>
    <w:rsid w:val="0019511B"/>
    <w:rsid w:val="00195416"/>
    <w:rsid w:val="0019541C"/>
    <w:rsid w:val="00195A1C"/>
    <w:rsid w:val="00195AC8"/>
    <w:rsid w:val="00195E32"/>
    <w:rsid w:val="00197E0C"/>
    <w:rsid w:val="001A026C"/>
    <w:rsid w:val="001A0DAC"/>
    <w:rsid w:val="001A112B"/>
    <w:rsid w:val="001A1C37"/>
    <w:rsid w:val="001A1E57"/>
    <w:rsid w:val="001A4258"/>
    <w:rsid w:val="001A5177"/>
    <w:rsid w:val="001A54EF"/>
    <w:rsid w:val="001A55A1"/>
    <w:rsid w:val="001A6E10"/>
    <w:rsid w:val="001A739C"/>
    <w:rsid w:val="001A74DF"/>
    <w:rsid w:val="001B09B1"/>
    <w:rsid w:val="001B2B5F"/>
    <w:rsid w:val="001B3735"/>
    <w:rsid w:val="001B4560"/>
    <w:rsid w:val="001B47B1"/>
    <w:rsid w:val="001B4938"/>
    <w:rsid w:val="001B5877"/>
    <w:rsid w:val="001B5F41"/>
    <w:rsid w:val="001B62EB"/>
    <w:rsid w:val="001B6606"/>
    <w:rsid w:val="001B720E"/>
    <w:rsid w:val="001B7BD0"/>
    <w:rsid w:val="001C04EF"/>
    <w:rsid w:val="001C0FE3"/>
    <w:rsid w:val="001C1267"/>
    <w:rsid w:val="001C1964"/>
    <w:rsid w:val="001C1CCF"/>
    <w:rsid w:val="001C2409"/>
    <w:rsid w:val="001C2BCF"/>
    <w:rsid w:val="001C30D9"/>
    <w:rsid w:val="001C3268"/>
    <w:rsid w:val="001C41B6"/>
    <w:rsid w:val="001C4F1B"/>
    <w:rsid w:val="001C5669"/>
    <w:rsid w:val="001C63C4"/>
    <w:rsid w:val="001C69FB"/>
    <w:rsid w:val="001C71C9"/>
    <w:rsid w:val="001C7D90"/>
    <w:rsid w:val="001D1B2E"/>
    <w:rsid w:val="001D206D"/>
    <w:rsid w:val="001D2085"/>
    <w:rsid w:val="001D2ECB"/>
    <w:rsid w:val="001D3560"/>
    <w:rsid w:val="001D400C"/>
    <w:rsid w:val="001D47F1"/>
    <w:rsid w:val="001D57B1"/>
    <w:rsid w:val="001D5A0C"/>
    <w:rsid w:val="001D5EB1"/>
    <w:rsid w:val="001D6340"/>
    <w:rsid w:val="001D7357"/>
    <w:rsid w:val="001D7402"/>
    <w:rsid w:val="001D7733"/>
    <w:rsid w:val="001D7CE9"/>
    <w:rsid w:val="001E0520"/>
    <w:rsid w:val="001E0C16"/>
    <w:rsid w:val="001E0FB2"/>
    <w:rsid w:val="001E17DD"/>
    <w:rsid w:val="001E2B4A"/>
    <w:rsid w:val="001E2B86"/>
    <w:rsid w:val="001E36B8"/>
    <w:rsid w:val="001E3F43"/>
    <w:rsid w:val="001E43EB"/>
    <w:rsid w:val="001E4F79"/>
    <w:rsid w:val="001E5A55"/>
    <w:rsid w:val="001E5AAC"/>
    <w:rsid w:val="001E5F47"/>
    <w:rsid w:val="001E6638"/>
    <w:rsid w:val="001E70F0"/>
    <w:rsid w:val="001E79D9"/>
    <w:rsid w:val="001E79DB"/>
    <w:rsid w:val="001F06D2"/>
    <w:rsid w:val="001F15D1"/>
    <w:rsid w:val="001F17D9"/>
    <w:rsid w:val="001F1A96"/>
    <w:rsid w:val="001F1BC2"/>
    <w:rsid w:val="001F1D4F"/>
    <w:rsid w:val="001F1D77"/>
    <w:rsid w:val="001F2C2C"/>
    <w:rsid w:val="001F3D0E"/>
    <w:rsid w:val="001F455A"/>
    <w:rsid w:val="001F4C86"/>
    <w:rsid w:val="001F5026"/>
    <w:rsid w:val="001F589D"/>
    <w:rsid w:val="001F62F2"/>
    <w:rsid w:val="001F6383"/>
    <w:rsid w:val="001F6DE8"/>
    <w:rsid w:val="001F7158"/>
    <w:rsid w:val="001F775F"/>
    <w:rsid w:val="001F7AAB"/>
    <w:rsid w:val="001F7C64"/>
    <w:rsid w:val="001F7FFC"/>
    <w:rsid w:val="002015C2"/>
    <w:rsid w:val="00202032"/>
    <w:rsid w:val="00202A18"/>
    <w:rsid w:val="00202A69"/>
    <w:rsid w:val="00203330"/>
    <w:rsid w:val="00203C6A"/>
    <w:rsid w:val="00203DF1"/>
    <w:rsid w:val="002051C2"/>
    <w:rsid w:val="0020545E"/>
    <w:rsid w:val="002055FA"/>
    <w:rsid w:val="00206684"/>
    <w:rsid w:val="00206A60"/>
    <w:rsid w:val="002073D3"/>
    <w:rsid w:val="00207CDE"/>
    <w:rsid w:val="00210198"/>
    <w:rsid w:val="00210E3A"/>
    <w:rsid w:val="00211336"/>
    <w:rsid w:val="0021143A"/>
    <w:rsid w:val="0021199C"/>
    <w:rsid w:val="002127AC"/>
    <w:rsid w:val="002131D7"/>
    <w:rsid w:val="0021326C"/>
    <w:rsid w:val="002145D8"/>
    <w:rsid w:val="00214741"/>
    <w:rsid w:val="0021566F"/>
    <w:rsid w:val="002157D6"/>
    <w:rsid w:val="002161FC"/>
    <w:rsid w:val="00216267"/>
    <w:rsid w:val="002166E6"/>
    <w:rsid w:val="00217921"/>
    <w:rsid w:val="002203D2"/>
    <w:rsid w:val="00220BAE"/>
    <w:rsid w:val="0022110F"/>
    <w:rsid w:val="002215EF"/>
    <w:rsid w:val="00221E8B"/>
    <w:rsid w:val="002226C8"/>
    <w:rsid w:val="00222CB1"/>
    <w:rsid w:val="002303F3"/>
    <w:rsid w:val="00230B8B"/>
    <w:rsid w:val="00231015"/>
    <w:rsid w:val="00231BA9"/>
    <w:rsid w:val="002321DC"/>
    <w:rsid w:val="0023271C"/>
    <w:rsid w:val="00232C47"/>
    <w:rsid w:val="0023395D"/>
    <w:rsid w:val="00233AB1"/>
    <w:rsid w:val="00234946"/>
    <w:rsid w:val="00234F76"/>
    <w:rsid w:val="0023523E"/>
    <w:rsid w:val="00236715"/>
    <w:rsid w:val="00236DB8"/>
    <w:rsid w:val="00236FBD"/>
    <w:rsid w:val="002375ED"/>
    <w:rsid w:val="00237C47"/>
    <w:rsid w:val="00237CAC"/>
    <w:rsid w:val="00240245"/>
    <w:rsid w:val="002403B5"/>
    <w:rsid w:val="002403B9"/>
    <w:rsid w:val="00240778"/>
    <w:rsid w:val="00241D42"/>
    <w:rsid w:val="002423E4"/>
    <w:rsid w:val="00242EA0"/>
    <w:rsid w:val="00243C6F"/>
    <w:rsid w:val="00244128"/>
    <w:rsid w:val="00244377"/>
    <w:rsid w:val="002448BC"/>
    <w:rsid w:val="00244DF7"/>
    <w:rsid w:val="0024556B"/>
    <w:rsid w:val="00245D2B"/>
    <w:rsid w:val="002463EA"/>
    <w:rsid w:val="00246C5D"/>
    <w:rsid w:val="002474AA"/>
    <w:rsid w:val="00247654"/>
    <w:rsid w:val="0025088C"/>
    <w:rsid w:val="002511D2"/>
    <w:rsid w:val="00251F16"/>
    <w:rsid w:val="002527B9"/>
    <w:rsid w:val="00252F56"/>
    <w:rsid w:val="0025392A"/>
    <w:rsid w:val="0025490D"/>
    <w:rsid w:val="0025569C"/>
    <w:rsid w:val="0025608F"/>
    <w:rsid w:val="00256358"/>
    <w:rsid w:val="00256B60"/>
    <w:rsid w:val="00256CE2"/>
    <w:rsid w:val="00256FA0"/>
    <w:rsid w:val="00257240"/>
    <w:rsid w:val="00257A7B"/>
    <w:rsid w:val="0026299C"/>
    <w:rsid w:val="00263218"/>
    <w:rsid w:val="00263533"/>
    <w:rsid w:val="00264337"/>
    <w:rsid w:val="00264B40"/>
    <w:rsid w:val="0026532F"/>
    <w:rsid w:val="00265392"/>
    <w:rsid w:val="00265593"/>
    <w:rsid w:val="00265CB8"/>
    <w:rsid w:val="0026602C"/>
    <w:rsid w:val="002674B0"/>
    <w:rsid w:val="002674D7"/>
    <w:rsid w:val="00267695"/>
    <w:rsid w:val="00270FF3"/>
    <w:rsid w:val="002729C5"/>
    <w:rsid w:val="00272A94"/>
    <w:rsid w:val="0027322B"/>
    <w:rsid w:val="002732B5"/>
    <w:rsid w:val="002733D8"/>
    <w:rsid w:val="00273B66"/>
    <w:rsid w:val="00274318"/>
    <w:rsid w:val="00274A0A"/>
    <w:rsid w:val="002755A7"/>
    <w:rsid w:val="002757CE"/>
    <w:rsid w:val="00276006"/>
    <w:rsid w:val="00276518"/>
    <w:rsid w:val="00276C44"/>
    <w:rsid w:val="00276DA5"/>
    <w:rsid w:val="00280396"/>
    <w:rsid w:val="00280BFD"/>
    <w:rsid w:val="0028178D"/>
    <w:rsid w:val="0028190E"/>
    <w:rsid w:val="00281940"/>
    <w:rsid w:val="00281D9D"/>
    <w:rsid w:val="00282075"/>
    <w:rsid w:val="002828AA"/>
    <w:rsid w:val="002829BF"/>
    <w:rsid w:val="002830FF"/>
    <w:rsid w:val="00283382"/>
    <w:rsid w:val="002837D5"/>
    <w:rsid w:val="00285088"/>
    <w:rsid w:val="0028542C"/>
    <w:rsid w:val="002854AF"/>
    <w:rsid w:val="00285E7D"/>
    <w:rsid w:val="002864C1"/>
    <w:rsid w:val="00286706"/>
    <w:rsid w:val="00287065"/>
    <w:rsid w:val="0028709B"/>
    <w:rsid w:val="002905BD"/>
    <w:rsid w:val="0029168C"/>
    <w:rsid w:val="00291FD6"/>
    <w:rsid w:val="002920B3"/>
    <w:rsid w:val="00292227"/>
    <w:rsid w:val="002925E9"/>
    <w:rsid w:val="00294D58"/>
    <w:rsid w:val="002951B1"/>
    <w:rsid w:val="00295A64"/>
    <w:rsid w:val="002A033D"/>
    <w:rsid w:val="002A1D3F"/>
    <w:rsid w:val="002A2220"/>
    <w:rsid w:val="002A24AB"/>
    <w:rsid w:val="002A26D7"/>
    <w:rsid w:val="002A3105"/>
    <w:rsid w:val="002A355F"/>
    <w:rsid w:val="002A3F90"/>
    <w:rsid w:val="002A4078"/>
    <w:rsid w:val="002A42F8"/>
    <w:rsid w:val="002A440C"/>
    <w:rsid w:val="002A45C7"/>
    <w:rsid w:val="002A47B2"/>
    <w:rsid w:val="002A562C"/>
    <w:rsid w:val="002A62D3"/>
    <w:rsid w:val="002A6E3B"/>
    <w:rsid w:val="002A7241"/>
    <w:rsid w:val="002B0390"/>
    <w:rsid w:val="002B1983"/>
    <w:rsid w:val="002B2FB2"/>
    <w:rsid w:val="002B36CB"/>
    <w:rsid w:val="002B3C7F"/>
    <w:rsid w:val="002B574A"/>
    <w:rsid w:val="002B5A6B"/>
    <w:rsid w:val="002B68B5"/>
    <w:rsid w:val="002C10BD"/>
    <w:rsid w:val="002C34D0"/>
    <w:rsid w:val="002C3DFA"/>
    <w:rsid w:val="002C4805"/>
    <w:rsid w:val="002C57BC"/>
    <w:rsid w:val="002C5BC4"/>
    <w:rsid w:val="002C68CB"/>
    <w:rsid w:val="002C7370"/>
    <w:rsid w:val="002C73A8"/>
    <w:rsid w:val="002C74A2"/>
    <w:rsid w:val="002C77FA"/>
    <w:rsid w:val="002D0949"/>
    <w:rsid w:val="002D19D6"/>
    <w:rsid w:val="002D31CC"/>
    <w:rsid w:val="002D47EB"/>
    <w:rsid w:val="002D4A0A"/>
    <w:rsid w:val="002D73DF"/>
    <w:rsid w:val="002E0AD5"/>
    <w:rsid w:val="002E0B73"/>
    <w:rsid w:val="002E1725"/>
    <w:rsid w:val="002E1F2D"/>
    <w:rsid w:val="002E2930"/>
    <w:rsid w:val="002E2DAA"/>
    <w:rsid w:val="002E3452"/>
    <w:rsid w:val="002E3CD2"/>
    <w:rsid w:val="002E3E76"/>
    <w:rsid w:val="002E51C6"/>
    <w:rsid w:val="002E5E33"/>
    <w:rsid w:val="002E5E61"/>
    <w:rsid w:val="002E642E"/>
    <w:rsid w:val="002E6F91"/>
    <w:rsid w:val="002E736F"/>
    <w:rsid w:val="002E78ED"/>
    <w:rsid w:val="002E7974"/>
    <w:rsid w:val="002F0227"/>
    <w:rsid w:val="002F0799"/>
    <w:rsid w:val="002F0E2D"/>
    <w:rsid w:val="002F15B8"/>
    <w:rsid w:val="002F172C"/>
    <w:rsid w:val="002F198B"/>
    <w:rsid w:val="002F242C"/>
    <w:rsid w:val="002F30CE"/>
    <w:rsid w:val="002F3F59"/>
    <w:rsid w:val="002F4235"/>
    <w:rsid w:val="002F4BAD"/>
    <w:rsid w:val="002F5914"/>
    <w:rsid w:val="002F5B8C"/>
    <w:rsid w:val="002F6075"/>
    <w:rsid w:val="002F635E"/>
    <w:rsid w:val="003011F5"/>
    <w:rsid w:val="00301602"/>
    <w:rsid w:val="00302F59"/>
    <w:rsid w:val="003042B8"/>
    <w:rsid w:val="0030440A"/>
    <w:rsid w:val="00304A8A"/>
    <w:rsid w:val="00304AC7"/>
    <w:rsid w:val="00304B7A"/>
    <w:rsid w:val="003057DB"/>
    <w:rsid w:val="00305EB4"/>
    <w:rsid w:val="00306E35"/>
    <w:rsid w:val="00307F49"/>
    <w:rsid w:val="003104F8"/>
    <w:rsid w:val="00310AC8"/>
    <w:rsid w:val="00311735"/>
    <w:rsid w:val="00311DD5"/>
    <w:rsid w:val="00313234"/>
    <w:rsid w:val="003132A5"/>
    <w:rsid w:val="0031348B"/>
    <w:rsid w:val="00313AF5"/>
    <w:rsid w:val="00314874"/>
    <w:rsid w:val="00314CF4"/>
    <w:rsid w:val="00315757"/>
    <w:rsid w:val="00315B55"/>
    <w:rsid w:val="0031690B"/>
    <w:rsid w:val="00317A61"/>
    <w:rsid w:val="00317B13"/>
    <w:rsid w:val="003217C9"/>
    <w:rsid w:val="00321D0E"/>
    <w:rsid w:val="003223A8"/>
    <w:rsid w:val="00323276"/>
    <w:rsid w:val="00323629"/>
    <w:rsid w:val="00323D76"/>
    <w:rsid w:val="0032404E"/>
    <w:rsid w:val="003247A9"/>
    <w:rsid w:val="0032658E"/>
    <w:rsid w:val="003268A9"/>
    <w:rsid w:val="00326943"/>
    <w:rsid w:val="00327F2C"/>
    <w:rsid w:val="003301D1"/>
    <w:rsid w:val="00330232"/>
    <w:rsid w:val="00330B16"/>
    <w:rsid w:val="00330BF2"/>
    <w:rsid w:val="003316A2"/>
    <w:rsid w:val="00332007"/>
    <w:rsid w:val="00333321"/>
    <w:rsid w:val="00333361"/>
    <w:rsid w:val="00334C5F"/>
    <w:rsid w:val="00335F31"/>
    <w:rsid w:val="0033662B"/>
    <w:rsid w:val="00340551"/>
    <w:rsid w:val="00340672"/>
    <w:rsid w:val="0034088E"/>
    <w:rsid w:val="00341441"/>
    <w:rsid w:val="0034145A"/>
    <w:rsid w:val="00342003"/>
    <w:rsid w:val="003425A5"/>
    <w:rsid w:val="00342629"/>
    <w:rsid w:val="003432BA"/>
    <w:rsid w:val="00344730"/>
    <w:rsid w:val="003459FB"/>
    <w:rsid w:val="00346615"/>
    <w:rsid w:val="003469E3"/>
    <w:rsid w:val="003507ED"/>
    <w:rsid w:val="00350BCD"/>
    <w:rsid w:val="003516A3"/>
    <w:rsid w:val="00352667"/>
    <w:rsid w:val="00352A92"/>
    <w:rsid w:val="0035312E"/>
    <w:rsid w:val="00353A85"/>
    <w:rsid w:val="00353E5D"/>
    <w:rsid w:val="0035475A"/>
    <w:rsid w:val="003560A8"/>
    <w:rsid w:val="0035706D"/>
    <w:rsid w:val="00357315"/>
    <w:rsid w:val="00357BD9"/>
    <w:rsid w:val="00357CF4"/>
    <w:rsid w:val="003610FB"/>
    <w:rsid w:val="00361C3C"/>
    <w:rsid w:val="00362D8A"/>
    <w:rsid w:val="00363454"/>
    <w:rsid w:val="00364031"/>
    <w:rsid w:val="0036635A"/>
    <w:rsid w:val="003663BC"/>
    <w:rsid w:val="0036642B"/>
    <w:rsid w:val="00366E8D"/>
    <w:rsid w:val="0036772D"/>
    <w:rsid w:val="00370D63"/>
    <w:rsid w:val="00372306"/>
    <w:rsid w:val="003723E1"/>
    <w:rsid w:val="00372894"/>
    <w:rsid w:val="00372904"/>
    <w:rsid w:val="00372D67"/>
    <w:rsid w:val="003730E7"/>
    <w:rsid w:val="003734D7"/>
    <w:rsid w:val="00373A7A"/>
    <w:rsid w:val="00373B7B"/>
    <w:rsid w:val="00373F1E"/>
    <w:rsid w:val="00374570"/>
    <w:rsid w:val="00374B34"/>
    <w:rsid w:val="00374D9D"/>
    <w:rsid w:val="00374FCC"/>
    <w:rsid w:val="00376BF3"/>
    <w:rsid w:val="0037791F"/>
    <w:rsid w:val="003800D0"/>
    <w:rsid w:val="0038012D"/>
    <w:rsid w:val="00380C9C"/>
    <w:rsid w:val="00380CA0"/>
    <w:rsid w:val="0038133B"/>
    <w:rsid w:val="003816B4"/>
    <w:rsid w:val="00382089"/>
    <w:rsid w:val="0038266F"/>
    <w:rsid w:val="003828E7"/>
    <w:rsid w:val="0038358A"/>
    <w:rsid w:val="00384FCB"/>
    <w:rsid w:val="00386B98"/>
    <w:rsid w:val="00387800"/>
    <w:rsid w:val="0038795D"/>
    <w:rsid w:val="00387F82"/>
    <w:rsid w:val="00390AE4"/>
    <w:rsid w:val="00391560"/>
    <w:rsid w:val="00392A71"/>
    <w:rsid w:val="00392CE0"/>
    <w:rsid w:val="00392D38"/>
    <w:rsid w:val="00393A8F"/>
    <w:rsid w:val="00393AEF"/>
    <w:rsid w:val="00396600"/>
    <w:rsid w:val="00397639"/>
    <w:rsid w:val="00397711"/>
    <w:rsid w:val="003A15E9"/>
    <w:rsid w:val="003A1676"/>
    <w:rsid w:val="003A1A1F"/>
    <w:rsid w:val="003A1C53"/>
    <w:rsid w:val="003A1D83"/>
    <w:rsid w:val="003A29EC"/>
    <w:rsid w:val="003A334B"/>
    <w:rsid w:val="003A3A33"/>
    <w:rsid w:val="003A3D54"/>
    <w:rsid w:val="003A458C"/>
    <w:rsid w:val="003A4E2F"/>
    <w:rsid w:val="003A4F24"/>
    <w:rsid w:val="003A4F83"/>
    <w:rsid w:val="003A561D"/>
    <w:rsid w:val="003A5CF1"/>
    <w:rsid w:val="003A5F6E"/>
    <w:rsid w:val="003B0A21"/>
    <w:rsid w:val="003B0DF4"/>
    <w:rsid w:val="003B14E1"/>
    <w:rsid w:val="003B19E0"/>
    <w:rsid w:val="003B3FD1"/>
    <w:rsid w:val="003B415A"/>
    <w:rsid w:val="003B50E6"/>
    <w:rsid w:val="003B5B36"/>
    <w:rsid w:val="003B6234"/>
    <w:rsid w:val="003B66E5"/>
    <w:rsid w:val="003B6E2E"/>
    <w:rsid w:val="003C0112"/>
    <w:rsid w:val="003C0AB3"/>
    <w:rsid w:val="003C15F3"/>
    <w:rsid w:val="003C1DDB"/>
    <w:rsid w:val="003C27C2"/>
    <w:rsid w:val="003C4F7C"/>
    <w:rsid w:val="003C624D"/>
    <w:rsid w:val="003C6456"/>
    <w:rsid w:val="003C777D"/>
    <w:rsid w:val="003D1053"/>
    <w:rsid w:val="003D2381"/>
    <w:rsid w:val="003D24B0"/>
    <w:rsid w:val="003D2558"/>
    <w:rsid w:val="003D2F67"/>
    <w:rsid w:val="003D3478"/>
    <w:rsid w:val="003D412E"/>
    <w:rsid w:val="003D428F"/>
    <w:rsid w:val="003D4CE2"/>
    <w:rsid w:val="003D55F1"/>
    <w:rsid w:val="003D5A4A"/>
    <w:rsid w:val="003D5B93"/>
    <w:rsid w:val="003E0357"/>
    <w:rsid w:val="003E102F"/>
    <w:rsid w:val="003E19EE"/>
    <w:rsid w:val="003E2EEB"/>
    <w:rsid w:val="003E3E50"/>
    <w:rsid w:val="003E40F6"/>
    <w:rsid w:val="003E4E12"/>
    <w:rsid w:val="003E50C1"/>
    <w:rsid w:val="003E58EB"/>
    <w:rsid w:val="003E5932"/>
    <w:rsid w:val="003E5C08"/>
    <w:rsid w:val="003E6903"/>
    <w:rsid w:val="003E6CA2"/>
    <w:rsid w:val="003E6E69"/>
    <w:rsid w:val="003E7025"/>
    <w:rsid w:val="003E724D"/>
    <w:rsid w:val="003E7B57"/>
    <w:rsid w:val="003E7F8D"/>
    <w:rsid w:val="003F05BA"/>
    <w:rsid w:val="003F0F1C"/>
    <w:rsid w:val="003F11CA"/>
    <w:rsid w:val="003F1B0F"/>
    <w:rsid w:val="003F1DE7"/>
    <w:rsid w:val="003F2513"/>
    <w:rsid w:val="003F258D"/>
    <w:rsid w:val="003F25E0"/>
    <w:rsid w:val="003F3101"/>
    <w:rsid w:val="003F31FE"/>
    <w:rsid w:val="003F40CC"/>
    <w:rsid w:val="003F426E"/>
    <w:rsid w:val="003F44C8"/>
    <w:rsid w:val="003F5584"/>
    <w:rsid w:val="003F5654"/>
    <w:rsid w:val="003F56CE"/>
    <w:rsid w:val="003F69C7"/>
    <w:rsid w:val="003F6B12"/>
    <w:rsid w:val="003F7D6D"/>
    <w:rsid w:val="00403037"/>
    <w:rsid w:val="0040494C"/>
    <w:rsid w:val="00406107"/>
    <w:rsid w:val="004061B0"/>
    <w:rsid w:val="00406343"/>
    <w:rsid w:val="00407CF8"/>
    <w:rsid w:val="00410283"/>
    <w:rsid w:val="00410418"/>
    <w:rsid w:val="00411ADF"/>
    <w:rsid w:val="00412369"/>
    <w:rsid w:val="0041408D"/>
    <w:rsid w:val="00414208"/>
    <w:rsid w:val="00414519"/>
    <w:rsid w:val="00414D51"/>
    <w:rsid w:val="00416157"/>
    <w:rsid w:val="0041775E"/>
    <w:rsid w:val="00417CAC"/>
    <w:rsid w:val="004202EC"/>
    <w:rsid w:val="00422049"/>
    <w:rsid w:val="00422664"/>
    <w:rsid w:val="00422DBA"/>
    <w:rsid w:val="00423B28"/>
    <w:rsid w:val="00423B34"/>
    <w:rsid w:val="00424398"/>
    <w:rsid w:val="0042494F"/>
    <w:rsid w:val="00424BAD"/>
    <w:rsid w:val="00425734"/>
    <w:rsid w:val="00425870"/>
    <w:rsid w:val="0042655F"/>
    <w:rsid w:val="00426832"/>
    <w:rsid w:val="00426EBC"/>
    <w:rsid w:val="00426EE3"/>
    <w:rsid w:val="00426F81"/>
    <w:rsid w:val="0042724C"/>
    <w:rsid w:val="00427334"/>
    <w:rsid w:val="0043053E"/>
    <w:rsid w:val="004305CA"/>
    <w:rsid w:val="00431CBE"/>
    <w:rsid w:val="00431DDE"/>
    <w:rsid w:val="004326B3"/>
    <w:rsid w:val="004326FD"/>
    <w:rsid w:val="00433B6E"/>
    <w:rsid w:val="00433E71"/>
    <w:rsid w:val="00435394"/>
    <w:rsid w:val="00435F2B"/>
    <w:rsid w:val="00436113"/>
    <w:rsid w:val="0043620F"/>
    <w:rsid w:val="0044093F"/>
    <w:rsid w:val="00440B4A"/>
    <w:rsid w:val="00440E66"/>
    <w:rsid w:val="00441020"/>
    <w:rsid w:val="00441C99"/>
    <w:rsid w:val="00442D1D"/>
    <w:rsid w:val="00443386"/>
    <w:rsid w:val="0044394B"/>
    <w:rsid w:val="004439C4"/>
    <w:rsid w:val="00443C2A"/>
    <w:rsid w:val="00443E72"/>
    <w:rsid w:val="00444099"/>
    <w:rsid w:val="00445066"/>
    <w:rsid w:val="004455E0"/>
    <w:rsid w:val="00445B7E"/>
    <w:rsid w:val="00445F5C"/>
    <w:rsid w:val="004462A9"/>
    <w:rsid w:val="00446A94"/>
    <w:rsid w:val="00446ACE"/>
    <w:rsid w:val="00446E77"/>
    <w:rsid w:val="00447C03"/>
    <w:rsid w:val="00447C06"/>
    <w:rsid w:val="004511B7"/>
    <w:rsid w:val="004514E9"/>
    <w:rsid w:val="00451B20"/>
    <w:rsid w:val="0045243C"/>
    <w:rsid w:val="0045295F"/>
    <w:rsid w:val="00452A62"/>
    <w:rsid w:val="004536E9"/>
    <w:rsid w:val="004537A5"/>
    <w:rsid w:val="00453C8A"/>
    <w:rsid w:val="00454C3E"/>
    <w:rsid w:val="00455113"/>
    <w:rsid w:val="00455435"/>
    <w:rsid w:val="004579E3"/>
    <w:rsid w:val="004609DE"/>
    <w:rsid w:val="004612D7"/>
    <w:rsid w:val="00463497"/>
    <w:rsid w:val="00464105"/>
    <w:rsid w:val="0046423F"/>
    <w:rsid w:val="0046455D"/>
    <w:rsid w:val="00464B53"/>
    <w:rsid w:val="00464E86"/>
    <w:rsid w:val="00465218"/>
    <w:rsid w:val="004668F7"/>
    <w:rsid w:val="00466B80"/>
    <w:rsid w:val="00466EC2"/>
    <w:rsid w:val="004679A2"/>
    <w:rsid w:val="00470292"/>
    <w:rsid w:val="004708DF"/>
    <w:rsid w:val="004721D9"/>
    <w:rsid w:val="004725FF"/>
    <w:rsid w:val="004734D1"/>
    <w:rsid w:val="00473501"/>
    <w:rsid w:val="00473590"/>
    <w:rsid w:val="00474753"/>
    <w:rsid w:val="00475827"/>
    <w:rsid w:val="00475F5F"/>
    <w:rsid w:val="00476041"/>
    <w:rsid w:val="00476142"/>
    <w:rsid w:val="00476590"/>
    <w:rsid w:val="00477091"/>
    <w:rsid w:val="0047746F"/>
    <w:rsid w:val="00477AE8"/>
    <w:rsid w:val="00480240"/>
    <w:rsid w:val="0048114C"/>
    <w:rsid w:val="0048124F"/>
    <w:rsid w:val="004829DE"/>
    <w:rsid w:val="00482AB8"/>
    <w:rsid w:val="004838E1"/>
    <w:rsid w:val="00483ACF"/>
    <w:rsid w:val="00483EDA"/>
    <w:rsid w:val="004843BC"/>
    <w:rsid w:val="00484EEE"/>
    <w:rsid w:val="004852DC"/>
    <w:rsid w:val="0048559B"/>
    <w:rsid w:val="00485B8F"/>
    <w:rsid w:val="00486D4C"/>
    <w:rsid w:val="0048700D"/>
    <w:rsid w:val="00487604"/>
    <w:rsid w:val="0048776A"/>
    <w:rsid w:val="00487A1A"/>
    <w:rsid w:val="004917C1"/>
    <w:rsid w:val="00494157"/>
    <w:rsid w:val="00494329"/>
    <w:rsid w:val="00494B1F"/>
    <w:rsid w:val="00495374"/>
    <w:rsid w:val="0049599F"/>
    <w:rsid w:val="004959FE"/>
    <w:rsid w:val="00495A0A"/>
    <w:rsid w:val="00496520"/>
    <w:rsid w:val="004969DB"/>
    <w:rsid w:val="00496CE0"/>
    <w:rsid w:val="004A0458"/>
    <w:rsid w:val="004A0ACB"/>
    <w:rsid w:val="004A0B0B"/>
    <w:rsid w:val="004A0CDE"/>
    <w:rsid w:val="004A0CF5"/>
    <w:rsid w:val="004A11D7"/>
    <w:rsid w:val="004A2B8E"/>
    <w:rsid w:val="004A33DE"/>
    <w:rsid w:val="004A3709"/>
    <w:rsid w:val="004A3931"/>
    <w:rsid w:val="004A3953"/>
    <w:rsid w:val="004A3DD8"/>
    <w:rsid w:val="004A407A"/>
    <w:rsid w:val="004A4836"/>
    <w:rsid w:val="004A49A9"/>
    <w:rsid w:val="004A4AC7"/>
    <w:rsid w:val="004A4D03"/>
    <w:rsid w:val="004A544B"/>
    <w:rsid w:val="004A5DD4"/>
    <w:rsid w:val="004A65FE"/>
    <w:rsid w:val="004A6F8A"/>
    <w:rsid w:val="004A71CF"/>
    <w:rsid w:val="004A746C"/>
    <w:rsid w:val="004A786D"/>
    <w:rsid w:val="004A7D20"/>
    <w:rsid w:val="004B07C0"/>
    <w:rsid w:val="004B0B9C"/>
    <w:rsid w:val="004B0E2C"/>
    <w:rsid w:val="004B17D8"/>
    <w:rsid w:val="004B1AFD"/>
    <w:rsid w:val="004B2887"/>
    <w:rsid w:val="004B28B4"/>
    <w:rsid w:val="004B39C4"/>
    <w:rsid w:val="004B42A2"/>
    <w:rsid w:val="004B4A65"/>
    <w:rsid w:val="004B4DC9"/>
    <w:rsid w:val="004B5FFB"/>
    <w:rsid w:val="004B64AD"/>
    <w:rsid w:val="004B718B"/>
    <w:rsid w:val="004B763B"/>
    <w:rsid w:val="004B7A6D"/>
    <w:rsid w:val="004B7CEB"/>
    <w:rsid w:val="004C0A18"/>
    <w:rsid w:val="004C15B4"/>
    <w:rsid w:val="004C162C"/>
    <w:rsid w:val="004C1BD6"/>
    <w:rsid w:val="004C27AC"/>
    <w:rsid w:val="004C2ACC"/>
    <w:rsid w:val="004C3B70"/>
    <w:rsid w:val="004C3CC6"/>
    <w:rsid w:val="004C5172"/>
    <w:rsid w:val="004C5EB1"/>
    <w:rsid w:val="004C6893"/>
    <w:rsid w:val="004C695C"/>
    <w:rsid w:val="004C6D0B"/>
    <w:rsid w:val="004C709D"/>
    <w:rsid w:val="004D1C86"/>
    <w:rsid w:val="004D26FA"/>
    <w:rsid w:val="004D297D"/>
    <w:rsid w:val="004D4435"/>
    <w:rsid w:val="004D5022"/>
    <w:rsid w:val="004D503F"/>
    <w:rsid w:val="004D5766"/>
    <w:rsid w:val="004D5AE4"/>
    <w:rsid w:val="004D6042"/>
    <w:rsid w:val="004D64F1"/>
    <w:rsid w:val="004D78EF"/>
    <w:rsid w:val="004D798D"/>
    <w:rsid w:val="004E07E4"/>
    <w:rsid w:val="004E0B53"/>
    <w:rsid w:val="004E10A2"/>
    <w:rsid w:val="004E13E1"/>
    <w:rsid w:val="004E1B95"/>
    <w:rsid w:val="004E248C"/>
    <w:rsid w:val="004E316B"/>
    <w:rsid w:val="004E3318"/>
    <w:rsid w:val="004E39D5"/>
    <w:rsid w:val="004E42F2"/>
    <w:rsid w:val="004E4716"/>
    <w:rsid w:val="004E5236"/>
    <w:rsid w:val="004E5BD5"/>
    <w:rsid w:val="004E5D3B"/>
    <w:rsid w:val="004E6180"/>
    <w:rsid w:val="004E672A"/>
    <w:rsid w:val="004E7AE6"/>
    <w:rsid w:val="004F08A6"/>
    <w:rsid w:val="004F0F08"/>
    <w:rsid w:val="004F12BD"/>
    <w:rsid w:val="004F1AFF"/>
    <w:rsid w:val="004F1EBB"/>
    <w:rsid w:val="004F2CEF"/>
    <w:rsid w:val="004F423A"/>
    <w:rsid w:val="004F62EB"/>
    <w:rsid w:val="004F63ED"/>
    <w:rsid w:val="004F6DFE"/>
    <w:rsid w:val="004F7503"/>
    <w:rsid w:val="004F7CDF"/>
    <w:rsid w:val="005002AB"/>
    <w:rsid w:val="0050095A"/>
    <w:rsid w:val="00500E56"/>
    <w:rsid w:val="00501B4C"/>
    <w:rsid w:val="00501C38"/>
    <w:rsid w:val="005026A2"/>
    <w:rsid w:val="005036AB"/>
    <w:rsid w:val="005043C4"/>
    <w:rsid w:val="005045AC"/>
    <w:rsid w:val="00504AB5"/>
    <w:rsid w:val="00504BDC"/>
    <w:rsid w:val="00504C43"/>
    <w:rsid w:val="005053E2"/>
    <w:rsid w:val="00505C17"/>
    <w:rsid w:val="005070AA"/>
    <w:rsid w:val="005077F1"/>
    <w:rsid w:val="00507FA4"/>
    <w:rsid w:val="00510723"/>
    <w:rsid w:val="00510C5A"/>
    <w:rsid w:val="00510D5E"/>
    <w:rsid w:val="005116F2"/>
    <w:rsid w:val="00511703"/>
    <w:rsid w:val="0051287D"/>
    <w:rsid w:val="00512982"/>
    <w:rsid w:val="005129CE"/>
    <w:rsid w:val="00512A60"/>
    <w:rsid w:val="00512ACD"/>
    <w:rsid w:val="005132C3"/>
    <w:rsid w:val="00513752"/>
    <w:rsid w:val="00514367"/>
    <w:rsid w:val="00514583"/>
    <w:rsid w:val="00514D58"/>
    <w:rsid w:val="005150E5"/>
    <w:rsid w:val="0051585C"/>
    <w:rsid w:val="00516241"/>
    <w:rsid w:val="00517192"/>
    <w:rsid w:val="005203F7"/>
    <w:rsid w:val="00520693"/>
    <w:rsid w:val="00520C1E"/>
    <w:rsid w:val="005227FF"/>
    <w:rsid w:val="005237D0"/>
    <w:rsid w:val="00523BB0"/>
    <w:rsid w:val="00523FB1"/>
    <w:rsid w:val="005244F5"/>
    <w:rsid w:val="005245AD"/>
    <w:rsid w:val="00526A2B"/>
    <w:rsid w:val="0052710B"/>
    <w:rsid w:val="0052738D"/>
    <w:rsid w:val="00527E36"/>
    <w:rsid w:val="00530094"/>
    <w:rsid w:val="005309D4"/>
    <w:rsid w:val="00530FA6"/>
    <w:rsid w:val="00531E13"/>
    <w:rsid w:val="00531EF8"/>
    <w:rsid w:val="005331EB"/>
    <w:rsid w:val="00533256"/>
    <w:rsid w:val="0053447C"/>
    <w:rsid w:val="00534D12"/>
    <w:rsid w:val="00534FA7"/>
    <w:rsid w:val="00535345"/>
    <w:rsid w:val="005356F6"/>
    <w:rsid w:val="00535865"/>
    <w:rsid w:val="00535A1E"/>
    <w:rsid w:val="00535FF3"/>
    <w:rsid w:val="005361E7"/>
    <w:rsid w:val="0054001B"/>
    <w:rsid w:val="00541738"/>
    <w:rsid w:val="00541ED4"/>
    <w:rsid w:val="00543616"/>
    <w:rsid w:val="00543C0F"/>
    <w:rsid w:val="005447FE"/>
    <w:rsid w:val="00545D15"/>
    <w:rsid w:val="00545DAF"/>
    <w:rsid w:val="00547987"/>
    <w:rsid w:val="0055000C"/>
    <w:rsid w:val="0055002A"/>
    <w:rsid w:val="0055070F"/>
    <w:rsid w:val="0055092F"/>
    <w:rsid w:val="00551358"/>
    <w:rsid w:val="00551512"/>
    <w:rsid w:val="0055370C"/>
    <w:rsid w:val="005538F6"/>
    <w:rsid w:val="00554040"/>
    <w:rsid w:val="00554444"/>
    <w:rsid w:val="005547E1"/>
    <w:rsid w:val="00555237"/>
    <w:rsid w:val="00555565"/>
    <w:rsid w:val="00555774"/>
    <w:rsid w:val="005559D7"/>
    <w:rsid w:val="00556178"/>
    <w:rsid w:val="00557205"/>
    <w:rsid w:val="00557BD0"/>
    <w:rsid w:val="00557F2C"/>
    <w:rsid w:val="00560C51"/>
    <w:rsid w:val="00561C2A"/>
    <w:rsid w:val="00562776"/>
    <w:rsid w:val="00563762"/>
    <w:rsid w:val="00564A86"/>
    <w:rsid w:val="00564C38"/>
    <w:rsid w:val="00565209"/>
    <w:rsid w:val="00565D83"/>
    <w:rsid w:val="00565E1D"/>
    <w:rsid w:val="00565FCE"/>
    <w:rsid w:val="0056614C"/>
    <w:rsid w:val="00566470"/>
    <w:rsid w:val="00566A83"/>
    <w:rsid w:val="005709D3"/>
    <w:rsid w:val="00570C2B"/>
    <w:rsid w:val="00571E3C"/>
    <w:rsid w:val="005731FA"/>
    <w:rsid w:val="005735D1"/>
    <w:rsid w:val="005735EC"/>
    <w:rsid w:val="005738B1"/>
    <w:rsid w:val="00574665"/>
    <w:rsid w:val="005755A4"/>
    <w:rsid w:val="00575605"/>
    <w:rsid w:val="00575951"/>
    <w:rsid w:val="00575F7B"/>
    <w:rsid w:val="005775A2"/>
    <w:rsid w:val="0057782C"/>
    <w:rsid w:val="00580D4B"/>
    <w:rsid w:val="005814C5"/>
    <w:rsid w:val="0058305C"/>
    <w:rsid w:val="005845A0"/>
    <w:rsid w:val="00584B76"/>
    <w:rsid w:val="00584B8E"/>
    <w:rsid w:val="00584BE9"/>
    <w:rsid w:val="00584F2A"/>
    <w:rsid w:val="0058518F"/>
    <w:rsid w:val="0058540C"/>
    <w:rsid w:val="00585E44"/>
    <w:rsid w:val="00586262"/>
    <w:rsid w:val="005862BC"/>
    <w:rsid w:val="005870C7"/>
    <w:rsid w:val="005874AC"/>
    <w:rsid w:val="00587B7E"/>
    <w:rsid w:val="00587C5B"/>
    <w:rsid w:val="00590804"/>
    <w:rsid w:val="00590CA8"/>
    <w:rsid w:val="00591358"/>
    <w:rsid w:val="0059156B"/>
    <w:rsid w:val="005916E6"/>
    <w:rsid w:val="00592448"/>
    <w:rsid w:val="00592AE2"/>
    <w:rsid w:val="00592F47"/>
    <w:rsid w:val="00594164"/>
    <w:rsid w:val="0059422A"/>
    <w:rsid w:val="00594D52"/>
    <w:rsid w:val="00595601"/>
    <w:rsid w:val="00595EEC"/>
    <w:rsid w:val="005975E4"/>
    <w:rsid w:val="005A0BD8"/>
    <w:rsid w:val="005A0ED1"/>
    <w:rsid w:val="005A0F0E"/>
    <w:rsid w:val="005A189A"/>
    <w:rsid w:val="005A207F"/>
    <w:rsid w:val="005A21FB"/>
    <w:rsid w:val="005A222C"/>
    <w:rsid w:val="005A283E"/>
    <w:rsid w:val="005A2D6F"/>
    <w:rsid w:val="005A3475"/>
    <w:rsid w:val="005A692B"/>
    <w:rsid w:val="005A6BEF"/>
    <w:rsid w:val="005A6C6D"/>
    <w:rsid w:val="005A7233"/>
    <w:rsid w:val="005A74CD"/>
    <w:rsid w:val="005A77F5"/>
    <w:rsid w:val="005B06F6"/>
    <w:rsid w:val="005B1AD8"/>
    <w:rsid w:val="005B1B36"/>
    <w:rsid w:val="005B22FC"/>
    <w:rsid w:val="005B2529"/>
    <w:rsid w:val="005B3460"/>
    <w:rsid w:val="005B4206"/>
    <w:rsid w:val="005B4BF9"/>
    <w:rsid w:val="005B7035"/>
    <w:rsid w:val="005C0036"/>
    <w:rsid w:val="005C1747"/>
    <w:rsid w:val="005C1FF2"/>
    <w:rsid w:val="005C3171"/>
    <w:rsid w:val="005C362A"/>
    <w:rsid w:val="005C3F4C"/>
    <w:rsid w:val="005C3F7F"/>
    <w:rsid w:val="005C421A"/>
    <w:rsid w:val="005C48B8"/>
    <w:rsid w:val="005C5824"/>
    <w:rsid w:val="005C5D40"/>
    <w:rsid w:val="005C6391"/>
    <w:rsid w:val="005C6F5E"/>
    <w:rsid w:val="005C7042"/>
    <w:rsid w:val="005C728D"/>
    <w:rsid w:val="005D0D73"/>
    <w:rsid w:val="005D13AF"/>
    <w:rsid w:val="005D1E94"/>
    <w:rsid w:val="005D21E8"/>
    <w:rsid w:val="005D220B"/>
    <w:rsid w:val="005D3820"/>
    <w:rsid w:val="005D3839"/>
    <w:rsid w:val="005D38F3"/>
    <w:rsid w:val="005D5034"/>
    <w:rsid w:val="005D5548"/>
    <w:rsid w:val="005D5DF1"/>
    <w:rsid w:val="005D6184"/>
    <w:rsid w:val="005D6825"/>
    <w:rsid w:val="005D71EB"/>
    <w:rsid w:val="005E0B90"/>
    <w:rsid w:val="005E11F3"/>
    <w:rsid w:val="005E14B6"/>
    <w:rsid w:val="005E167F"/>
    <w:rsid w:val="005E2554"/>
    <w:rsid w:val="005E26B5"/>
    <w:rsid w:val="005E317F"/>
    <w:rsid w:val="005E32DB"/>
    <w:rsid w:val="005E32E8"/>
    <w:rsid w:val="005E3E03"/>
    <w:rsid w:val="005E4E76"/>
    <w:rsid w:val="005E5721"/>
    <w:rsid w:val="005E6B9C"/>
    <w:rsid w:val="005E7ABC"/>
    <w:rsid w:val="005E7EA8"/>
    <w:rsid w:val="005F020C"/>
    <w:rsid w:val="005F0365"/>
    <w:rsid w:val="005F0651"/>
    <w:rsid w:val="005F06CC"/>
    <w:rsid w:val="005F09CB"/>
    <w:rsid w:val="005F183B"/>
    <w:rsid w:val="005F1CA3"/>
    <w:rsid w:val="005F3054"/>
    <w:rsid w:val="005F3B5A"/>
    <w:rsid w:val="005F41D8"/>
    <w:rsid w:val="005F4F66"/>
    <w:rsid w:val="005F73F5"/>
    <w:rsid w:val="005F7803"/>
    <w:rsid w:val="00600236"/>
    <w:rsid w:val="006003E0"/>
    <w:rsid w:val="00602156"/>
    <w:rsid w:val="006022DF"/>
    <w:rsid w:val="006028B3"/>
    <w:rsid w:val="00603E55"/>
    <w:rsid w:val="006049A8"/>
    <w:rsid w:val="006055FD"/>
    <w:rsid w:val="00605772"/>
    <w:rsid w:val="006065EF"/>
    <w:rsid w:val="006103F2"/>
    <w:rsid w:val="00610700"/>
    <w:rsid w:val="00611324"/>
    <w:rsid w:val="00611D0C"/>
    <w:rsid w:val="00613510"/>
    <w:rsid w:val="00613560"/>
    <w:rsid w:val="006140A1"/>
    <w:rsid w:val="006141DA"/>
    <w:rsid w:val="00614759"/>
    <w:rsid w:val="00616235"/>
    <w:rsid w:val="006169EF"/>
    <w:rsid w:val="00617CB8"/>
    <w:rsid w:val="00617E86"/>
    <w:rsid w:val="006204BA"/>
    <w:rsid w:val="00620820"/>
    <w:rsid w:val="00622245"/>
    <w:rsid w:val="006223B3"/>
    <w:rsid w:val="00622AD7"/>
    <w:rsid w:val="006257FF"/>
    <w:rsid w:val="00625A18"/>
    <w:rsid w:val="00625F17"/>
    <w:rsid w:val="0062652F"/>
    <w:rsid w:val="00630E6A"/>
    <w:rsid w:val="00631973"/>
    <w:rsid w:val="006320ED"/>
    <w:rsid w:val="006334E5"/>
    <w:rsid w:val="00633969"/>
    <w:rsid w:val="00633A10"/>
    <w:rsid w:val="0063421C"/>
    <w:rsid w:val="006349D1"/>
    <w:rsid w:val="00634EAE"/>
    <w:rsid w:val="0063563D"/>
    <w:rsid w:val="006356B1"/>
    <w:rsid w:val="00637133"/>
    <w:rsid w:val="00637F97"/>
    <w:rsid w:val="0064095E"/>
    <w:rsid w:val="00641EC5"/>
    <w:rsid w:val="00642C30"/>
    <w:rsid w:val="00642F60"/>
    <w:rsid w:val="00642FE1"/>
    <w:rsid w:val="00644A7F"/>
    <w:rsid w:val="00644B81"/>
    <w:rsid w:val="006451D3"/>
    <w:rsid w:val="00645B65"/>
    <w:rsid w:val="00646363"/>
    <w:rsid w:val="00646460"/>
    <w:rsid w:val="0064651F"/>
    <w:rsid w:val="0064748E"/>
    <w:rsid w:val="00650253"/>
    <w:rsid w:val="00650524"/>
    <w:rsid w:val="00650CA4"/>
    <w:rsid w:val="0065117A"/>
    <w:rsid w:val="00652170"/>
    <w:rsid w:val="0065365E"/>
    <w:rsid w:val="00653DEA"/>
    <w:rsid w:val="00654028"/>
    <w:rsid w:val="00657BE1"/>
    <w:rsid w:val="00660021"/>
    <w:rsid w:val="006601EC"/>
    <w:rsid w:val="0066106B"/>
    <w:rsid w:val="00661738"/>
    <w:rsid w:val="0066184D"/>
    <w:rsid w:val="006628CE"/>
    <w:rsid w:val="00662CD0"/>
    <w:rsid w:val="00662D1F"/>
    <w:rsid w:val="006632AE"/>
    <w:rsid w:val="00663CD3"/>
    <w:rsid w:val="00665173"/>
    <w:rsid w:val="0066670E"/>
    <w:rsid w:val="006672D3"/>
    <w:rsid w:val="006677E3"/>
    <w:rsid w:val="006677F0"/>
    <w:rsid w:val="00667A62"/>
    <w:rsid w:val="006706F9"/>
    <w:rsid w:val="00670C9E"/>
    <w:rsid w:val="0067204F"/>
    <w:rsid w:val="00672DAB"/>
    <w:rsid w:val="006734B2"/>
    <w:rsid w:val="00673FF5"/>
    <w:rsid w:val="006740CD"/>
    <w:rsid w:val="00674DDD"/>
    <w:rsid w:val="00674EFD"/>
    <w:rsid w:val="00676028"/>
    <w:rsid w:val="00677002"/>
    <w:rsid w:val="00677341"/>
    <w:rsid w:val="006812BE"/>
    <w:rsid w:val="00682A89"/>
    <w:rsid w:val="00683118"/>
    <w:rsid w:val="0068391F"/>
    <w:rsid w:val="00683A29"/>
    <w:rsid w:val="006841CB"/>
    <w:rsid w:val="00685069"/>
    <w:rsid w:val="00685F68"/>
    <w:rsid w:val="00685F78"/>
    <w:rsid w:val="00686B7B"/>
    <w:rsid w:val="00686D49"/>
    <w:rsid w:val="006872CD"/>
    <w:rsid w:val="006879A5"/>
    <w:rsid w:val="00687D9D"/>
    <w:rsid w:val="0069039D"/>
    <w:rsid w:val="006906F9"/>
    <w:rsid w:val="00690CA7"/>
    <w:rsid w:val="006915CA"/>
    <w:rsid w:val="00691C7D"/>
    <w:rsid w:val="00691EA8"/>
    <w:rsid w:val="00691EDC"/>
    <w:rsid w:val="0069296B"/>
    <w:rsid w:val="00693202"/>
    <w:rsid w:val="00693FFA"/>
    <w:rsid w:val="006944F4"/>
    <w:rsid w:val="006949AD"/>
    <w:rsid w:val="006953D9"/>
    <w:rsid w:val="00695695"/>
    <w:rsid w:val="00695AA9"/>
    <w:rsid w:val="006A0011"/>
    <w:rsid w:val="006A07BF"/>
    <w:rsid w:val="006A0DE4"/>
    <w:rsid w:val="006A0F43"/>
    <w:rsid w:val="006A1B9B"/>
    <w:rsid w:val="006A228D"/>
    <w:rsid w:val="006A5275"/>
    <w:rsid w:val="006A5690"/>
    <w:rsid w:val="006A627F"/>
    <w:rsid w:val="006A6862"/>
    <w:rsid w:val="006A6B82"/>
    <w:rsid w:val="006A7878"/>
    <w:rsid w:val="006A7F4E"/>
    <w:rsid w:val="006B00C9"/>
    <w:rsid w:val="006B0846"/>
    <w:rsid w:val="006B129D"/>
    <w:rsid w:val="006B2035"/>
    <w:rsid w:val="006B3AA3"/>
    <w:rsid w:val="006B52C3"/>
    <w:rsid w:val="006B5D44"/>
    <w:rsid w:val="006B625E"/>
    <w:rsid w:val="006B652D"/>
    <w:rsid w:val="006B6718"/>
    <w:rsid w:val="006B6EB0"/>
    <w:rsid w:val="006B717F"/>
    <w:rsid w:val="006B74CD"/>
    <w:rsid w:val="006C04EC"/>
    <w:rsid w:val="006C249B"/>
    <w:rsid w:val="006C3749"/>
    <w:rsid w:val="006C4638"/>
    <w:rsid w:val="006C4711"/>
    <w:rsid w:val="006C47E2"/>
    <w:rsid w:val="006C64E0"/>
    <w:rsid w:val="006C7296"/>
    <w:rsid w:val="006D03E0"/>
    <w:rsid w:val="006D3009"/>
    <w:rsid w:val="006D31E0"/>
    <w:rsid w:val="006D56A7"/>
    <w:rsid w:val="006D757A"/>
    <w:rsid w:val="006D78A3"/>
    <w:rsid w:val="006D7BD7"/>
    <w:rsid w:val="006E0237"/>
    <w:rsid w:val="006E1D1B"/>
    <w:rsid w:val="006E1E0E"/>
    <w:rsid w:val="006E3005"/>
    <w:rsid w:val="006E4A15"/>
    <w:rsid w:val="006E5DB8"/>
    <w:rsid w:val="006E6537"/>
    <w:rsid w:val="006E6C2B"/>
    <w:rsid w:val="006E7456"/>
    <w:rsid w:val="006F06FD"/>
    <w:rsid w:val="006F0D32"/>
    <w:rsid w:val="006F2268"/>
    <w:rsid w:val="006F2314"/>
    <w:rsid w:val="006F35FE"/>
    <w:rsid w:val="006F3A63"/>
    <w:rsid w:val="006F3B58"/>
    <w:rsid w:val="006F4D2D"/>
    <w:rsid w:val="006F5265"/>
    <w:rsid w:val="006F588D"/>
    <w:rsid w:val="006F6C80"/>
    <w:rsid w:val="00700045"/>
    <w:rsid w:val="00700AC9"/>
    <w:rsid w:val="00700E21"/>
    <w:rsid w:val="0070147B"/>
    <w:rsid w:val="00701C1B"/>
    <w:rsid w:val="007038B6"/>
    <w:rsid w:val="00703FC8"/>
    <w:rsid w:val="0070540A"/>
    <w:rsid w:val="00705959"/>
    <w:rsid w:val="00705DCB"/>
    <w:rsid w:val="007062A7"/>
    <w:rsid w:val="007121D0"/>
    <w:rsid w:val="0071255B"/>
    <w:rsid w:val="007127C0"/>
    <w:rsid w:val="0071315B"/>
    <w:rsid w:val="007134CF"/>
    <w:rsid w:val="00713B62"/>
    <w:rsid w:val="00713CFF"/>
    <w:rsid w:val="0071405B"/>
    <w:rsid w:val="00714269"/>
    <w:rsid w:val="00714C75"/>
    <w:rsid w:val="007164CE"/>
    <w:rsid w:val="00717382"/>
    <w:rsid w:val="007178EB"/>
    <w:rsid w:val="007179D4"/>
    <w:rsid w:val="00717B68"/>
    <w:rsid w:val="00717FC6"/>
    <w:rsid w:val="00717FE4"/>
    <w:rsid w:val="0072103E"/>
    <w:rsid w:val="007217C7"/>
    <w:rsid w:val="00722167"/>
    <w:rsid w:val="00722944"/>
    <w:rsid w:val="007235F8"/>
    <w:rsid w:val="00724233"/>
    <w:rsid w:val="00724302"/>
    <w:rsid w:val="0072763D"/>
    <w:rsid w:val="007277DC"/>
    <w:rsid w:val="0073083B"/>
    <w:rsid w:val="007316BD"/>
    <w:rsid w:val="00731AF1"/>
    <w:rsid w:val="0073231E"/>
    <w:rsid w:val="0073244A"/>
    <w:rsid w:val="007329C2"/>
    <w:rsid w:val="0073355B"/>
    <w:rsid w:val="00733672"/>
    <w:rsid w:val="00733731"/>
    <w:rsid w:val="00733948"/>
    <w:rsid w:val="00733D3F"/>
    <w:rsid w:val="00735437"/>
    <w:rsid w:val="007357B0"/>
    <w:rsid w:val="00736626"/>
    <w:rsid w:val="00736C62"/>
    <w:rsid w:val="00736D7D"/>
    <w:rsid w:val="00737276"/>
    <w:rsid w:val="00737AC9"/>
    <w:rsid w:val="00737F82"/>
    <w:rsid w:val="00740AC8"/>
    <w:rsid w:val="00741687"/>
    <w:rsid w:val="00742E51"/>
    <w:rsid w:val="007437F6"/>
    <w:rsid w:val="007438F5"/>
    <w:rsid w:val="0074416A"/>
    <w:rsid w:val="007442D5"/>
    <w:rsid w:val="00744A6A"/>
    <w:rsid w:val="00744ADE"/>
    <w:rsid w:val="00744B51"/>
    <w:rsid w:val="0074549E"/>
    <w:rsid w:val="007455CB"/>
    <w:rsid w:val="007479F9"/>
    <w:rsid w:val="00750579"/>
    <w:rsid w:val="007506B9"/>
    <w:rsid w:val="00750ADF"/>
    <w:rsid w:val="00750ED7"/>
    <w:rsid w:val="00751B78"/>
    <w:rsid w:val="00752201"/>
    <w:rsid w:val="00754534"/>
    <w:rsid w:val="007550CF"/>
    <w:rsid w:val="00755559"/>
    <w:rsid w:val="007561C0"/>
    <w:rsid w:val="00756304"/>
    <w:rsid w:val="0075652F"/>
    <w:rsid w:val="00756986"/>
    <w:rsid w:val="00757119"/>
    <w:rsid w:val="00760375"/>
    <w:rsid w:val="00760DA5"/>
    <w:rsid w:val="0076205F"/>
    <w:rsid w:val="007623BE"/>
    <w:rsid w:val="007629B9"/>
    <w:rsid w:val="00762A33"/>
    <w:rsid w:val="00763802"/>
    <w:rsid w:val="00763A51"/>
    <w:rsid w:val="00763AF9"/>
    <w:rsid w:val="00763BA7"/>
    <w:rsid w:val="00763E12"/>
    <w:rsid w:val="00765B93"/>
    <w:rsid w:val="00765D7B"/>
    <w:rsid w:val="00765FA0"/>
    <w:rsid w:val="00766AC2"/>
    <w:rsid w:val="00767AAC"/>
    <w:rsid w:val="00767F1E"/>
    <w:rsid w:val="00770834"/>
    <w:rsid w:val="007713A8"/>
    <w:rsid w:val="00771D4B"/>
    <w:rsid w:val="0077324E"/>
    <w:rsid w:val="007737EF"/>
    <w:rsid w:val="00773961"/>
    <w:rsid w:val="00774116"/>
    <w:rsid w:val="0077418E"/>
    <w:rsid w:val="007749F0"/>
    <w:rsid w:val="00774B4E"/>
    <w:rsid w:val="00774C89"/>
    <w:rsid w:val="00774D25"/>
    <w:rsid w:val="00775229"/>
    <w:rsid w:val="0077548C"/>
    <w:rsid w:val="00775C14"/>
    <w:rsid w:val="007760E9"/>
    <w:rsid w:val="00776D52"/>
    <w:rsid w:val="007775B8"/>
    <w:rsid w:val="007775BC"/>
    <w:rsid w:val="0078000F"/>
    <w:rsid w:val="0078149A"/>
    <w:rsid w:val="00781FC9"/>
    <w:rsid w:val="00782248"/>
    <w:rsid w:val="00783226"/>
    <w:rsid w:val="007843B3"/>
    <w:rsid w:val="007849BB"/>
    <w:rsid w:val="00784B84"/>
    <w:rsid w:val="00785510"/>
    <w:rsid w:val="00785EBB"/>
    <w:rsid w:val="0078630D"/>
    <w:rsid w:val="00786731"/>
    <w:rsid w:val="007869DD"/>
    <w:rsid w:val="00786CC8"/>
    <w:rsid w:val="00787A97"/>
    <w:rsid w:val="00790F30"/>
    <w:rsid w:val="00791DFB"/>
    <w:rsid w:val="0079229C"/>
    <w:rsid w:val="00793372"/>
    <w:rsid w:val="0079339C"/>
    <w:rsid w:val="00793B29"/>
    <w:rsid w:val="00794178"/>
    <w:rsid w:val="00795862"/>
    <w:rsid w:val="00795CB4"/>
    <w:rsid w:val="007962A3"/>
    <w:rsid w:val="00796B6A"/>
    <w:rsid w:val="00796D86"/>
    <w:rsid w:val="0079751C"/>
    <w:rsid w:val="007A021A"/>
    <w:rsid w:val="007A027B"/>
    <w:rsid w:val="007A0335"/>
    <w:rsid w:val="007A18F9"/>
    <w:rsid w:val="007A1EB2"/>
    <w:rsid w:val="007A2D18"/>
    <w:rsid w:val="007A2D29"/>
    <w:rsid w:val="007A3421"/>
    <w:rsid w:val="007A3F43"/>
    <w:rsid w:val="007A40F2"/>
    <w:rsid w:val="007A588C"/>
    <w:rsid w:val="007A611E"/>
    <w:rsid w:val="007A63BB"/>
    <w:rsid w:val="007A64D0"/>
    <w:rsid w:val="007A663B"/>
    <w:rsid w:val="007A6A87"/>
    <w:rsid w:val="007A771E"/>
    <w:rsid w:val="007B14A0"/>
    <w:rsid w:val="007B1984"/>
    <w:rsid w:val="007B1EFE"/>
    <w:rsid w:val="007B2BA2"/>
    <w:rsid w:val="007B3C4A"/>
    <w:rsid w:val="007B4A01"/>
    <w:rsid w:val="007B4F23"/>
    <w:rsid w:val="007B6789"/>
    <w:rsid w:val="007B6DCF"/>
    <w:rsid w:val="007B7329"/>
    <w:rsid w:val="007B7D45"/>
    <w:rsid w:val="007C0B90"/>
    <w:rsid w:val="007C0FCE"/>
    <w:rsid w:val="007C1513"/>
    <w:rsid w:val="007C1897"/>
    <w:rsid w:val="007C2CF7"/>
    <w:rsid w:val="007C30C3"/>
    <w:rsid w:val="007C3334"/>
    <w:rsid w:val="007C3632"/>
    <w:rsid w:val="007C5AC9"/>
    <w:rsid w:val="007C5B95"/>
    <w:rsid w:val="007C69A3"/>
    <w:rsid w:val="007C6BA7"/>
    <w:rsid w:val="007C6C2A"/>
    <w:rsid w:val="007C6F6C"/>
    <w:rsid w:val="007C79AF"/>
    <w:rsid w:val="007D0A0E"/>
    <w:rsid w:val="007D143B"/>
    <w:rsid w:val="007D2E71"/>
    <w:rsid w:val="007D3F29"/>
    <w:rsid w:val="007D45E1"/>
    <w:rsid w:val="007D49C7"/>
    <w:rsid w:val="007D7E21"/>
    <w:rsid w:val="007D7FDF"/>
    <w:rsid w:val="007E1191"/>
    <w:rsid w:val="007E17AA"/>
    <w:rsid w:val="007E1B25"/>
    <w:rsid w:val="007E1BAD"/>
    <w:rsid w:val="007E209D"/>
    <w:rsid w:val="007E2C44"/>
    <w:rsid w:val="007E36E0"/>
    <w:rsid w:val="007E3F25"/>
    <w:rsid w:val="007E44E1"/>
    <w:rsid w:val="007E51F1"/>
    <w:rsid w:val="007E55B8"/>
    <w:rsid w:val="007E575A"/>
    <w:rsid w:val="007E5D2C"/>
    <w:rsid w:val="007E6360"/>
    <w:rsid w:val="007E691C"/>
    <w:rsid w:val="007E6ABF"/>
    <w:rsid w:val="007E7629"/>
    <w:rsid w:val="007E7AF2"/>
    <w:rsid w:val="007E7FCE"/>
    <w:rsid w:val="007F015F"/>
    <w:rsid w:val="007F0405"/>
    <w:rsid w:val="007F07F2"/>
    <w:rsid w:val="007F10C6"/>
    <w:rsid w:val="007F2278"/>
    <w:rsid w:val="007F2DB8"/>
    <w:rsid w:val="007F43C0"/>
    <w:rsid w:val="007F4D4D"/>
    <w:rsid w:val="007F59A3"/>
    <w:rsid w:val="007F6A93"/>
    <w:rsid w:val="007F6DC8"/>
    <w:rsid w:val="007F76CF"/>
    <w:rsid w:val="007F7FED"/>
    <w:rsid w:val="00800CF0"/>
    <w:rsid w:val="008010C8"/>
    <w:rsid w:val="00801677"/>
    <w:rsid w:val="00801B08"/>
    <w:rsid w:val="008023FB"/>
    <w:rsid w:val="008024CE"/>
    <w:rsid w:val="008027F0"/>
    <w:rsid w:val="00802F6D"/>
    <w:rsid w:val="008030BD"/>
    <w:rsid w:val="0080358A"/>
    <w:rsid w:val="008044B4"/>
    <w:rsid w:val="008053B3"/>
    <w:rsid w:val="00805AB0"/>
    <w:rsid w:val="00805B1E"/>
    <w:rsid w:val="00806BBA"/>
    <w:rsid w:val="00806DCD"/>
    <w:rsid w:val="00807DC2"/>
    <w:rsid w:val="00810CE2"/>
    <w:rsid w:val="0081248A"/>
    <w:rsid w:val="008126A6"/>
    <w:rsid w:val="0081309C"/>
    <w:rsid w:val="00813353"/>
    <w:rsid w:val="0081350D"/>
    <w:rsid w:val="008145CD"/>
    <w:rsid w:val="008146AB"/>
    <w:rsid w:val="00814891"/>
    <w:rsid w:val="00814BE1"/>
    <w:rsid w:val="008156C5"/>
    <w:rsid w:val="00815D41"/>
    <w:rsid w:val="00816242"/>
    <w:rsid w:val="00816358"/>
    <w:rsid w:val="008167D3"/>
    <w:rsid w:val="00816EBF"/>
    <w:rsid w:val="0081715C"/>
    <w:rsid w:val="00820312"/>
    <w:rsid w:val="00820367"/>
    <w:rsid w:val="00822888"/>
    <w:rsid w:val="008230BC"/>
    <w:rsid w:val="00823CA4"/>
    <w:rsid w:val="008264CD"/>
    <w:rsid w:val="00826734"/>
    <w:rsid w:val="00826752"/>
    <w:rsid w:val="00826827"/>
    <w:rsid w:val="00826A40"/>
    <w:rsid w:val="00827560"/>
    <w:rsid w:val="00827759"/>
    <w:rsid w:val="00827E68"/>
    <w:rsid w:val="00830C01"/>
    <w:rsid w:val="00831D17"/>
    <w:rsid w:val="0083277A"/>
    <w:rsid w:val="00832A98"/>
    <w:rsid w:val="00833464"/>
    <w:rsid w:val="00833894"/>
    <w:rsid w:val="0083510A"/>
    <w:rsid w:val="00835498"/>
    <w:rsid w:val="00835952"/>
    <w:rsid w:val="00835D90"/>
    <w:rsid w:val="0083635A"/>
    <w:rsid w:val="008366F4"/>
    <w:rsid w:val="008368A3"/>
    <w:rsid w:val="00837750"/>
    <w:rsid w:val="00837C9B"/>
    <w:rsid w:val="00840AE8"/>
    <w:rsid w:val="00840D71"/>
    <w:rsid w:val="008414D6"/>
    <w:rsid w:val="00844E6A"/>
    <w:rsid w:val="008456EF"/>
    <w:rsid w:val="00845742"/>
    <w:rsid w:val="00845D7A"/>
    <w:rsid w:val="00846150"/>
    <w:rsid w:val="0084641F"/>
    <w:rsid w:val="00846513"/>
    <w:rsid w:val="0084706B"/>
    <w:rsid w:val="00850462"/>
    <w:rsid w:val="00851EA1"/>
    <w:rsid w:val="00851F70"/>
    <w:rsid w:val="00852663"/>
    <w:rsid w:val="00852830"/>
    <w:rsid w:val="0085293A"/>
    <w:rsid w:val="008533E2"/>
    <w:rsid w:val="00853538"/>
    <w:rsid w:val="00855700"/>
    <w:rsid w:val="00855779"/>
    <w:rsid w:val="00856099"/>
    <w:rsid w:val="008562A7"/>
    <w:rsid w:val="0085645A"/>
    <w:rsid w:val="00856D55"/>
    <w:rsid w:val="00857513"/>
    <w:rsid w:val="0086120E"/>
    <w:rsid w:val="00861C12"/>
    <w:rsid w:val="0086246D"/>
    <w:rsid w:val="008625B1"/>
    <w:rsid w:val="0086287E"/>
    <w:rsid w:val="00862DA4"/>
    <w:rsid w:val="00862E33"/>
    <w:rsid w:val="008631FC"/>
    <w:rsid w:val="00863322"/>
    <w:rsid w:val="00863EB9"/>
    <w:rsid w:val="00864A6F"/>
    <w:rsid w:val="00864F36"/>
    <w:rsid w:val="00865FF7"/>
    <w:rsid w:val="008666D4"/>
    <w:rsid w:val="00866D2D"/>
    <w:rsid w:val="00867A12"/>
    <w:rsid w:val="00871405"/>
    <w:rsid w:val="00872338"/>
    <w:rsid w:val="00872BD1"/>
    <w:rsid w:val="00872E86"/>
    <w:rsid w:val="00873862"/>
    <w:rsid w:val="00873DA0"/>
    <w:rsid w:val="00874400"/>
    <w:rsid w:val="00876185"/>
    <w:rsid w:val="0087624F"/>
    <w:rsid w:val="008774EB"/>
    <w:rsid w:val="00877F12"/>
    <w:rsid w:val="00880C21"/>
    <w:rsid w:val="0088392E"/>
    <w:rsid w:val="00885D50"/>
    <w:rsid w:val="00886F2B"/>
    <w:rsid w:val="008871B7"/>
    <w:rsid w:val="00890108"/>
    <w:rsid w:val="00890882"/>
    <w:rsid w:val="0089090D"/>
    <w:rsid w:val="00890FC9"/>
    <w:rsid w:val="00891C02"/>
    <w:rsid w:val="008926D3"/>
    <w:rsid w:val="008959F4"/>
    <w:rsid w:val="00896664"/>
    <w:rsid w:val="00896A89"/>
    <w:rsid w:val="00897D7C"/>
    <w:rsid w:val="008A0FD3"/>
    <w:rsid w:val="008A16F1"/>
    <w:rsid w:val="008A2897"/>
    <w:rsid w:val="008A2B2D"/>
    <w:rsid w:val="008A3161"/>
    <w:rsid w:val="008A3429"/>
    <w:rsid w:val="008A3EDD"/>
    <w:rsid w:val="008A4AD4"/>
    <w:rsid w:val="008A5600"/>
    <w:rsid w:val="008A6031"/>
    <w:rsid w:val="008B0078"/>
    <w:rsid w:val="008B0388"/>
    <w:rsid w:val="008B0BAF"/>
    <w:rsid w:val="008B167D"/>
    <w:rsid w:val="008B1797"/>
    <w:rsid w:val="008B1C59"/>
    <w:rsid w:val="008B2497"/>
    <w:rsid w:val="008B2AFB"/>
    <w:rsid w:val="008B33D3"/>
    <w:rsid w:val="008B33E9"/>
    <w:rsid w:val="008B4B70"/>
    <w:rsid w:val="008B4EBA"/>
    <w:rsid w:val="008B6519"/>
    <w:rsid w:val="008B6580"/>
    <w:rsid w:val="008B6D8D"/>
    <w:rsid w:val="008C131A"/>
    <w:rsid w:val="008C1406"/>
    <w:rsid w:val="008C1AA0"/>
    <w:rsid w:val="008C279B"/>
    <w:rsid w:val="008C2B2A"/>
    <w:rsid w:val="008C2FE8"/>
    <w:rsid w:val="008C33B7"/>
    <w:rsid w:val="008C3E1B"/>
    <w:rsid w:val="008C44E6"/>
    <w:rsid w:val="008C4572"/>
    <w:rsid w:val="008C488B"/>
    <w:rsid w:val="008C5344"/>
    <w:rsid w:val="008C5468"/>
    <w:rsid w:val="008C7909"/>
    <w:rsid w:val="008C7B1F"/>
    <w:rsid w:val="008D00F6"/>
    <w:rsid w:val="008D0225"/>
    <w:rsid w:val="008D0AB5"/>
    <w:rsid w:val="008D10BD"/>
    <w:rsid w:val="008D301A"/>
    <w:rsid w:val="008D3580"/>
    <w:rsid w:val="008D3B36"/>
    <w:rsid w:val="008D3C26"/>
    <w:rsid w:val="008D4A69"/>
    <w:rsid w:val="008D5CD5"/>
    <w:rsid w:val="008D7127"/>
    <w:rsid w:val="008E230A"/>
    <w:rsid w:val="008E233F"/>
    <w:rsid w:val="008E24B3"/>
    <w:rsid w:val="008E3B96"/>
    <w:rsid w:val="008E620C"/>
    <w:rsid w:val="008E6A86"/>
    <w:rsid w:val="008E7986"/>
    <w:rsid w:val="008F054F"/>
    <w:rsid w:val="008F237B"/>
    <w:rsid w:val="008F237F"/>
    <w:rsid w:val="008F2785"/>
    <w:rsid w:val="008F2AB7"/>
    <w:rsid w:val="008F2ADF"/>
    <w:rsid w:val="008F335A"/>
    <w:rsid w:val="008F4AF1"/>
    <w:rsid w:val="008F568C"/>
    <w:rsid w:val="008F5BE8"/>
    <w:rsid w:val="008F6EE6"/>
    <w:rsid w:val="008F6F98"/>
    <w:rsid w:val="008F7081"/>
    <w:rsid w:val="008F7DA4"/>
    <w:rsid w:val="00900549"/>
    <w:rsid w:val="00901017"/>
    <w:rsid w:val="0090108A"/>
    <w:rsid w:val="009011B3"/>
    <w:rsid w:val="009018FD"/>
    <w:rsid w:val="00902A88"/>
    <w:rsid w:val="009034E6"/>
    <w:rsid w:val="00904256"/>
    <w:rsid w:val="009043EB"/>
    <w:rsid w:val="00904464"/>
    <w:rsid w:val="00905EC2"/>
    <w:rsid w:val="00907B52"/>
    <w:rsid w:val="00907E34"/>
    <w:rsid w:val="0091002D"/>
    <w:rsid w:val="009103AF"/>
    <w:rsid w:val="00910C1F"/>
    <w:rsid w:val="00912383"/>
    <w:rsid w:val="00912397"/>
    <w:rsid w:val="009127EF"/>
    <w:rsid w:val="0091356D"/>
    <w:rsid w:val="0091398D"/>
    <w:rsid w:val="009145EA"/>
    <w:rsid w:val="00914F3D"/>
    <w:rsid w:val="00916951"/>
    <w:rsid w:val="00916C00"/>
    <w:rsid w:val="00917904"/>
    <w:rsid w:val="00920069"/>
    <w:rsid w:val="00920BA1"/>
    <w:rsid w:val="00921031"/>
    <w:rsid w:val="00921733"/>
    <w:rsid w:val="00921C87"/>
    <w:rsid w:val="00921D90"/>
    <w:rsid w:val="009223B3"/>
    <w:rsid w:val="009233D3"/>
    <w:rsid w:val="009242F6"/>
    <w:rsid w:val="00924E1A"/>
    <w:rsid w:val="00925587"/>
    <w:rsid w:val="00925C51"/>
    <w:rsid w:val="00925CBC"/>
    <w:rsid w:val="00926194"/>
    <w:rsid w:val="0092644A"/>
    <w:rsid w:val="0092645E"/>
    <w:rsid w:val="009274F7"/>
    <w:rsid w:val="009278D3"/>
    <w:rsid w:val="00927CF4"/>
    <w:rsid w:val="0093020A"/>
    <w:rsid w:val="0093050E"/>
    <w:rsid w:val="009311C7"/>
    <w:rsid w:val="00931261"/>
    <w:rsid w:val="0093132B"/>
    <w:rsid w:val="00931F46"/>
    <w:rsid w:val="00931FDC"/>
    <w:rsid w:val="00933DD6"/>
    <w:rsid w:val="00934656"/>
    <w:rsid w:val="00936A0D"/>
    <w:rsid w:val="00936A5E"/>
    <w:rsid w:val="00940916"/>
    <w:rsid w:val="009420BB"/>
    <w:rsid w:val="009420C5"/>
    <w:rsid w:val="00943E70"/>
    <w:rsid w:val="009450F0"/>
    <w:rsid w:val="00945621"/>
    <w:rsid w:val="0094644D"/>
    <w:rsid w:val="0094653B"/>
    <w:rsid w:val="00946FCD"/>
    <w:rsid w:val="0095064E"/>
    <w:rsid w:val="0095093A"/>
    <w:rsid w:val="009518D0"/>
    <w:rsid w:val="0095218D"/>
    <w:rsid w:val="00954074"/>
    <w:rsid w:val="0095478B"/>
    <w:rsid w:val="00954B53"/>
    <w:rsid w:val="00954EFF"/>
    <w:rsid w:val="00955CF6"/>
    <w:rsid w:val="00955F49"/>
    <w:rsid w:val="00956559"/>
    <w:rsid w:val="00956640"/>
    <w:rsid w:val="00956643"/>
    <w:rsid w:val="00956D46"/>
    <w:rsid w:val="00957896"/>
    <w:rsid w:val="00957D5F"/>
    <w:rsid w:val="009604C7"/>
    <w:rsid w:val="00960858"/>
    <w:rsid w:val="009611D1"/>
    <w:rsid w:val="00962A53"/>
    <w:rsid w:val="0096382C"/>
    <w:rsid w:val="0096443F"/>
    <w:rsid w:val="00964CBB"/>
    <w:rsid w:val="00964F55"/>
    <w:rsid w:val="00965598"/>
    <w:rsid w:val="00965927"/>
    <w:rsid w:val="0096628E"/>
    <w:rsid w:val="00966CAD"/>
    <w:rsid w:val="00967158"/>
    <w:rsid w:val="0096724B"/>
    <w:rsid w:val="0096761E"/>
    <w:rsid w:val="00967682"/>
    <w:rsid w:val="009677B4"/>
    <w:rsid w:val="00967898"/>
    <w:rsid w:val="00967A75"/>
    <w:rsid w:val="0097087F"/>
    <w:rsid w:val="00971031"/>
    <w:rsid w:val="0097142F"/>
    <w:rsid w:val="00971E37"/>
    <w:rsid w:val="00971EF1"/>
    <w:rsid w:val="00972622"/>
    <w:rsid w:val="009729B6"/>
    <w:rsid w:val="00972C28"/>
    <w:rsid w:val="00973A0D"/>
    <w:rsid w:val="00974532"/>
    <w:rsid w:val="0097591B"/>
    <w:rsid w:val="00977CED"/>
    <w:rsid w:val="00980965"/>
    <w:rsid w:val="00980F18"/>
    <w:rsid w:val="00982D02"/>
    <w:rsid w:val="00982F20"/>
    <w:rsid w:val="009838B5"/>
    <w:rsid w:val="00983E15"/>
    <w:rsid w:val="0098414F"/>
    <w:rsid w:val="0098444E"/>
    <w:rsid w:val="00985D76"/>
    <w:rsid w:val="00986AAF"/>
    <w:rsid w:val="00986B52"/>
    <w:rsid w:val="009870A4"/>
    <w:rsid w:val="0098729B"/>
    <w:rsid w:val="009875EC"/>
    <w:rsid w:val="00987B7F"/>
    <w:rsid w:val="00990246"/>
    <w:rsid w:val="009904B4"/>
    <w:rsid w:val="00990840"/>
    <w:rsid w:val="009921E7"/>
    <w:rsid w:val="0099227A"/>
    <w:rsid w:val="009929E4"/>
    <w:rsid w:val="009941C0"/>
    <w:rsid w:val="00994502"/>
    <w:rsid w:val="0099641B"/>
    <w:rsid w:val="0099737D"/>
    <w:rsid w:val="00997701"/>
    <w:rsid w:val="009978DE"/>
    <w:rsid w:val="00997A14"/>
    <w:rsid w:val="009A085C"/>
    <w:rsid w:val="009A085F"/>
    <w:rsid w:val="009A16B6"/>
    <w:rsid w:val="009A200F"/>
    <w:rsid w:val="009A247E"/>
    <w:rsid w:val="009A2967"/>
    <w:rsid w:val="009A2CC2"/>
    <w:rsid w:val="009A3503"/>
    <w:rsid w:val="009A3A8E"/>
    <w:rsid w:val="009A5BA6"/>
    <w:rsid w:val="009A7579"/>
    <w:rsid w:val="009A7E48"/>
    <w:rsid w:val="009B207B"/>
    <w:rsid w:val="009B2C13"/>
    <w:rsid w:val="009B3CF9"/>
    <w:rsid w:val="009B5273"/>
    <w:rsid w:val="009B573D"/>
    <w:rsid w:val="009B5BC8"/>
    <w:rsid w:val="009B7073"/>
    <w:rsid w:val="009B77EA"/>
    <w:rsid w:val="009C000D"/>
    <w:rsid w:val="009C0D11"/>
    <w:rsid w:val="009C0E73"/>
    <w:rsid w:val="009C12F4"/>
    <w:rsid w:val="009C1A51"/>
    <w:rsid w:val="009C2074"/>
    <w:rsid w:val="009C20A3"/>
    <w:rsid w:val="009C2BA7"/>
    <w:rsid w:val="009C318F"/>
    <w:rsid w:val="009C382D"/>
    <w:rsid w:val="009C4059"/>
    <w:rsid w:val="009C4376"/>
    <w:rsid w:val="009C4511"/>
    <w:rsid w:val="009C4CE0"/>
    <w:rsid w:val="009C58BF"/>
    <w:rsid w:val="009C63F7"/>
    <w:rsid w:val="009C731A"/>
    <w:rsid w:val="009C7D88"/>
    <w:rsid w:val="009D03ED"/>
    <w:rsid w:val="009D072D"/>
    <w:rsid w:val="009D0ADD"/>
    <w:rsid w:val="009D125B"/>
    <w:rsid w:val="009D1711"/>
    <w:rsid w:val="009D1D7B"/>
    <w:rsid w:val="009D2F83"/>
    <w:rsid w:val="009D4A4A"/>
    <w:rsid w:val="009D4DEA"/>
    <w:rsid w:val="009D5C24"/>
    <w:rsid w:val="009D62F7"/>
    <w:rsid w:val="009D6C06"/>
    <w:rsid w:val="009D6C65"/>
    <w:rsid w:val="009D6FE5"/>
    <w:rsid w:val="009E060F"/>
    <w:rsid w:val="009E0F64"/>
    <w:rsid w:val="009E190C"/>
    <w:rsid w:val="009E1A48"/>
    <w:rsid w:val="009E44DC"/>
    <w:rsid w:val="009E45F5"/>
    <w:rsid w:val="009E4E93"/>
    <w:rsid w:val="009E5672"/>
    <w:rsid w:val="009E6239"/>
    <w:rsid w:val="009E6A07"/>
    <w:rsid w:val="009E6A1B"/>
    <w:rsid w:val="009E7139"/>
    <w:rsid w:val="009E7CD8"/>
    <w:rsid w:val="009E7F1A"/>
    <w:rsid w:val="009F06EC"/>
    <w:rsid w:val="009F1181"/>
    <w:rsid w:val="009F17CD"/>
    <w:rsid w:val="009F1F61"/>
    <w:rsid w:val="009F2116"/>
    <w:rsid w:val="009F2827"/>
    <w:rsid w:val="009F2A54"/>
    <w:rsid w:val="009F2C80"/>
    <w:rsid w:val="009F3B3A"/>
    <w:rsid w:val="009F3C21"/>
    <w:rsid w:val="009F3F63"/>
    <w:rsid w:val="009F4BB8"/>
    <w:rsid w:val="009F4C86"/>
    <w:rsid w:val="009F561A"/>
    <w:rsid w:val="009F5E83"/>
    <w:rsid w:val="009F6774"/>
    <w:rsid w:val="009F6CE8"/>
    <w:rsid w:val="009F7191"/>
    <w:rsid w:val="009F7284"/>
    <w:rsid w:val="009F7CC7"/>
    <w:rsid w:val="00A00454"/>
    <w:rsid w:val="00A0146B"/>
    <w:rsid w:val="00A0161F"/>
    <w:rsid w:val="00A01C9C"/>
    <w:rsid w:val="00A02751"/>
    <w:rsid w:val="00A03F07"/>
    <w:rsid w:val="00A04F4C"/>
    <w:rsid w:val="00A04FF9"/>
    <w:rsid w:val="00A05CF5"/>
    <w:rsid w:val="00A065C9"/>
    <w:rsid w:val="00A10929"/>
    <w:rsid w:val="00A10F81"/>
    <w:rsid w:val="00A12215"/>
    <w:rsid w:val="00A123CA"/>
    <w:rsid w:val="00A140F4"/>
    <w:rsid w:val="00A1485A"/>
    <w:rsid w:val="00A1535F"/>
    <w:rsid w:val="00A1539F"/>
    <w:rsid w:val="00A15C91"/>
    <w:rsid w:val="00A1625D"/>
    <w:rsid w:val="00A164E6"/>
    <w:rsid w:val="00A168FF"/>
    <w:rsid w:val="00A16DD7"/>
    <w:rsid w:val="00A217F4"/>
    <w:rsid w:val="00A21EFD"/>
    <w:rsid w:val="00A23048"/>
    <w:rsid w:val="00A2326C"/>
    <w:rsid w:val="00A234DC"/>
    <w:rsid w:val="00A2451A"/>
    <w:rsid w:val="00A2528D"/>
    <w:rsid w:val="00A26433"/>
    <w:rsid w:val="00A2738D"/>
    <w:rsid w:val="00A278BB"/>
    <w:rsid w:val="00A30445"/>
    <w:rsid w:val="00A315C3"/>
    <w:rsid w:val="00A3268C"/>
    <w:rsid w:val="00A3278E"/>
    <w:rsid w:val="00A32FB7"/>
    <w:rsid w:val="00A33281"/>
    <w:rsid w:val="00A33696"/>
    <w:rsid w:val="00A3379C"/>
    <w:rsid w:val="00A33B52"/>
    <w:rsid w:val="00A3427E"/>
    <w:rsid w:val="00A3514A"/>
    <w:rsid w:val="00A35B53"/>
    <w:rsid w:val="00A35B7A"/>
    <w:rsid w:val="00A365E2"/>
    <w:rsid w:val="00A367C7"/>
    <w:rsid w:val="00A374CB"/>
    <w:rsid w:val="00A37FFC"/>
    <w:rsid w:val="00A400CE"/>
    <w:rsid w:val="00A417F5"/>
    <w:rsid w:val="00A419CB"/>
    <w:rsid w:val="00A41CC4"/>
    <w:rsid w:val="00A421C5"/>
    <w:rsid w:val="00A42A6B"/>
    <w:rsid w:val="00A42C87"/>
    <w:rsid w:val="00A42CC4"/>
    <w:rsid w:val="00A4353F"/>
    <w:rsid w:val="00A43E02"/>
    <w:rsid w:val="00A45A2C"/>
    <w:rsid w:val="00A46ECC"/>
    <w:rsid w:val="00A47415"/>
    <w:rsid w:val="00A4786F"/>
    <w:rsid w:val="00A50C6D"/>
    <w:rsid w:val="00A51548"/>
    <w:rsid w:val="00A52A91"/>
    <w:rsid w:val="00A535C8"/>
    <w:rsid w:val="00A548CA"/>
    <w:rsid w:val="00A55C06"/>
    <w:rsid w:val="00A55C0C"/>
    <w:rsid w:val="00A57D01"/>
    <w:rsid w:val="00A57DCD"/>
    <w:rsid w:val="00A57E22"/>
    <w:rsid w:val="00A60C26"/>
    <w:rsid w:val="00A61013"/>
    <w:rsid w:val="00A61AA4"/>
    <w:rsid w:val="00A61CB6"/>
    <w:rsid w:val="00A62A0D"/>
    <w:rsid w:val="00A62F13"/>
    <w:rsid w:val="00A634AB"/>
    <w:rsid w:val="00A646AF"/>
    <w:rsid w:val="00A64A1F"/>
    <w:rsid w:val="00A64F3C"/>
    <w:rsid w:val="00A64FAB"/>
    <w:rsid w:val="00A66BBF"/>
    <w:rsid w:val="00A66DA3"/>
    <w:rsid w:val="00A66ED0"/>
    <w:rsid w:val="00A6726F"/>
    <w:rsid w:val="00A67630"/>
    <w:rsid w:val="00A67FAA"/>
    <w:rsid w:val="00A700B2"/>
    <w:rsid w:val="00A7052E"/>
    <w:rsid w:val="00A7126C"/>
    <w:rsid w:val="00A71ABB"/>
    <w:rsid w:val="00A71D1E"/>
    <w:rsid w:val="00A7238D"/>
    <w:rsid w:val="00A7261D"/>
    <w:rsid w:val="00A728D8"/>
    <w:rsid w:val="00A734E4"/>
    <w:rsid w:val="00A735D3"/>
    <w:rsid w:val="00A73991"/>
    <w:rsid w:val="00A74250"/>
    <w:rsid w:val="00A743B7"/>
    <w:rsid w:val="00A74BCF"/>
    <w:rsid w:val="00A74FC4"/>
    <w:rsid w:val="00A75C90"/>
    <w:rsid w:val="00A76451"/>
    <w:rsid w:val="00A767F6"/>
    <w:rsid w:val="00A76AE5"/>
    <w:rsid w:val="00A77739"/>
    <w:rsid w:val="00A81F61"/>
    <w:rsid w:val="00A8233C"/>
    <w:rsid w:val="00A8287E"/>
    <w:rsid w:val="00A8330C"/>
    <w:rsid w:val="00A83855"/>
    <w:rsid w:val="00A8401D"/>
    <w:rsid w:val="00A848AB"/>
    <w:rsid w:val="00A85350"/>
    <w:rsid w:val="00A85431"/>
    <w:rsid w:val="00A85A0A"/>
    <w:rsid w:val="00A86033"/>
    <w:rsid w:val="00A872D4"/>
    <w:rsid w:val="00A874A2"/>
    <w:rsid w:val="00A87901"/>
    <w:rsid w:val="00A87E11"/>
    <w:rsid w:val="00A9050E"/>
    <w:rsid w:val="00A91A89"/>
    <w:rsid w:val="00A91D62"/>
    <w:rsid w:val="00A926C1"/>
    <w:rsid w:val="00A927AA"/>
    <w:rsid w:val="00A92832"/>
    <w:rsid w:val="00A92DCD"/>
    <w:rsid w:val="00A92E2A"/>
    <w:rsid w:val="00A92E35"/>
    <w:rsid w:val="00A9375A"/>
    <w:rsid w:val="00A937CB"/>
    <w:rsid w:val="00A938D9"/>
    <w:rsid w:val="00A94C27"/>
    <w:rsid w:val="00A958C5"/>
    <w:rsid w:val="00A95E08"/>
    <w:rsid w:val="00A9691B"/>
    <w:rsid w:val="00A96CDE"/>
    <w:rsid w:val="00A97428"/>
    <w:rsid w:val="00AA007F"/>
    <w:rsid w:val="00AA1019"/>
    <w:rsid w:val="00AA1B9C"/>
    <w:rsid w:val="00AA400A"/>
    <w:rsid w:val="00AA5A48"/>
    <w:rsid w:val="00AA6FCC"/>
    <w:rsid w:val="00AA714B"/>
    <w:rsid w:val="00AA7D37"/>
    <w:rsid w:val="00AA7FC7"/>
    <w:rsid w:val="00AB01A9"/>
    <w:rsid w:val="00AB0964"/>
    <w:rsid w:val="00AB14F3"/>
    <w:rsid w:val="00AB1982"/>
    <w:rsid w:val="00AB2698"/>
    <w:rsid w:val="00AB349A"/>
    <w:rsid w:val="00AB3675"/>
    <w:rsid w:val="00AB3C8D"/>
    <w:rsid w:val="00AB4358"/>
    <w:rsid w:val="00AB4A14"/>
    <w:rsid w:val="00AB536B"/>
    <w:rsid w:val="00AB5811"/>
    <w:rsid w:val="00AB582A"/>
    <w:rsid w:val="00AB665C"/>
    <w:rsid w:val="00AB6B09"/>
    <w:rsid w:val="00AC07A8"/>
    <w:rsid w:val="00AC0B8E"/>
    <w:rsid w:val="00AC1BEE"/>
    <w:rsid w:val="00AC2B2F"/>
    <w:rsid w:val="00AC343E"/>
    <w:rsid w:val="00AC5A9F"/>
    <w:rsid w:val="00AC5BC9"/>
    <w:rsid w:val="00AC716C"/>
    <w:rsid w:val="00AD06CA"/>
    <w:rsid w:val="00AD1659"/>
    <w:rsid w:val="00AD17AE"/>
    <w:rsid w:val="00AD1938"/>
    <w:rsid w:val="00AD217A"/>
    <w:rsid w:val="00AD21EC"/>
    <w:rsid w:val="00AD2AA1"/>
    <w:rsid w:val="00AD3412"/>
    <w:rsid w:val="00AD3CBC"/>
    <w:rsid w:val="00AD41B2"/>
    <w:rsid w:val="00AD460E"/>
    <w:rsid w:val="00AD4948"/>
    <w:rsid w:val="00AD496F"/>
    <w:rsid w:val="00AD552D"/>
    <w:rsid w:val="00AD57FD"/>
    <w:rsid w:val="00AD5F22"/>
    <w:rsid w:val="00AD5FBC"/>
    <w:rsid w:val="00AD63F7"/>
    <w:rsid w:val="00AD65F6"/>
    <w:rsid w:val="00AE0579"/>
    <w:rsid w:val="00AE0E18"/>
    <w:rsid w:val="00AE1885"/>
    <w:rsid w:val="00AE1E7F"/>
    <w:rsid w:val="00AE227E"/>
    <w:rsid w:val="00AE2875"/>
    <w:rsid w:val="00AE3872"/>
    <w:rsid w:val="00AE3B7A"/>
    <w:rsid w:val="00AE46AD"/>
    <w:rsid w:val="00AE5317"/>
    <w:rsid w:val="00AE62FF"/>
    <w:rsid w:val="00AE6386"/>
    <w:rsid w:val="00AF12FD"/>
    <w:rsid w:val="00AF1509"/>
    <w:rsid w:val="00AF15A5"/>
    <w:rsid w:val="00AF2C76"/>
    <w:rsid w:val="00AF3389"/>
    <w:rsid w:val="00AF3E9E"/>
    <w:rsid w:val="00AF54C1"/>
    <w:rsid w:val="00AF5D1E"/>
    <w:rsid w:val="00AF614D"/>
    <w:rsid w:val="00AF651F"/>
    <w:rsid w:val="00AF6660"/>
    <w:rsid w:val="00AF6AC7"/>
    <w:rsid w:val="00AF6C23"/>
    <w:rsid w:val="00AF71EA"/>
    <w:rsid w:val="00AF77FD"/>
    <w:rsid w:val="00AF7F53"/>
    <w:rsid w:val="00B0034F"/>
    <w:rsid w:val="00B00B39"/>
    <w:rsid w:val="00B00DFE"/>
    <w:rsid w:val="00B01658"/>
    <w:rsid w:val="00B01AD8"/>
    <w:rsid w:val="00B01F70"/>
    <w:rsid w:val="00B021FA"/>
    <w:rsid w:val="00B0227D"/>
    <w:rsid w:val="00B02BEA"/>
    <w:rsid w:val="00B0366A"/>
    <w:rsid w:val="00B036F4"/>
    <w:rsid w:val="00B03743"/>
    <w:rsid w:val="00B03ADC"/>
    <w:rsid w:val="00B03BE0"/>
    <w:rsid w:val="00B03D06"/>
    <w:rsid w:val="00B03FC4"/>
    <w:rsid w:val="00B04452"/>
    <w:rsid w:val="00B0471A"/>
    <w:rsid w:val="00B047D5"/>
    <w:rsid w:val="00B04F8E"/>
    <w:rsid w:val="00B055F1"/>
    <w:rsid w:val="00B056DA"/>
    <w:rsid w:val="00B062FA"/>
    <w:rsid w:val="00B07185"/>
    <w:rsid w:val="00B075FE"/>
    <w:rsid w:val="00B077BE"/>
    <w:rsid w:val="00B07AAE"/>
    <w:rsid w:val="00B1071A"/>
    <w:rsid w:val="00B127C3"/>
    <w:rsid w:val="00B138FF"/>
    <w:rsid w:val="00B139FC"/>
    <w:rsid w:val="00B145A6"/>
    <w:rsid w:val="00B160CB"/>
    <w:rsid w:val="00B16E6B"/>
    <w:rsid w:val="00B1759F"/>
    <w:rsid w:val="00B17C29"/>
    <w:rsid w:val="00B205E8"/>
    <w:rsid w:val="00B2085B"/>
    <w:rsid w:val="00B217C3"/>
    <w:rsid w:val="00B22687"/>
    <w:rsid w:val="00B228F4"/>
    <w:rsid w:val="00B233FD"/>
    <w:rsid w:val="00B2396E"/>
    <w:rsid w:val="00B23A6F"/>
    <w:rsid w:val="00B2429C"/>
    <w:rsid w:val="00B25087"/>
    <w:rsid w:val="00B2524B"/>
    <w:rsid w:val="00B25C59"/>
    <w:rsid w:val="00B2636D"/>
    <w:rsid w:val="00B263DB"/>
    <w:rsid w:val="00B27664"/>
    <w:rsid w:val="00B27C88"/>
    <w:rsid w:val="00B303A9"/>
    <w:rsid w:val="00B305DC"/>
    <w:rsid w:val="00B32076"/>
    <w:rsid w:val="00B3242F"/>
    <w:rsid w:val="00B32456"/>
    <w:rsid w:val="00B33501"/>
    <w:rsid w:val="00B34961"/>
    <w:rsid w:val="00B35092"/>
    <w:rsid w:val="00B3658F"/>
    <w:rsid w:val="00B3705E"/>
    <w:rsid w:val="00B37807"/>
    <w:rsid w:val="00B404B9"/>
    <w:rsid w:val="00B423DA"/>
    <w:rsid w:val="00B42868"/>
    <w:rsid w:val="00B4416C"/>
    <w:rsid w:val="00B448FD"/>
    <w:rsid w:val="00B44DAD"/>
    <w:rsid w:val="00B45304"/>
    <w:rsid w:val="00B45A77"/>
    <w:rsid w:val="00B4601F"/>
    <w:rsid w:val="00B46B92"/>
    <w:rsid w:val="00B47375"/>
    <w:rsid w:val="00B47672"/>
    <w:rsid w:val="00B476E1"/>
    <w:rsid w:val="00B478AD"/>
    <w:rsid w:val="00B4799E"/>
    <w:rsid w:val="00B504B4"/>
    <w:rsid w:val="00B50A99"/>
    <w:rsid w:val="00B50AB4"/>
    <w:rsid w:val="00B50FC9"/>
    <w:rsid w:val="00B51C11"/>
    <w:rsid w:val="00B5240E"/>
    <w:rsid w:val="00B52AE3"/>
    <w:rsid w:val="00B531C9"/>
    <w:rsid w:val="00B53597"/>
    <w:rsid w:val="00B5444D"/>
    <w:rsid w:val="00B54492"/>
    <w:rsid w:val="00B544A1"/>
    <w:rsid w:val="00B560A9"/>
    <w:rsid w:val="00B56233"/>
    <w:rsid w:val="00B56A13"/>
    <w:rsid w:val="00B6034D"/>
    <w:rsid w:val="00B61017"/>
    <w:rsid w:val="00B61ABF"/>
    <w:rsid w:val="00B62E9B"/>
    <w:rsid w:val="00B641EB"/>
    <w:rsid w:val="00B646A6"/>
    <w:rsid w:val="00B646CD"/>
    <w:rsid w:val="00B64EE1"/>
    <w:rsid w:val="00B65136"/>
    <w:rsid w:val="00B65343"/>
    <w:rsid w:val="00B6546E"/>
    <w:rsid w:val="00B6590A"/>
    <w:rsid w:val="00B65A2E"/>
    <w:rsid w:val="00B66B88"/>
    <w:rsid w:val="00B66E90"/>
    <w:rsid w:val="00B66E97"/>
    <w:rsid w:val="00B6708A"/>
    <w:rsid w:val="00B67E08"/>
    <w:rsid w:val="00B67F20"/>
    <w:rsid w:val="00B70C64"/>
    <w:rsid w:val="00B70D7A"/>
    <w:rsid w:val="00B7153C"/>
    <w:rsid w:val="00B71666"/>
    <w:rsid w:val="00B72FF5"/>
    <w:rsid w:val="00B735F5"/>
    <w:rsid w:val="00B73DEB"/>
    <w:rsid w:val="00B7418F"/>
    <w:rsid w:val="00B74354"/>
    <w:rsid w:val="00B74AE0"/>
    <w:rsid w:val="00B758EA"/>
    <w:rsid w:val="00B76362"/>
    <w:rsid w:val="00B772E7"/>
    <w:rsid w:val="00B773DA"/>
    <w:rsid w:val="00B77D89"/>
    <w:rsid w:val="00B806B1"/>
    <w:rsid w:val="00B82C05"/>
    <w:rsid w:val="00B82D73"/>
    <w:rsid w:val="00B83562"/>
    <w:rsid w:val="00B83AC7"/>
    <w:rsid w:val="00B84132"/>
    <w:rsid w:val="00B843E8"/>
    <w:rsid w:val="00B84B09"/>
    <w:rsid w:val="00B85625"/>
    <w:rsid w:val="00B861AB"/>
    <w:rsid w:val="00B875DB"/>
    <w:rsid w:val="00B903FA"/>
    <w:rsid w:val="00B91049"/>
    <w:rsid w:val="00B91544"/>
    <w:rsid w:val="00B916C2"/>
    <w:rsid w:val="00B919E2"/>
    <w:rsid w:val="00B9213E"/>
    <w:rsid w:val="00B929F8"/>
    <w:rsid w:val="00B930B4"/>
    <w:rsid w:val="00B93CBF"/>
    <w:rsid w:val="00B94217"/>
    <w:rsid w:val="00B94406"/>
    <w:rsid w:val="00B95182"/>
    <w:rsid w:val="00B95D97"/>
    <w:rsid w:val="00B9605B"/>
    <w:rsid w:val="00B963EE"/>
    <w:rsid w:val="00B968DF"/>
    <w:rsid w:val="00B96F27"/>
    <w:rsid w:val="00B96F34"/>
    <w:rsid w:val="00B9711B"/>
    <w:rsid w:val="00B97ACC"/>
    <w:rsid w:val="00BA041D"/>
    <w:rsid w:val="00BA0AE0"/>
    <w:rsid w:val="00BA1D32"/>
    <w:rsid w:val="00BA247F"/>
    <w:rsid w:val="00BA258C"/>
    <w:rsid w:val="00BA258D"/>
    <w:rsid w:val="00BA28C1"/>
    <w:rsid w:val="00BA317F"/>
    <w:rsid w:val="00BA3280"/>
    <w:rsid w:val="00BA4233"/>
    <w:rsid w:val="00BA42C0"/>
    <w:rsid w:val="00BA4F4B"/>
    <w:rsid w:val="00BA4FC2"/>
    <w:rsid w:val="00BA5A71"/>
    <w:rsid w:val="00BA6DEF"/>
    <w:rsid w:val="00BA76B1"/>
    <w:rsid w:val="00BB0352"/>
    <w:rsid w:val="00BB0496"/>
    <w:rsid w:val="00BB0ACB"/>
    <w:rsid w:val="00BB10F5"/>
    <w:rsid w:val="00BB16FC"/>
    <w:rsid w:val="00BB20CE"/>
    <w:rsid w:val="00BB35E8"/>
    <w:rsid w:val="00BB495D"/>
    <w:rsid w:val="00BB5663"/>
    <w:rsid w:val="00BB592F"/>
    <w:rsid w:val="00BB5A46"/>
    <w:rsid w:val="00BB5A48"/>
    <w:rsid w:val="00BB6069"/>
    <w:rsid w:val="00BB649C"/>
    <w:rsid w:val="00BB7278"/>
    <w:rsid w:val="00BB7A96"/>
    <w:rsid w:val="00BB7B15"/>
    <w:rsid w:val="00BC1384"/>
    <w:rsid w:val="00BC1921"/>
    <w:rsid w:val="00BC195E"/>
    <w:rsid w:val="00BC242C"/>
    <w:rsid w:val="00BC2A85"/>
    <w:rsid w:val="00BC4F86"/>
    <w:rsid w:val="00BC6087"/>
    <w:rsid w:val="00BC6145"/>
    <w:rsid w:val="00BC6F48"/>
    <w:rsid w:val="00BC6F90"/>
    <w:rsid w:val="00BC735C"/>
    <w:rsid w:val="00BC75E9"/>
    <w:rsid w:val="00BC7F10"/>
    <w:rsid w:val="00BD089E"/>
    <w:rsid w:val="00BD11FD"/>
    <w:rsid w:val="00BD1576"/>
    <w:rsid w:val="00BD2162"/>
    <w:rsid w:val="00BD2E4E"/>
    <w:rsid w:val="00BD321C"/>
    <w:rsid w:val="00BD3865"/>
    <w:rsid w:val="00BD389A"/>
    <w:rsid w:val="00BD40EB"/>
    <w:rsid w:val="00BD428B"/>
    <w:rsid w:val="00BD4403"/>
    <w:rsid w:val="00BD456C"/>
    <w:rsid w:val="00BD4857"/>
    <w:rsid w:val="00BD54DB"/>
    <w:rsid w:val="00BD5785"/>
    <w:rsid w:val="00BD5876"/>
    <w:rsid w:val="00BD5AE9"/>
    <w:rsid w:val="00BD70BA"/>
    <w:rsid w:val="00BD77B8"/>
    <w:rsid w:val="00BD79E1"/>
    <w:rsid w:val="00BE08E2"/>
    <w:rsid w:val="00BE0A25"/>
    <w:rsid w:val="00BE137F"/>
    <w:rsid w:val="00BE3590"/>
    <w:rsid w:val="00BE40F7"/>
    <w:rsid w:val="00BE4204"/>
    <w:rsid w:val="00BE44CD"/>
    <w:rsid w:val="00BE45E6"/>
    <w:rsid w:val="00BE671B"/>
    <w:rsid w:val="00BF1BD1"/>
    <w:rsid w:val="00BF1C3A"/>
    <w:rsid w:val="00BF2EE3"/>
    <w:rsid w:val="00BF3F63"/>
    <w:rsid w:val="00BF4594"/>
    <w:rsid w:val="00BF5AF3"/>
    <w:rsid w:val="00BF65C2"/>
    <w:rsid w:val="00BF678C"/>
    <w:rsid w:val="00BF6DE2"/>
    <w:rsid w:val="00BF7AF7"/>
    <w:rsid w:val="00C01161"/>
    <w:rsid w:val="00C01274"/>
    <w:rsid w:val="00C01E03"/>
    <w:rsid w:val="00C0296E"/>
    <w:rsid w:val="00C03FAE"/>
    <w:rsid w:val="00C046B3"/>
    <w:rsid w:val="00C04FE8"/>
    <w:rsid w:val="00C0580C"/>
    <w:rsid w:val="00C05F28"/>
    <w:rsid w:val="00C066FD"/>
    <w:rsid w:val="00C06A76"/>
    <w:rsid w:val="00C10441"/>
    <w:rsid w:val="00C109AC"/>
    <w:rsid w:val="00C10F0F"/>
    <w:rsid w:val="00C10F15"/>
    <w:rsid w:val="00C111D1"/>
    <w:rsid w:val="00C1164E"/>
    <w:rsid w:val="00C11A79"/>
    <w:rsid w:val="00C11AF1"/>
    <w:rsid w:val="00C11FA7"/>
    <w:rsid w:val="00C12202"/>
    <w:rsid w:val="00C13BCA"/>
    <w:rsid w:val="00C14B8E"/>
    <w:rsid w:val="00C152B1"/>
    <w:rsid w:val="00C15A57"/>
    <w:rsid w:val="00C15C7A"/>
    <w:rsid w:val="00C15FA5"/>
    <w:rsid w:val="00C166BA"/>
    <w:rsid w:val="00C20AF0"/>
    <w:rsid w:val="00C21AE0"/>
    <w:rsid w:val="00C21F89"/>
    <w:rsid w:val="00C22733"/>
    <w:rsid w:val="00C2281C"/>
    <w:rsid w:val="00C229F1"/>
    <w:rsid w:val="00C24617"/>
    <w:rsid w:val="00C246D6"/>
    <w:rsid w:val="00C250A5"/>
    <w:rsid w:val="00C2538C"/>
    <w:rsid w:val="00C2545B"/>
    <w:rsid w:val="00C2574E"/>
    <w:rsid w:val="00C25AE5"/>
    <w:rsid w:val="00C266C5"/>
    <w:rsid w:val="00C26976"/>
    <w:rsid w:val="00C26A24"/>
    <w:rsid w:val="00C26B00"/>
    <w:rsid w:val="00C27026"/>
    <w:rsid w:val="00C27952"/>
    <w:rsid w:val="00C27ED5"/>
    <w:rsid w:val="00C3057F"/>
    <w:rsid w:val="00C30FD9"/>
    <w:rsid w:val="00C31C5C"/>
    <w:rsid w:val="00C31E4D"/>
    <w:rsid w:val="00C3339D"/>
    <w:rsid w:val="00C33A2D"/>
    <w:rsid w:val="00C34435"/>
    <w:rsid w:val="00C34B93"/>
    <w:rsid w:val="00C35056"/>
    <w:rsid w:val="00C353D1"/>
    <w:rsid w:val="00C35A2A"/>
    <w:rsid w:val="00C36A5E"/>
    <w:rsid w:val="00C37291"/>
    <w:rsid w:val="00C40C1A"/>
    <w:rsid w:val="00C40E12"/>
    <w:rsid w:val="00C410E2"/>
    <w:rsid w:val="00C41593"/>
    <w:rsid w:val="00C428C6"/>
    <w:rsid w:val="00C42CC3"/>
    <w:rsid w:val="00C441B9"/>
    <w:rsid w:val="00C44496"/>
    <w:rsid w:val="00C445E7"/>
    <w:rsid w:val="00C44A10"/>
    <w:rsid w:val="00C44B82"/>
    <w:rsid w:val="00C44DF1"/>
    <w:rsid w:val="00C44F51"/>
    <w:rsid w:val="00C453B9"/>
    <w:rsid w:val="00C45D32"/>
    <w:rsid w:val="00C462E1"/>
    <w:rsid w:val="00C50E6F"/>
    <w:rsid w:val="00C5130F"/>
    <w:rsid w:val="00C514F7"/>
    <w:rsid w:val="00C5176F"/>
    <w:rsid w:val="00C521B4"/>
    <w:rsid w:val="00C52743"/>
    <w:rsid w:val="00C52CCF"/>
    <w:rsid w:val="00C52E2F"/>
    <w:rsid w:val="00C536C7"/>
    <w:rsid w:val="00C54067"/>
    <w:rsid w:val="00C55231"/>
    <w:rsid w:val="00C5531F"/>
    <w:rsid w:val="00C55CE3"/>
    <w:rsid w:val="00C5632D"/>
    <w:rsid w:val="00C567EA"/>
    <w:rsid w:val="00C56A9A"/>
    <w:rsid w:val="00C57278"/>
    <w:rsid w:val="00C573D1"/>
    <w:rsid w:val="00C575DE"/>
    <w:rsid w:val="00C57684"/>
    <w:rsid w:val="00C57E3B"/>
    <w:rsid w:val="00C60184"/>
    <w:rsid w:val="00C6131C"/>
    <w:rsid w:val="00C613F0"/>
    <w:rsid w:val="00C619C6"/>
    <w:rsid w:val="00C62917"/>
    <w:rsid w:val="00C62D77"/>
    <w:rsid w:val="00C62F03"/>
    <w:rsid w:val="00C63A85"/>
    <w:rsid w:val="00C648ED"/>
    <w:rsid w:val="00C6533E"/>
    <w:rsid w:val="00C6570F"/>
    <w:rsid w:val="00C663E4"/>
    <w:rsid w:val="00C7024C"/>
    <w:rsid w:val="00C70D41"/>
    <w:rsid w:val="00C72CBD"/>
    <w:rsid w:val="00C7324E"/>
    <w:rsid w:val="00C7456C"/>
    <w:rsid w:val="00C752BA"/>
    <w:rsid w:val="00C75566"/>
    <w:rsid w:val="00C75A9F"/>
    <w:rsid w:val="00C75D23"/>
    <w:rsid w:val="00C75FDF"/>
    <w:rsid w:val="00C76B87"/>
    <w:rsid w:val="00C76CC0"/>
    <w:rsid w:val="00C7770F"/>
    <w:rsid w:val="00C77BDD"/>
    <w:rsid w:val="00C77DEB"/>
    <w:rsid w:val="00C81316"/>
    <w:rsid w:val="00C83107"/>
    <w:rsid w:val="00C83AB4"/>
    <w:rsid w:val="00C84032"/>
    <w:rsid w:val="00C8515F"/>
    <w:rsid w:val="00C85B73"/>
    <w:rsid w:val="00C86854"/>
    <w:rsid w:val="00C86986"/>
    <w:rsid w:val="00C86C52"/>
    <w:rsid w:val="00C86D19"/>
    <w:rsid w:val="00C86D63"/>
    <w:rsid w:val="00C87060"/>
    <w:rsid w:val="00C87838"/>
    <w:rsid w:val="00C90D74"/>
    <w:rsid w:val="00C91277"/>
    <w:rsid w:val="00C912CC"/>
    <w:rsid w:val="00C913BF"/>
    <w:rsid w:val="00C9249B"/>
    <w:rsid w:val="00C92C5A"/>
    <w:rsid w:val="00C932F6"/>
    <w:rsid w:val="00C935FB"/>
    <w:rsid w:val="00C93DBB"/>
    <w:rsid w:val="00C94F28"/>
    <w:rsid w:val="00C95E27"/>
    <w:rsid w:val="00C95F41"/>
    <w:rsid w:val="00C961A7"/>
    <w:rsid w:val="00C9633E"/>
    <w:rsid w:val="00C96491"/>
    <w:rsid w:val="00C97132"/>
    <w:rsid w:val="00C9793D"/>
    <w:rsid w:val="00CA033D"/>
    <w:rsid w:val="00CA04F6"/>
    <w:rsid w:val="00CA0575"/>
    <w:rsid w:val="00CA0746"/>
    <w:rsid w:val="00CA0E29"/>
    <w:rsid w:val="00CA0EE7"/>
    <w:rsid w:val="00CA123A"/>
    <w:rsid w:val="00CA14A3"/>
    <w:rsid w:val="00CA206C"/>
    <w:rsid w:val="00CA2936"/>
    <w:rsid w:val="00CA3252"/>
    <w:rsid w:val="00CA34C3"/>
    <w:rsid w:val="00CA3D17"/>
    <w:rsid w:val="00CA40BD"/>
    <w:rsid w:val="00CA4304"/>
    <w:rsid w:val="00CA4DBD"/>
    <w:rsid w:val="00CA5058"/>
    <w:rsid w:val="00CA53A1"/>
    <w:rsid w:val="00CA629F"/>
    <w:rsid w:val="00CA665E"/>
    <w:rsid w:val="00CA6C09"/>
    <w:rsid w:val="00CA6DCE"/>
    <w:rsid w:val="00CA797C"/>
    <w:rsid w:val="00CB0591"/>
    <w:rsid w:val="00CB05E0"/>
    <w:rsid w:val="00CB1555"/>
    <w:rsid w:val="00CB19E4"/>
    <w:rsid w:val="00CB3329"/>
    <w:rsid w:val="00CB3D31"/>
    <w:rsid w:val="00CB41CF"/>
    <w:rsid w:val="00CB41F1"/>
    <w:rsid w:val="00CB4B5C"/>
    <w:rsid w:val="00CB50D5"/>
    <w:rsid w:val="00CB59E4"/>
    <w:rsid w:val="00CB5CAD"/>
    <w:rsid w:val="00CB640F"/>
    <w:rsid w:val="00CB7105"/>
    <w:rsid w:val="00CB710F"/>
    <w:rsid w:val="00CB7816"/>
    <w:rsid w:val="00CB7B61"/>
    <w:rsid w:val="00CC3FAB"/>
    <w:rsid w:val="00CC4C51"/>
    <w:rsid w:val="00CC5036"/>
    <w:rsid w:val="00CC5279"/>
    <w:rsid w:val="00CC540C"/>
    <w:rsid w:val="00CC60A6"/>
    <w:rsid w:val="00CC64B9"/>
    <w:rsid w:val="00CC6891"/>
    <w:rsid w:val="00CC69D2"/>
    <w:rsid w:val="00CC6CA3"/>
    <w:rsid w:val="00CC6D5D"/>
    <w:rsid w:val="00CC70C2"/>
    <w:rsid w:val="00CC77E0"/>
    <w:rsid w:val="00CD072B"/>
    <w:rsid w:val="00CD0EDB"/>
    <w:rsid w:val="00CD2392"/>
    <w:rsid w:val="00CD2E47"/>
    <w:rsid w:val="00CD32CE"/>
    <w:rsid w:val="00CD3705"/>
    <w:rsid w:val="00CD3D82"/>
    <w:rsid w:val="00CD4974"/>
    <w:rsid w:val="00CD4D1A"/>
    <w:rsid w:val="00CD4E0F"/>
    <w:rsid w:val="00CD52BC"/>
    <w:rsid w:val="00CD5801"/>
    <w:rsid w:val="00CD6FFD"/>
    <w:rsid w:val="00CD75C6"/>
    <w:rsid w:val="00CD7BEA"/>
    <w:rsid w:val="00CE00EA"/>
    <w:rsid w:val="00CE032D"/>
    <w:rsid w:val="00CE0C47"/>
    <w:rsid w:val="00CE161A"/>
    <w:rsid w:val="00CE171E"/>
    <w:rsid w:val="00CE1C7A"/>
    <w:rsid w:val="00CE20F5"/>
    <w:rsid w:val="00CE2219"/>
    <w:rsid w:val="00CE27D6"/>
    <w:rsid w:val="00CE2EE6"/>
    <w:rsid w:val="00CE2FAE"/>
    <w:rsid w:val="00CE358A"/>
    <w:rsid w:val="00CE3C38"/>
    <w:rsid w:val="00CE3FCB"/>
    <w:rsid w:val="00CE4D6D"/>
    <w:rsid w:val="00CE51D1"/>
    <w:rsid w:val="00CE5265"/>
    <w:rsid w:val="00CE5619"/>
    <w:rsid w:val="00CE66BD"/>
    <w:rsid w:val="00CE6796"/>
    <w:rsid w:val="00CE70EA"/>
    <w:rsid w:val="00CE78F1"/>
    <w:rsid w:val="00CF04EC"/>
    <w:rsid w:val="00CF1113"/>
    <w:rsid w:val="00CF1658"/>
    <w:rsid w:val="00CF20E9"/>
    <w:rsid w:val="00CF2607"/>
    <w:rsid w:val="00CF43BA"/>
    <w:rsid w:val="00CF4414"/>
    <w:rsid w:val="00CF4BF9"/>
    <w:rsid w:val="00CF52AD"/>
    <w:rsid w:val="00CF62DD"/>
    <w:rsid w:val="00CF6365"/>
    <w:rsid w:val="00D00A29"/>
    <w:rsid w:val="00D00D22"/>
    <w:rsid w:val="00D01956"/>
    <w:rsid w:val="00D01A64"/>
    <w:rsid w:val="00D0323C"/>
    <w:rsid w:val="00D0353C"/>
    <w:rsid w:val="00D035FA"/>
    <w:rsid w:val="00D03C61"/>
    <w:rsid w:val="00D0414B"/>
    <w:rsid w:val="00D046A8"/>
    <w:rsid w:val="00D05FC5"/>
    <w:rsid w:val="00D0700E"/>
    <w:rsid w:val="00D0701B"/>
    <w:rsid w:val="00D07036"/>
    <w:rsid w:val="00D0734E"/>
    <w:rsid w:val="00D0743F"/>
    <w:rsid w:val="00D0799E"/>
    <w:rsid w:val="00D101D5"/>
    <w:rsid w:val="00D10274"/>
    <w:rsid w:val="00D108D5"/>
    <w:rsid w:val="00D10B00"/>
    <w:rsid w:val="00D110CC"/>
    <w:rsid w:val="00D11B05"/>
    <w:rsid w:val="00D13416"/>
    <w:rsid w:val="00D139E2"/>
    <w:rsid w:val="00D1409E"/>
    <w:rsid w:val="00D14CAD"/>
    <w:rsid w:val="00D17E67"/>
    <w:rsid w:val="00D20076"/>
    <w:rsid w:val="00D201A4"/>
    <w:rsid w:val="00D20471"/>
    <w:rsid w:val="00D20B9B"/>
    <w:rsid w:val="00D20D30"/>
    <w:rsid w:val="00D216E4"/>
    <w:rsid w:val="00D22467"/>
    <w:rsid w:val="00D22F0A"/>
    <w:rsid w:val="00D23EB0"/>
    <w:rsid w:val="00D24420"/>
    <w:rsid w:val="00D2519D"/>
    <w:rsid w:val="00D262AA"/>
    <w:rsid w:val="00D268EB"/>
    <w:rsid w:val="00D27055"/>
    <w:rsid w:val="00D2762A"/>
    <w:rsid w:val="00D2771D"/>
    <w:rsid w:val="00D30FA9"/>
    <w:rsid w:val="00D31055"/>
    <w:rsid w:val="00D31314"/>
    <w:rsid w:val="00D314CF"/>
    <w:rsid w:val="00D325A6"/>
    <w:rsid w:val="00D326DD"/>
    <w:rsid w:val="00D338D2"/>
    <w:rsid w:val="00D33CAC"/>
    <w:rsid w:val="00D34031"/>
    <w:rsid w:val="00D342D0"/>
    <w:rsid w:val="00D34C55"/>
    <w:rsid w:val="00D34E62"/>
    <w:rsid w:val="00D351FC"/>
    <w:rsid w:val="00D35B05"/>
    <w:rsid w:val="00D35F32"/>
    <w:rsid w:val="00D35FA8"/>
    <w:rsid w:val="00D3609C"/>
    <w:rsid w:val="00D36F22"/>
    <w:rsid w:val="00D370DE"/>
    <w:rsid w:val="00D37739"/>
    <w:rsid w:val="00D37A47"/>
    <w:rsid w:val="00D402F5"/>
    <w:rsid w:val="00D4060B"/>
    <w:rsid w:val="00D40DDA"/>
    <w:rsid w:val="00D417DD"/>
    <w:rsid w:val="00D41E64"/>
    <w:rsid w:val="00D43527"/>
    <w:rsid w:val="00D435FC"/>
    <w:rsid w:val="00D4389A"/>
    <w:rsid w:val="00D43914"/>
    <w:rsid w:val="00D444B9"/>
    <w:rsid w:val="00D44BA9"/>
    <w:rsid w:val="00D44BDF"/>
    <w:rsid w:val="00D44C62"/>
    <w:rsid w:val="00D501A4"/>
    <w:rsid w:val="00D5037D"/>
    <w:rsid w:val="00D50811"/>
    <w:rsid w:val="00D508D6"/>
    <w:rsid w:val="00D50AAB"/>
    <w:rsid w:val="00D50EE8"/>
    <w:rsid w:val="00D519BD"/>
    <w:rsid w:val="00D51F7A"/>
    <w:rsid w:val="00D523E3"/>
    <w:rsid w:val="00D52FE3"/>
    <w:rsid w:val="00D53237"/>
    <w:rsid w:val="00D53B79"/>
    <w:rsid w:val="00D53BED"/>
    <w:rsid w:val="00D53CDF"/>
    <w:rsid w:val="00D54362"/>
    <w:rsid w:val="00D5468D"/>
    <w:rsid w:val="00D552EB"/>
    <w:rsid w:val="00D555E6"/>
    <w:rsid w:val="00D557B0"/>
    <w:rsid w:val="00D55917"/>
    <w:rsid w:val="00D55C05"/>
    <w:rsid w:val="00D563A4"/>
    <w:rsid w:val="00D57A09"/>
    <w:rsid w:val="00D57A96"/>
    <w:rsid w:val="00D57E6B"/>
    <w:rsid w:val="00D60A7B"/>
    <w:rsid w:val="00D60A83"/>
    <w:rsid w:val="00D60C3F"/>
    <w:rsid w:val="00D60E96"/>
    <w:rsid w:val="00D618E6"/>
    <w:rsid w:val="00D61DD1"/>
    <w:rsid w:val="00D61F0A"/>
    <w:rsid w:val="00D620D3"/>
    <w:rsid w:val="00D620EA"/>
    <w:rsid w:val="00D6214E"/>
    <w:rsid w:val="00D635C5"/>
    <w:rsid w:val="00D650C6"/>
    <w:rsid w:val="00D65374"/>
    <w:rsid w:val="00D65740"/>
    <w:rsid w:val="00D65C08"/>
    <w:rsid w:val="00D67EA7"/>
    <w:rsid w:val="00D70905"/>
    <w:rsid w:val="00D70AA0"/>
    <w:rsid w:val="00D70D0C"/>
    <w:rsid w:val="00D713AF"/>
    <w:rsid w:val="00D7379C"/>
    <w:rsid w:val="00D73A46"/>
    <w:rsid w:val="00D73DE8"/>
    <w:rsid w:val="00D756F1"/>
    <w:rsid w:val="00D7615B"/>
    <w:rsid w:val="00D77F86"/>
    <w:rsid w:val="00D8005C"/>
    <w:rsid w:val="00D816E3"/>
    <w:rsid w:val="00D81FCF"/>
    <w:rsid w:val="00D81FF5"/>
    <w:rsid w:val="00D821B8"/>
    <w:rsid w:val="00D8266D"/>
    <w:rsid w:val="00D8317F"/>
    <w:rsid w:val="00D833FF"/>
    <w:rsid w:val="00D837B4"/>
    <w:rsid w:val="00D8393A"/>
    <w:rsid w:val="00D83E99"/>
    <w:rsid w:val="00D8489A"/>
    <w:rsid w:val="00D84A86"/>
    <w:rsid w:val="00D84FE7"/>
    <w:rsid w:val="00D8641E"/>
    <w:rsid w:val="00D8701D"/>
    <w:rsid w:val="00D87F01"/>
    <w:rsid w:val="00D902BA"/>
    <w:rsid w:val="00D912D7"/>
    <w:rsid w:val="00D92111"/>
    <w:rsid w:val="00D92476"/>
    <w:rsid w:val="00D9281D"/>
    <w:rsid w:val="00D92D2A"/>
    <w:rsid w:val="00D93D4D"/>
    <w:rsid w:val="00D93F0F"/>
    <w:rsid w:val="00D9421C"/>
    <w:rsid w:val="00D94A42"/>
    <w:rsid w:val="00D95492"/>
    <w:rsid w:val="00D9568F"/>
    <w:rsid w:val="00D960AD"/>
    <w:rsid w:val="00D96B05"/>
    <w:rsid w:val="00D97FF6"/>
    <w:rsid w:val="00DA0053"/>
    <w:rsid w:val="00DA1E0A"/>
    <w:rsid w:val="00DA284C"/>
    <w:rsid w:val="00DA2B24"/>
    <w:rsid w:val="00DA2F3F"/>
    <w:rsid w:val="00DA44CC"/>
    <w:rsid w:val="00DA4789"/>
    <w:rsid w:val="00DA47D5"/>
    <w:rsid w:val="00DA4E24"/>
    <w:rsid w:val="00DA4ED1"/>
    <w:rsid w:val="00DA4F84"/>
    <w:rsid w:val="00DA642F"/>
    <w:rsid w:val="00DA6BD3"/>
    <w:rsid w:val="00DA70D3"/>
    <w:rsid w:val="00DA7604"/>
    <w:rsid w:val="00DB1583"/>
    <w:rsid w:val="00DB1E4D"/>
    <w:rsid w:val="00DB2915"/>
    <w:rsid w:val="00DB3817"/>
    <w:rsid w:val="00DB61F3"/>
    <w:rsid w:val="00DB6FB6"/>
    <w:rsid w:val="00DB7749"/>
    <w:rsid w:val="00DB7E99"/>
    <w:rsid w:val="00DC11B5"/>
    <w:rsid w:val="00DC13F4"/>
    <w:rsid w:val="00DC1F8F"/>
    <w:rsid w:val="00DC2F42"/>
    <w:rsid w:val="00DC3762"/>
    <w:rsid w:val="00DC4890"/>
    <w:rsid w:val="00DC4C71"/>
    <w:rsid w:val="00DC4F71"/>
    <w:rsid w:val="00DC67F9"/>
    <w:rsid w:val="00DC6B28"/>
    <w:rsid w:val="00DC6F1D"/>
    <w:rsid w:val="00DC769D"/>
    <w:rsid w:val="00DD095D"/>
    <w:rsid w:val="00DD15E0"/>
    <w:rsid w:val="00DD1B16"/>
    <w:rsid w:val="00DD2B34"/>
    <w:rsid w:val="00DD2C83"/>
    <w:rsid w:val="00DD33D4"/>
    <w:rsid w:val="00DD3EBB"/>
    <w:rsid w:val="00DD4D3F"/>
    <w:rsid w:val="00DD545D"/>
    <w:rsid w:val="00DD5B9B"/>
    <w:rsid w:val="00DD5BF3"/>
    <w:rsid w:val="00DD713C"/>
    <w:rsid w:val="00DD76E7"/>
    <w:rsid w:val="00DD78A4"/>
    <w:rsid w:val="00DE0599"/>
    <w:rsid w:val="00DE1CF6"/>
    <w:rsid w:val="00DE2278"/>
    <w:rsid w:val="00DE3F08"/>
    <w:rsid w:val="00DE3F84"/>
    <w:rsid w:val="00DE445E"/>
    <w:rsid w:val="00DE4CB9"/>
    <w:rsid w:val="00DE58EE"/>
    <w:rsid w:val="00DE5BFB"/>
    <w:rsid w:val="00DE5D56"/>
    <w:rsid w:val="00DE654D"/>
    <w:rsid w:val="00DE66D9"/>
    <w:rsid w:val="00DE67BE"/>
    <w:rsid w:val="00DF03DC"/>
    <w:rsid w:val="00DF043A"/>
    <w:rsid w:val="00DF0C7E"/>
    <w:rsid w:val="00DF0F76"/>
    <w:rsid w:val="00DF26DB"/>
    <w:rsid w:val="00DF37EC"/>
    <w:rsid w:val="00DF3AAE"/>
    <w:rsid w:val="00DF43E0"/>
    <w:rsid w:val="00DF4AF6"/>
    <w:rsid w:val="00DF4C8E"/>
    <w:rsid w:val="00DF5B3F"/>
    <w:rsid w:val="00DF6438"/>
    <w:rsid w:val="00DF6B7C"/>
    <w:rsid w:val="00DF6CBC"/>
    <w:rsid w:val="00DF76FA"/>
    <w:rsid w:val="00DF7D0F"/>
    <w:rsid w:val="00DF7DE7"/>
    <w:rsid w:val="00E004CE"/>
    <w:rsid w:val="00E00706"/>
    <w:rsid w:val="00E00DE6"/>
    <w:rsid w:val="00E00E6F"/>
    <w:rsid w:val="00E01211"/>
    <w:rsid w:val="00E01562"/>
    <w:rsid w:val="00E01B13"/>
    <w:rsid w:val="00E02CC6"/>
    <w:rsid w:val="00E03004"/>
    <w:rsid w:val="00E03318"/>
    <w:rsid w:val="00E0389C"/>
    <w:rsid w:val="00E04097"/>
    <w:rsid w:val="00E05555"/>
    <w:rsid w:val="00E05612"/>
    <w:rsid w:val="00E060DA"/>
    <w:rsid w:val="00E06525"/>
    <w:rsid w:val="00E1044F"/>
    <w:rsid w:val="00E10850"/>
    <w:rsid w:val="00E10B51"/>
    <w:rsid w:val="00E10E79"/>
    <w:rsid w:val="00E116D6"/>
    <w:rsid w:val="00E11FB3"/>
    <w:rsid w:val="00E12CC7"/>
    <w:rsid w:val="00E132F2"/>
    <w:rsid w:val="00E13BDB"/>
    <w:rsid w:val="00E143EA"/>
    <w:rsid w:val="00E14722"/>
    <w:rsid w:val="00E14C72"/>
    <w:rsid w:val="00E15310"/>
    <w:rsid w:val="00E1542C"/>
    <w:rsid w:val="00E15697"/>
    <w:rsid w:val="00E15BBE"/>
    <w:rsid w:val="00E15C97"/>
    <w:rsid w:val="00E15F22"/>
    <w:rsid w:val="00E16C29"/>
    <w:rsid w:val="00E17238"/>
    <w:rsid w:val="00E178BB"/>
    <w:rsid w:val="00E17967"/>
    <w:rsid w:val="00E205E3"/>
    <w:rsid w:val="00E222F6"/>
    <w:rsid w:val="00E223BD"/>
    <w:rsid w:val="00E23A34"/>
    <w:rsid w:val="00E23B14"/>
    <w:rsid w:val="00E2442C"/>
    <w:rsid w:val="00E2493F"/>
    <w:rsid w:val="00E24B96"/>
    <w:rsid w:val="00E24C5D"/>
    <w:rsid w:val="00E25043"/>
    <w:rsid w:val="00E25052"/>
    <w:rsid w:val="00E253B5"/>
    <w:rsid w:val="00E258E2"/>
    <w:rsid w:val="00E2649C"/>
    <w:rsid w:val="00E26D5B"/>
    <w:rsid w:val="00E300E0"/>
    <w:rsid w:val="00E302DE"/>
    <w:rsid w:val="00E30647"/>
    <w:rsid w:val="00E30815"/>
    <w:rsid w:val="00E30B4F"/>
    <w:rsid w:val="00E31166"/>
    <w:rsid w:val="00E311AF"/>
    <w:rsid w:val="00E31999"/>
    <w:rsid w:val="00E31A11"/>
    <w:rsid w:val="00E324BE"/>
    <w:rsid w:val="00E32D28"/>
    <w:rsid w:val="00E33742"/>
    <w:rsid w:val="00E33E6C"/>
    <w:rsid w:val="00E33EB0"/>
    <w:rsid w:val="00E343BD"/>
    <w:rsid w:val="00E35271"/>
    <w:rsid w:val="00E355F8"/>
    <w:rsid w:val="00E35F90"/>
    <w:rsid w:val="00E37C42"/>
    <w:rsid w:val="00E400FF"/>
    <w:rsid w:val="00E410BE"/>
    <w:rsid w:val="00E41D8C"/>
    <w:rsid w:val="00E420B8"/>
    <w:rsid w:val="00E421DB"/>
    <w:rsid w:val="00E42554"/>
    <w:rsid w:val="00E4274D"/>
    <w:rsid w:val="00E43F3A"/>
    <w:rsid w:val="00E45028"/>
    <w:rsid w:val="00E454B5"/>
    <w:rsid w:val="00E45562"/>
    <w:rsid w:val="00E46AD3"/>
    <w:rsid w:val="00E46E8B"/>
    <w:rsid w:val="00E474B6"/>
    <w:rsid w:val="00E47C8D"/>
    <w:rsid w:val="00E50CD9"/>
    <w:rsid w:val="00E513AC"/>
    <w:rsid w:val="00E5145A"/>
    <w:rsid w:val="00E51A54"/>
    <w:rsid w:val="00E51C92"/>
    <w:rsid w:val="00E5311A"/>
    <w:rsid w:val="00E535DD"/>
    <w:rsid w:val="00E53ADB"/>
    <w:rsid w:val="00E55006"/>
    <w:rsid w:val="00E5503F"/>
    <w:rsid w:val="00E55278"/>
    <w:rsid w:val="00E55CB8"/>
    <w:rsid w:val="00E5697F"/>
    <w:rsid w:val="00E574BA"/>
    <w:rsid w:val="00E57DD6"/>
    <w:rsid w:val="00E61645"/>
    <w:rsid w:val="00E61E77"/>
    <w:rsid w:val="00E62E29"/>
    <w:rsid w:val="00E62F2E"/>
    <w:rsid w:val="00E6328D"/>
    <w:rsid w:val="00E6331F"/>
    <w:rsid w:val="00E637ED"/>
    <w:rsid w:val="00E6652A"/>
    <w:rsid w:val="00E66AE6"/>
    <w:rsid w:val="00E66ED4"/>
    <w:rsid w:val="00E67046"/>
    <w:rsid w:val="00E7041B"/>
    <w:rsid w:val="00E71080"/>
    <w:rsid w:val="00E716ED"/>
    <w:rsid w:val="00E718D9"/>
    <w:rsid w:val="00E71D4E"/>
    <w:rsid w:val="00E72DB4"/>
    <w:rsid w:val="00E7340C"/>
    <w:rsid w:val="00E73868"/>
    <w:rsid w:val="00E73BC1"/>
    <w:rsid w:val="00E757F6"/>
    <w:rsid w:val="00E7597A"/>
    <w:rsid w:val="00E76962"/>
    <w:rsid w:val="00E76A35"/>
    <w:rsid w:val="00E76F70"/>
    <w:rsid w:val="00E77828"/>
    <w:rsid w:val="00E80EFD"/>
    <w:rsid w:val="00E8135B"/>
    <w:rsid w:val="00E814CA"/>
    <w:rsid w:val="00E81D65"/>
    <w:rsid w:val="00E82BDD"/>
    <w:rsid w:val="00E84D14"/>
    <w:rsid w:val="00E8563C"/>
    <w:rsid w:val="00E859FB"/>
    <w:rsid w:val="00E85C0F"/>
    <w:rsid w:val="00E862E1"/>
    <w:rsid w:val="00E86A5B"/>
    <w:rsid w:val="00E87AC1"/>
    <w:rsid w:val="00E9174A"/>
    <w:rsid w:val="00E91FED"/>
    <w:rsid w:val="00E962B7"/>
    <w:rsid w:val="00E96393"/>
    <w:rsid w:val="00E965ED"/>
    <w:rsid w:val="00E969C9"/>
    <w:rsid w:val="00E970A5"/>
    <w:rsid w:val="00E97BA9"/>
    <w:rsid w:val="00EA0C5B"/>
    <w:rsid w:val="00EA10D8"/>
    <w:rsid w:val="00EA12E1"/>
    <w:rsid w:val="00EA1449"/>
    <w:rsid w:val="00EA16EB"/>
    <w:rsid w:val="00EA2690"/>
    <w:rsid w:val="00EA26EB"/>
    <w:rsid w:val="00EA3494"/>
    <w:rsid w:val="00EA372D"/>
    <w:rsid w:val="00EA4D55"/>
    <w:rsid w:val="00EA4EF5"/>
    <w:rsid w:val="00EA4F45"/>
    <w:rsid w:val="00EA5CAB"/>
    <w:rsid w:val="00EA60BD"/>
    <w:rsid w:val="00EA6C95"/>
    <w:rsid w:val="00EA70A7"/>
    <w:rsid w:val="00EA7D51"/>
    <w:rsid w:val="00EB044D"/>
    <w:rsid w:val="00EB045F"/>
    <w:rsid w:val="00EB12C8"/>
    <w:rsid w:val="00EB1E66"/>
    <w:rsid w:val="00EB2924"/>
    <w:rsid w:val="00EB3C1D"/>
    <w:rsid w:val="00EB3E73"/>
    <w:rsid w:val="00EB409F"/>
    <w:rsid w:val="00EB40CC"/>
    <w:rsid w:val="00EB4531"/>
    <w:rsid w:val="00EB4551"/>
    <w:rsid w:val="00EB55AA"/>
    <w:rsid w:val="00EB57DD"/>
    <w:rsid w:val="00EB60E6"/>
    <w:rsid w:val="00EB6B8C"/>
    <w:rsid w:val="00EC08FF"/>
    <w:rsid w:val="00EC151D"/>
    <w:rsid w:val="00EC1D5D"/>
    <w:rsid w:val="00EC2E64"/>
    <w:rsid w:val="00EC3B89"/>
    <w:rsid w:val="00EC3FB1"/>
    <w:rsid w:val="00EC4BA6"/>
    <w:rsid w:val="00EC4F74"/>
    <w:rsid w:val="00EC5A97"/>
    <w:rsid w:val="00EC636D"/>
    <w:rsid w:val="00EC6892"/>
    <w:rsid w:val="00EC69F3"/>
    <w:rsid w:val="00EC7870"/>
    <w:rsid w:val="00EC7A6C"/>
    <w:rsid w:val="00EC7BF8"/>
    <w:rsid w:val="00ED0CF3"/>
    <w:rsid w:val="00ED0DC4"/>
    <w:rsid w:val="00ED1105"/>
    <w:rsid w:val="00ED1A52"/>
    <w:rsid w:val="00ED1FFB"/>
    <w:rsid w:val="00ED244D"/>
    <w:rsid w:val="00ED51AC"/>
    <w:rsid w:val="00ED65EA"/>
    <w:rsid w:val="00ED666B"/>
    <w:rsid w:val="00ED6CA5"/>
    <w:rsid w:val="00ED7BFC"/>
    <w:rsid w:val="00EE077D"/>
    <w:rsid w:val="00EE0B69"/>
    <w:rsid w:val="00EE2840"/>
    <w:rsid w:val="00EE2D66"/>
    <w:rsid w:val="00EE3A99"/>
    <w:rsid w:val="00EE51BD"/>
    <w:rsid w:val="00EE6DAD"/>
    <w:rsid w:val="00EE6EE1"/>
    <w:rsid w:val="00EE70F1"/>
    <w:rsid w:val="00EE7105"/>
    <w:rsid w:val="00EE75F8"/>
    <w:rsid w:val="00EF0015"/>
    <w:rsid w:val="00EF0902"/>
    <w:rsid w:val="00EF2D8B"/>
    <w:rsid w:val="00EF2F62"/>
    <w:rsid w:val="00EF33EA"/>
    <w:rsid w:val="00EF41A3"/>
    <w:rsid w:val="00EF4E23"/>
    <w:rsid w:val="00EF54A2"/>
    <w:rsid w:val="00EF5E17"/>
    <w:rsid w:val="00EF70F0"/>
    <w:rsid w:val="00EF75DD"/>
    <w:rsid w:val="00EF7CF6"/>
    <w:rsid w:val="00F00073"/>
    <w:rsid w:val="00F0095D"/>
    <w:rsid w:val="00F00989"/>
    <w:rsid w:val="00F01406"/>
    <w:rsid w:val="00F01A7B"/>
    <w:rsid w:val="00F01E00"/>
    <w:rsid w:val="00F025BE"/>
    <w:rsid w:val="00F02C14"/>
    <w:rsid w:val="00F05506"/>
    <w:rsid w:val="00F05837"/>
    <w:rsid w:val="00F1032B"/>
    <w:rsid w:val="00F112A0"/>
    <w:rsid w:val="00F117A8"/>
    <w:rsid w:val="00F11DB1"/>
    <w:rsid w:val="00F11FC4"/>
    <w:rsid w:val="00F126B0"/>
    <w:rsid w:val="00F1290B"/>
    <w:rsid w:val="00F12DFF"/>
    <w:rsid w:val="00F1368E"/>
    <w:rsid w:val="00F1394B"/>
    <w:rsid w:val="00F14DC7"/>
    <w:rsid w:val="00F154E5"/>
    <w:rsid w:val="00F15BC2"/>
    <w:rsid w:val="00F170D8"/>
    <w:rsid w:val="00F17ACC"/>
    <w:rsid w:val="00F20C5B"/>
    <w:rsid w:val="00F210D9"/>
    <w:rsid w:val="00F212E4"/>
    <w:rsid w:val="00F227D2"/>
    <w:rsid w:val="00F239FA"/>
    <w:rsid w:val="00F23F63"/>
    <w:rsid w:val="00F248A5"/>
    <w:rsid w:val="00F249EA"/>
    <w:rsid w:val="00F25A95"/>
    <w:rsid w:val="00F26AC6"/>
    <w:rsid w:val="00F27270"/>
    <w:rsid w:val="00F300C2"/>
    <w:rsid w:val="00F323C0"/>
    <w:rsid w:val="00F33DCD"/>
    <w:rsid w:val="00F35B1F"/>
    <w:rsid w:val="00F35C13"/>
    <w:rsid w:val="00F35F2E"/>
    <w:rsid w:val="00F35FF0"/>
    <w:rsid w:val="00F364FE"/>
    <w:rsid w:val="00F37BF7"/>
    <w:rsid w:val="00F37C70"/>
    <w:rsid w:val="00F408EC"/>
    <w:rsid w:val="00F409C6"/>
    <w:rsid w:val="00F40D15"/>
    <w:rsid w:val="00F40DD9"/>
    <w:rsid w:val="00F41204"/>
    <w:rsid w:val="00F412C3"/>
    <w:rsid w:val="00F414BF"/>
    <w:rsid w:val="00F417C3"/>
    <w:rsid w:val="00F42CCB"/>
    <w:rsid w:val="00F4374A"/>
    <w:rsid w:val="00F43DF0"/>
    <w:rsid w:val="00F457BC"/>
    <w:rsid w:val="00F45ACB"/>
    <w:rsid w:val="00F45C27"/>
    <w:rsid w:val="00F4629B"/>
    <w:rsid w:val="00F4669B"/>
    <w:rsid w:val="00F46864"/>
    <w:rsid w:val="00F47A9A"/>
    <w:rsid w:val="00F50B49"/>
    <w:rsid w:val="00F5141D"/>
    <w:rsid w:val="00F521B9"/>
    <w:rsid w:val="00F52AFA"/>
    <w:rsid w:val="00F52EED"/>
    <w:rsid w:val="00F53035"/>
    <w:rsid w:val="00F53148"/>
    <w:rsid w:val="00F5334F"/>
    <w:rsid w:val="00F559B3"/>
    <w:rsid w:val="00F55BB6"/>
    <w:rsid w:val="00F568D8"/>
    <w:rsid w:val="00F56DAF"/>
    <w:rsid w:val="00F5793F"/>
    <w:rsid w:val="00F6058C"/>
    <w:rsid w:val="00F60A3C"/>
    <w:rsid w:val="00F61BD0"/>
    <w:rsid w:val="00F623F7"/>
    <w:rsid w:val="00F63026"/>
    <w:rsid w:val="00F63514"/>
    <w:rsid w:val="00F64406"/>
    <w:rsid w:val="00F65DEA"/>
    <w:rsid w:val="00F65FE1"/>
    <w:rsid w:val="00F662B1"/>
    <w:rsid w:val="00F70047"/>
    <w:rsid w:val="00F7098A"/>
    <w:rsid w:val="00F70C8E"/>
    <w:rsid w:val="00F713A3"/>
    <w:rsid w:val="00F7225B"/>
    <w:rsid w:val="00F738FD"/>
    <w:rsid w:val="00F74233"/>
    <w:rsid w:val="00F7452A"/>
    <w:rsid w:val="00F775E7"/>
    <w:rsid w:val="00F77C09"/>
    <w:rsid w:val="00F811B7"/>
    <w:rsid w:val="00F81C61"/>
    <w:rsid w:val="00F830F0"/>
    <w:rsid w:val="00F83174"/>
    <w:rsid w:val="00F8417D"/>
    <w:rsid w:val="00F84C36"/>
    <w:rsid w:val="00F84D66"/>
    <w:rsid w:val="00F84FE9"/>
    <w:rsid w:val="00F850B0"/>
    <w:rsid w:val="00F850DD"/>
    <w:rsid w:val="00F90045"/>
    <w:rsid w:val="00F91331"/>
    <w:rsid w:val="00F919AF"/>
    <w:rsid w:val="00F922E2"/>
    <w:rsid w:val="00F92947"/>
    <w:rsid w:val="00F92F27"/>
    <w:rsid w:val="00F93030"/>
    <w:rsid w:val="00F93894"/>
    <w:rsid w:val="00F943AA"/>
    <w:rsid w:val="00F947E6"/>
    <w:rsid w:val="00F95098"/>
    <w:rsid w:val="00F95637"/>
    <w:rsid w:val="00F95740"/>
    <w:rsid w:val="00F957B8"/>
    <w:rsid w:val="00F95D36"/>
    <w:rsid w:val="00F964CC"/>
    <w:rsid w:val="00F96A4C"/>
    <w:rsid w:val="00F96EF5"/>
    <w:rsid w:val="00F9757C"/>
    <w:rsid w:val="00F97907"/>
    <w:rsid w:val="00FA0AEC"/>
    <w:rsid w:val="00FA0FD8"/>
    <w:rsid w:val="00FA10AA"/>
    <w:rsid w:val="00FA1BD2"/>
    <w:rsid w:val="00FA1C3A"/>
    <w:rsid w:val="00FA21CC"/>
    <w:rsid w:val="00FA22DB"/>
    <w:rsid w:val="00FA3354"/>
    <w:rsid w:val="00FA3EF4"/>
    <w:rsid w:val="00FA4779"/>
    <w:rsid w:val="00FA536D"/>
    <w:rsid w:val="00FA5453"/>
    <w:rsid w:val="00FA5CA4"/>
    <w:rsid w:val="00FA6A56"/>
    <w:rsid w:val="00FA6BE1"/>
    <w:rsid w:val="00FA7E72"/>
    <w:rsid w:val="00FB029A"/>
    <w:rsid w:val="00FB05B2"/>
    <w:rsid w:val="00FB1426"/>
    <w:rsid w:val="00FB200C"/>
    <w:rsid w:val="00FB222D"/>
    <w:rsid w:val="00FB231D"/>
    <w:rsid w:val="00FB2772"/>
    <w:rsid w:val="00FB2B0A"/>
    <w:rsid w:val="00FB47CB"/>
    <w:rsid w:val="00FB661C"/>
    <w:rsid w:val="00FB6B06"/>
    <w:rsid w:val="00FB6C63"/>
    <w:rsid w:val="00FB6CBA"/>
    <w:rsid w:val="00FB6E1D"/>
    <w:rsid w:val="00FB75E3"/>
    <w:rsid w:val="00FC124D"/>
    <w:rsid w:val="00FC2CD3"/>
    <w:rsid w:val="00FC2DA2"/>
    <w:rsid w:val="00FC35F6"/>
    <w:rsid w:val="00FC56F3"/>
    <w:rsid w:val="00FC5720"/>
    <w:rsid w:val="00FC57FE"/>
    <w:rsid w:val="00FC687A"/>
    <w:rsid w:val="00FC68EC"/>
    <w:rsid w:val="00FC7424"/>
    <w:rsid w:val="00FD04B7"/>
    <w:rsid w:val="00FD0F2E"/>
    <w:rsid w:val="00FD16AD"/>
    <w:rsid w:val="00FD17A8"/>
    <w:rsid w:val="00FD1A97"/>
    <w:rsid w:val="00FD27CF"/>
    <w:rsid w:val="00FD2DCC"/>
    <w:rsid w:val="00FD34EF"/>
    <w:rsid w:val="00FD48A8"/>
    <w:rsid w:val="00FD4BB3"/>
    <w:rsid w:val="00FD5490"/>
    <w:rsid w:val="00FD5D2D"/>
    <w:rsid w:val="00FD63B6"/>
    <w:rsid w:val="00FD6AA7"/>
    <w:rsid w:val="00FD7066"/>
    <w:rsid w:val="00FD7BB9"/>
    <w:rsid w:val="00FE0222"/>
    <w:rsid w:val="00FE04B1"/>
    <w:rsid w:val="00FE225B"/>
    <w:rsid w:val="00FE2922"/>
    <w:rsid w:val="00FE2ED6"/>
    <w:rsid w:val="00FE3D1D"/>
    <w:rsid w:val="00FE4269"/>
    <w:rsid w:val="00FE4936"/>
    <w:rsid w:val="00FE54ED"/>
    <w:rsid w:val="00FE5CE4"/>
    <w:rsid w:val="00FE6104"/>
    <w:rsid w:val="00FE668A"/>
    <w:rsid w:val="00FE75A8"/>
    <w:rsid w:val="00FE75FE"/>
    <w:rsid w:val="00FE7C66"/>
    <w:rsid w:val="00FF07B4"/>
    <w:rsid w:val="00FF09F8"/>
    <w:rsid w:val="00FF2319"/>
    <w:rsid w:val="00FF35E4"/>
    <w:rsid w:val="00FF3F54"/>
    <w:rsid w:val="00FF4F66"/>
    <w:rsid w:val="00FF539D"/>
    <w:rsid w:val="00FF580B"/>
    <w:rsid w:val="00FF5993"/>
    <w:rsid w:val="00FF7B09"/>
    <w:rsid w:val="00FF7D04"/>
    <w:rsid w:val="00FF7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4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32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326C"/>
    <w:rPr>
      <w:rFonts w:ascii="Tahoma" w:hAnsi="Tahoma" w:cs="Tahoma"/>
      <w:sz w:val="16"/>
      <w:szCs w:val="16"/>
      <w:lang w:val="en-US"/>
    </w:rPr>
  </w:style>
  <w:style w:type="table" w:styleId="a5">
    <w:name w:val="Table Grid"/>
    <w:basedOn w:val="a1"/>
    <w:uiPriority w:val="59"/>
    <w:rsid w:val="00A23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5"/>
    <w:uiPriority w:val="59"/>
    <w:rsid w:val="00A23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64105"/>
    <w:pPr>
      <w:ind w:left="720"/>
      <w:contextualSpacing/>
    </w:pPr>
  </w:style>
  <w:style w:type="character" w:styleId="a7">
    <w:name w:val="Hyperlink"/>
    <w:basedOn w:val="a0"/>
    <w:uiPriority w:val="99"/>
    <w:unhideWhenUsed/>
    <w:rsid w:val="00464105"/>
    <w:rPr>
      <w:color w:val="0000FF" w:themeColor="hyperlink"/>
      <w:u w:val="single"/>
    </w:rPr>
  </w:style>
  <w:style w:type="paragraph" w:styleId="a8">
    <w:name w:val="header"/>
    <w:basedOn w:val="a"/>
    <w:link w:val="a9"/>
    <w:uiPriority w:val="99"/>
    <w:unhideWhenUsed/>
    <w:rsid w:val="004C689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6893"/>
    <w:rPr>
      <w:lang w:val="en-US"/>
    </w:rPr>
  </w:style>
  <w:style w:type="paragraph" w:styleId="aa">
    <w:name w:val="footer"/>
    <w:basedOn w:val="a"/>
    <w:link w:val="ab"/>
    <w:uiPriority w:val="99"/>
    <w:unhideWhenUsed/>
    <w:rsid w:val="004C689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893"/>
    <w:rPr>
      <w:lang w:val="en-US"/>
    </w:rPr>
  </w:style>
  <w:style w:type="character" w:styleId="ac">
    <w:name w:val="FollowedHyperlink"/>
    <w:basedOn w:val="a0"/>
    <w:uiPriority w:val="99"/>
    <w:semiHidden/>
    <w:unhideWhenUsed/>
    <w:rsid w:val="009D62F7"/>
    <w:rPr>
      <w:color w:val="800080" w:themeColor="followedHyperlink"/>
      <w:u w:val="single"/>
    </w:rPr>
  </w:style>
  <w:style w:type="character" w:customStyle="1" w:styleId="quot">
    <w:name w:val="quot"/>
    <w:basedOn w:val="a0"/>
    <w:rsid w:val="00495A0A"/>
  </w:style>
  <w:style w:type="character" w:customStyle="1" w:styleId="apple-converted-space">
    <w:name w:val="apple-converted-space"/>
    <w:basedOn w:val="a0"/>
    <w:rsid w:val="00495A0A"/>
  </w:style>
  <w:style w:type="character" w:customStyle="1" w:styleId="bra">
    <w:name w:val="bra"/>
    <w:basedOn w:val="a0"/>
    <w:rsid w:val="00495A0A"/>
  </w:style>
  <w:style w:type="character" w:styleId="ad">
    <w:name w:val="annotation reference"/>
    <w:basedOn w:val="a0"/>
    <w:uiPriority w:val="99"/>
    <w:semiHidden/>
    <w:unhideWhenUsed/>
    <w:rsid w:val="00826827"/>
    <w:rPr>
      <w:sz w:val="16"/>
      <w:szCs w:val="16"/>
    </w:rPr>
  </w:style>
  <w:style w:type="paragraph" w:styleId="ae">
    <w:name w:val="annotation text"/>
    <w:basedOn w:val="a"/>
    <w:link w:val="af"/>
    <w:uiPriority w:val="99"/>
    <w:semiHidden/>
    <w:unhideWhenUsed/>
    <w:rsid w:val="00826827"/>
    <w:pPr>
      <w:spacing w:line="240" w:lineRule="auto"/>
    </w:pPr>
    <w:rPr>
      <w:sz w:val="20"/>
      <w:szCs w:val="20"/>
    </w:rPr>
  </w:style>
  <w:style w:type="character" w:customStyle="1" w:styleId="af">
    <w:name w:val="Текст примечания Знак"/>
    <w:basedOn w:val="a0"/>
    <w:link w:val="ae"/>
    <w:uiPriority w:val="99"/>
    <w:semiHidden/>
    <w:rsid w:val="00826827"/>
    <w:rPr>
      <w:sz w:val="20"/>
      <w:szCs w:val="20"/>
    </w:rPr>
  </w:style>
  <w:style w:type="paragraph" w:styleId="af0">
    <w:name w:val="annotation subject"/>
    <w:basedOn w:val="ae"/>
    <w:next w:val="ae"/>
    <w:link w:val="af1"/>
    <w:uiPriority w:val="99"/>
    <w:semiHidden/>
    <w:unhideWhenUsed/>
    <w:rsid w:val="00826827"/>
    <w:rPr>
      <w:b/>
      <w:bCs/>
    </w:rPr>
  </w:style>
  <w:style w:type="character" w:customStyle="1" w:styleId="af1">
    <w:name w:val="Тема примечания Знак"/>
    <w:basedOn w:val="af"/>
    <w:link w:val="af0"/>
    <w:uiPriority w:val="99"/>
    <w:semiHidden/>
    <w:rsid w:val="00826827"/>
    <w:rPr>
      <w:b/>
      <w:bCs/>
      <w:sz w:val="20"/>
      <w:szCs w:val="20"/>
    </w:rPr>
  </w:style>
  <w:style w:type="paragraph" w:styleId="af2">
    <w:name w:val="Revision"/>
    <w:hidden/>
    <w:uiPriority w:val="99"/>
    <w:semiHidden/>
    <w:rsid w:val="00826827"/>
    <w:pPr>
      <w:spacing w:after="0" w:line="240" w:lineRule="auto"/>
    </w:pPr>
  </w:style>
  <w:style w:type="character" w:customStyle="1" w:styleId="FontStyle50">
    <w:name w:val="Font Style50"/>
    <w:basedOn w:val="a0"/>
    <w:uiPriority w:val="99"/>
    <w:rsid w:val="00C83AB4"/>
    <w:rPr>
      <w:rFonts w:ascii="Impact" w:hAnsi="Impact" w:cs="Impact"/>
      <w:color w:val="000000"/>
      <w:sz w:val="48"/>
      <w:szCs w:val="48"/>
    </w:rPr>
  </w:style>
  <w:style w:type="character" w:customStyle="1" w:styleId="hps">
    <w:name w:val="hps"/>
    <w:basedOn w:val="a0"/>
    <w:rsid w:val="006B625E"/>
  </w:style>
</w:styles>
</file>

<file path=word/webSettings.xml><?xml version="1.0" encoding="utf-8"?>
<w:webSettings xmlns:r="http://schemas.openxmlformats.org/officeDocument/2006/relationships" xmlns:w="http://schemas.openxmlformats.org/wordprocessingml/2006/main">
  <w:divs>
    <w:div w:id="12726620">
      <w:bodyDiv w:val="1"/>
      <w:marLeft w:val="0"/>
      <w:marRight w:val="0"/>
      <w:marTop w:val="0"/>
      <w:marBottom w:val="0"/>
      <w:divBdr>
        <w:top w:val="none" w:sz="0" w:space="0" w:color="auto"/>
        <w:left w:val="none" w:sz="0" w:space="0" w:color="auto"/>
        <w:bottom w:val="none" w:sz="0" w:space="0" w:color="auto"/>
        <w:right w:val="none" w:sz="0" w:space="0" w:color="auto"/>
      </w:divBdr>
    </w:div>
    <w:div w:id="13962378">
      <w:bodyDiv w:val="1"/>
      <w:marLeft w:val="0"/>
      <w:marRight w:val="0"/>
      <w:marTop w:val="0"/>
      <w:marBottom w:val="0"/>
      <w:divBdr>
        <w:top w:val="none" w:sz="0" w:space="0" w:color="auto"/>
        <w:left w:val="none" w:sz="0" w:space="0" w:color="auto"/>
        <w:bottom w:val="none" w:sz="0" w:space="0" w:color="auto"/>
        <w:right w:val="none" w:sz="0" w:space="0" w:color="auto"/>
      </w:divBdr>
    </w:div>
    <w:div w:id="40790180">
      <w:bodyDiv w:val="1"/>
      <w:marLeft w:val="0"/>
      <w:marRight w:val="0"/>
      <w:marTop w:val="0"/>
      <w:marBottom w:val="0"/>
      <w:divBdr>
        <w:top w:val="none" w:sz="0" w:space="0" w:color="auto"/>
        <w:left w:val="none" w:sz="0" w:space="0" w:color="auto"/>
        <w:bottom w:val="none" w:sz="0" w:space="0" w:color="auto"/>
        <w:right w:val="none" w:sz="0" w:space="0" w:color="auto"/>
      </w:divBdr>
      <w:divsChild>
        <w:div w:id="2023311859">
          <w:marLeft w:val="0"/>
          <w:marRight w:val="0"/>
          <w:marTop w:val="0"/>
          <w:marBottom w:val="0"/>
          <w:divBdr>
            <w:top w:val="none" w:sz="0" w:space="0" w:color="auto"/>
            <w:left w:val="none" w:sz="0" w:space="0" w:color="auto"/>
            <w:bottom w:val="none" w:sz="0" w:space="0" w:color="auto"/>
            <w:right w:val="none" w:sz="0" w:space="0" w:color="auto"/>
          </w:divBdr>
          <w:divsChild>
            <w:div w:id="1364818235">
              <w:marLeft w:val="0"/>
              <w:marRight w:val="0"/>
              <w:marTop w:val="0"/>
              <w:marBottom w:val="0"/>
              <w:divBdr>
                <w:top w:val="none" w:sz="0" w:space="0" w:color="auto"/>
                <w:left w:val="none" w:sz="0" w:space="0" w:color="auto"/>
                <w:bottom w:val="none" w:sz="0" w:space="0" w:color="auto"/>
                <w:right w:val="none" w:sz="0" w:space="0" w:color="auto"/>
              </w:divBdr>
              <w:divsChild>
                <w:div w:id="1245412860">
                  <w:marLeft w:val="0"/>
                  <w:marRight w:val="0"/>
                  <w:marTop w:val="0"/>
                  <w:marBottom w:val="0"/>
                  <w:divBdr>
                    <w:top w:val="none" w:sz="0" w:space="0" w:color="auto"/>
                    <w:left w:val="none" w:sz="0" w:space="0" w:color="auto"/>
                    <w:bottom w:val="none" w:sz="0" w:space="0" w:color="auto"/>
                    <w:right w:val="none" w:sz="0" w:space="0" w:color="auto"/>
                  </w:divBdr>
                  <w:divsChild>
                    <w:div w:id="1344631054">
                      <w:marLeft w:val="0"/>
                      <w:marRight w:val="0"/>
                      <w:marTop w:val="0"/>
                      <w:marBottom w:val="0"/>
                      <w:divBdr>
                        <w:top w:val="none" w:sz="0" w:space="0" w:color="auto"/>
                        <w:left w:val="none" w:sz="0" w:space="0" w:color="auto"/>
                        <w:bottom w:val="none" w:sz="0" w:space="0" w:color="auto"/>
                        <w:right w:val="none" w:sz="0" w:space="0" w:color="auto"/>
                      </w:divBdr>
                      <w:divsChild>
                        <w:div w:id="426737645">
                          <w:marLeft w:val="0"/>
                          <w:marRight w:val="0"/>
                          <w:marTop w:val="0"/>
                          <w:marBottom w:val="0"/>
                          <w:divBdr>
                            <w:top w:val="none" w:sz="0" w:space="0" w:color="auto"/>
                            <w:left w:val="none" w:sz="0" w:space="0" w:color="auto"/>
                            <w:bottom w:val="none" w:sz="0" w:space="0" w:color="auto"/>
                            <w:right w:val="none" w:sz="0" w:space="0" w:color="auto"/>
                          </w:divBdr>
                          <w:divsChild>
                            <w:div w:id="294606451">
                              <w:marLeft w:val="0"/>
                              <w:marRight w:val="0"/>
                              <w:marTop w:val="0"/>
                              <w:marBottom w:val="0"/>
                              <w:divBdr>
                                <w:top w:val="none" w:sz="0" w:space="0" w:color="auto"/>
                                <w:left w:val="none" w:sz="0" w:space="0" w:color="auto"/>
                                <w:bottom w:val="none" w:sz="0" w:space="0" w:color="auto"/>
                                <w:right w:val="none" w:sz="0" w:space="0" w:color="auto"/>
                              </w:divBdr>
                              <w:divsChild>
                                <w:div w:id="1486169954">
                                  <w:marLeft w:val="0"/>
                                  <w:marRight w:val="0"/>
                                  <w:marTop w:val="0"/>
                                  <w:marBottom w:val="0"/>
                                  <w:divBdr>
                                    <w:top w:val="none" w:sz="0" w:space="0" w:color="auto"/>
                                    <w:left w:val="none" w:sz="0" w:space="0" w:color="auto"/>
                                    <w:bottom w:val="none" w:sz="0" w:space="0" w:color="auto"/>
                                    <w:right w:val="none" w:sz="0" w:space="0" w:color="auto"/>
                                  </w:divBdr>
                                  <w:divsChild>
                                    <w:div w:id="1994986193">
                                      <w:marLeft w:val="0"/>
                                      <w:marRight w:val="60"/>
                                      <w:marTop w:val="0"/>
                                      <w:marBottom w:val="0"/>
                                      <w:divBdr>
                                        <w:top w:val="none" w:sz="0" w:space="0" w:color="auto"/>
                                        <w:left w:val="none" w:sz="0" w:space="0" w:color="auto"/>
                                        <w:bottom w:val="none" w:sz="0" w:space="0" w:color="auto"/>
                                        <w:right w:val="none" w:sz="0" w:space="0" w:color="auto"/>
                                      </w:divBdr>
                                      <w:divsChild>
                                        <w:div w:id="1682243722">
                                          <w:marLeft w:val="0"/>
                                          <w:marRight w:val="0"/>
                                          <w:marTop w:val="0"/>
                                          <w:marBottom w:val="0"/>
                                          <w:divBdr>
                                            <w:top w:val="none" w:sz="0" w:space="0" w:color="auto"/>
                                            <w:left w:val="none" w:sz="0" w:space="0" w:color="auto"/>
                                            <w:bottom w:val="none" w:sz="0" w:space="0" w:color="auto"/>
                                            <w:right w:val="none" w:sz="0" w:space="0" w:color="auto"/>
                                          </w:divBdr>
                                        </w:div>
                                        <w:div w:id="1384136262">
                                          <w:marLeft w:val="0"/>
                                          <w:marRight w:val="0"/>
                                          <w:marTop w:val="0"/>
                                          <w:marBottom w:val="0"/>
                                          <w:divBdr>
                                            <w:top w:val="single" w:sz="6" w:space="12" w:color="999999"/>
                                            <w:left w:val="single" w:sz="6" w:space="12" w:color="999999"/>
                                            <w:bottom w:val="single" w:sz="6" w:space="12" w:color="999999"/>
                                            <w:right w:val="single" w:sz="6" w:space="12" w:color="999999"/>
                                          </w:divBdr>
                                          <w:divsChild>
                                            <w:div w:id="646400000">
                                              <w:marLeft w:val="0"/>
                                              <w:marRight w:val="0"/>
                                              <w:marTop w:val="0"/>
                                              <w:marBottom w:val="0"/>
                                              <w:divBdr>
                                                <w:top w:val="none" w:sz="0" w:space="0" w:color="auto"/>
                                                <w:left w:val="none" w:sz="0" w:space="0" w:color="auto"/>
                                                <w:bottom w:val="none" w:sz="0" w:space="0" w:color="auto"/>
                                                <w:right w:val="none" w:sz="0" w:space="0" w:color="auto"/>
                                              </w:divBdr>
                                            </w:div>
                                          </w:divsChild>
                                        </w:div>
                                        <w:div w:id="39335583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48368835">
                                  <w:marLeft w:val="0"/>
                                  <w:marRight w:val="0"/>
                                  <w:marTop w:val="0"/>
                                  <w:marBottom w:val="0"/>
                                  <w:divBdr>
                                    <w:top w:val="none" w:sz="0" w:space="0" w:color="auto"/>
                                    <w:left w:val="none" w:sz="0" w:space="0" w:color="auto"/>
                                    <w:bottom w:val="none" w:sz="0" w:space="0" w:color="auto"/>
                                    <w:right w:val="none" w:sz="0" w:space="0" w:color="auto"/>
                                  </w:divBdr>
                                  <w:divsChild>
                                    <w:div w:id="1871335230">
                                      <w:marLeft w:val="60"/>
                                      <w:marRight w:val="0"/>
                                      <w:marTop w:val="0"/>
                                      <w:marBottom w:val="0"/>
                                      <w:divBdr>
                                        <w:top w:val="none" w:sz="0" w:space="0" w:color="auto"/>
                                        <w:left w:val="none" w:sz="0" w:space="0" w:color="auto"/>
                                        <w:bottom w:val="none" w:sz="0" w:space="0" w:color="auto"/>
                                        <w:right w:val="none" w:sz="0" w:space="0" w:color="auto"/>
                                      </w:divBdr>
                                      <w:divsChild>
                                        <w:div w:id="114376091">
                                          <w:marLeft w:val="0"/>
                                          <w:marRight w:val="0"/>
                                          <w:marTop w:val="0"/>
                                          <w:marBottom w:val="0"/>
                                          <w:divBdr>
                                            <w:top w:val="none" w:sz="0" w:space="0" w:color="auto"/>
                                            <w:left w:val="none" w:sz="0" w:space="0" w:color="auto"/>
                                            <w:bottom w:val="none" w:sz="0" w:space="0" w:color="auto"/>
                                            <w:right w:val="none" w:sz="0" w:space="0" w:color="auto"/>
                                          </w:divBdr>
                                          <w:divsChild>
                                            <w:div w:id="104740171">
                                              <w:marLeft w:val="0"/>
                                              <w:marRight w:val="0"/>
                                              <w:marTop w:val="0"/>
                                              <w:marBottom w:val="120"/>
                                              <w:divBdr>
                                                <w:top w:val="single" w:sz="6" w:space="0" w:color="F5F5F5"/>
                                                <w:left w:val="single" w:sz="6" w:space="0" w:color="F5F5F5"/>
                                                <w:bottom w:val="single" w:sz="6" w:space="0" w:color="F5F5F5"/>
                                                <w:right w:val="single" w:sz="6" w:space="0" w:color="F5F5F5"/>
                                              </w:divBdr>
                                              <w:divsChild>
                                                <w:div w:id="154802254">
                                                  <w:marLeft w:val="0"/>
                                                  <w:marRight w:val="0"/>
                                                  <w:marTop w:val="0"/>
                                                  <w:marBottom w:val="0"/>
                                                  <w:divBdr>
                                                    <w:top w:val="none" w:sz="0" w:space="0" w:color="auto"/>
                                                    <w:left w:val="none" w:sz="0" w:space="0" w:color="auto"/>
                                                    <w:bottom w:val="none" w:sz="0" w:space="0" w:color="auto"/>
                                                    <w:right w:val="none" w:sz="0" w:space="0" w:color="auto"/>
                                                  </w:divBdr>
                                                  <w:divsChild>
                                                    <w:div w:id="20985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51485">
      <w:bodyDiv w:val="1"/>
      <w:marLeft w:val="0"/>
      <w:marRight w:val="0"/>
      <w:marTop w:val="0"/>
      <w:marBottom w:val="0"/>
      <w:divBdr>
        <w:top w:val="none" w:sz="0" w:space="0" w:color="auto"/>
        <w:left w:val="none" w:sz="0" w:space="0" w:color="auto"/>
        <w:bottom w:val="none" w:sz="0" w:space="0" w:color="auto"/>
        <w:right w:val="none" w:sz="0" w:space="0" w:color="auto"/>
      </w:divBdr>
    </w:div>
    <w:div w:id="59064354">
      <w:bodyDiv w:val="1"/>
      <w:marLeft w:val="0"/>
      <w:marRight w:val="0"/>
      <w:marTop w:val="0"/>
      <w:marBottom w:val="0"/>
      <w:divBdr>
        <w:top w:val="none" w:sz="0" w:space="0" w:color="auto"/>
        <w:left w:val="none" w:sz="0" w:space="0" w:color="auto"/>
        <w:bottom w:val="none" w:sz="0" w:space="0" w:color="auto"/>
        <w:right w:val="none" w:sz="0" w:space="0" w:color="auto"/>
      </w:divBdr>
    </w:div>
    <w:div w:id="59863395">
      <w:bodyDiv w:val="1"/>
      <w:marLeft w:val="0"/>
      <w:marRight w:val="0"/>
      <w:marTop w:val="0"/>
      <w:marBottom w:val="0"/>
      <w:divBdr>
        <w:top w:val="none" w:sz="0" w:space="0" w:color="auto"/>
        <w:left w:val="none" w:sz="0" w:space="0" w:color="auto"/>
        <w:bottom w:val="none" w:sz="0" w:space="0" w:color="auto"/>
        <w:right w:val="none" w:sz="0" w:space="0" w:color="auto"/>
      </w:divBdr>
    </w:div>
    <w:div w:id="74595460">
      <w:bodyDiv w:val="1"/>
      <w:marLeft w:val="0"/>
      <w:marRight w:val="0"/>
      <w:marTop w:val="0"/>
      <w:marBottom w:val="0"/>
      <w:divBdr>
        <w:top w:val="none" w:sz="0" w:space="0" w:color="auto"/>
        <w:left w:val="none" w:sz="0" w:space="0" w:color="auto"/>
        <w:bottom w:val="none" w:sz="0" w:space="0" w:color="auto"/>
        <w:right w:val="none" w:sz="0" w:space="0" w:color="auto"/>
      </w:divBdr>
    </w:div>
    <w:div w:id="110561709">
      <w:bodyDiv w:val="1"/>
      <w:marLeft w:val="0"/>
      <w:marRight w:val="0"/>
      <w:marTop w:val="0"/>
      <w:marBottom w:val="0"/>
      <w:divBdr>
        <w:top w:val="none" w:sz="0" w:space="0" w:color="auto"/>
        <w:left w:val="none" w:sz="0" w:space="0" w:color="auto"/>
        <w:bottom w:val="none" w:sz="0" w:space="0" w:color="auto"/>
        <w:right w:val="none" w:sz="0" w:space="0" w:color="auto"/>
      </w:divBdr>
    </w:div>
    <w:div w:id="164251982">
      <w:bodyDiv w:val="1"/>
      <w:marLeft w:val="0"/>
      <w:marRight w:val="0"/>
      <w:marTop w:val="0"/>
      <w:marBottom w:val="0"/>
      <w:divBdr>
        <w:top w:val="none" w:sz="0" w:space="0" w:color="auto"/>
        <w:left w:val="none" w:sz="0" w:space="0" w:color="auto"/>
        <w:bottom w:val="none" w:sz="0" w:space="0" w:color="auto"/>
        <w:right w:val="none" w:sz="0" w:space="0" w:color="auto"/>
      </w:divBdr>
    </w:div>
    <w:div w:id="263734557">
      <w:bodyDiv w:val="1"/>
      <w:marLeft w:val="0"/>
      <w:marRight w:val="0"/>
      <w:marTop w:val="0"/>
      <w:marBottom w:val="0"/>
      <w:divBdr>
        <w:top w:val="none" w:sz="0" w:space="0" w:color="auto"/>
        <w:left w:val="none" w:sz="0" w:space="0" w:color="auto"/>
        <w:bottom w:val="none" w:sz="0" w:space="0" w:color="auto"/>
        <w:right w:val="none" w:sz="0" w:space="0" w:color="auto"/>
      </w:divBdr>
    </w:div>
    <w:div w:id="385031463">
      <w:bodyDiv w:val="1"/>
      <w:marLeft w:val="0"/>
      <w:marRight w:val="0"/>
      <w:marTop w:val="0"/>
      <w:marBottom w:val="0"/>
      <w:divBdr>
        <w:top w:val="none" w:sz="0" w:space="0" w:color="auto"/>
        <w:left w:val="none" w:sz="0" w:space="0" w:color="auto"/>
        <w:bottom w:val="none" w:sz="0" w:space="0" w:color="auto"/>
        <w:right w:val="none" w:sz="0" w:space="0" w:color="auto"/>
      </w:divBdr>
    </w:div>
    <w:div w:id="482699474">
      <w:bodyDiv w:val="1"/>
      <w:marLeft w:val="0"/>
      <w:marRight w:val="0"/>
      <w:marTop w:val="0"/>
      <w:marBottom w:val="0"/>
      <w:divBdr>
        <w:top w:val="none" w:sz="0" w:space="0" w:color="auto"/>
        <w:left w:val="none" w:sz="0" w:space="0" w:color="auto"/>
        <w:bottom w:val="none" w:sz="0" w:space="0" w:color="auto"/>
        <w:right w:val="none" w:sz="0" w:space="0" w:color="auto"/>
      </w:divBdr>
      <w:divsChild>
        <w:div w:id="393235665">
          <w:marLeft w:val="0"/>
          <w:marRight w:val="0"/>
          <w:marTop w:val="0"/>
          <w:marBottom w:val="0"/>
          <w:divBdr>
            <w:top w:val="none" w:sz="0" w:space="0" w:color="auto"/>
            <w:left w:val="none" w:sz="0" w:space="0" w:color="auto"/>
            <w:bottom w:val="none" w:sz="0" w:space="0" w:color="auto"/>
            <w:right w:val="none" w:sz="0" w:space="0" w:color="auto"/>
          </w:divBdr>
          <w:divsChild>
            <w:div w:id="89814935">
              <w:marLeft w:val="0"/>
              <w:marRight w:val="0"/>
              <w:marTop w:val="375"/>
              <w:marBottom w:val="0"/>
              <w:divBdr>
                <w:top w:val="none" w:sz="0" w:space="0" w:color="auto"/>
                <w:left w:val="none" w:sz="0" w:space="0" w:color="auto"/>
                <w:bottom w:val="none" w:sz="0" w:space="0" w:color="auto"/>
                <w:right w:val="none" w:sz="0" w:space="0" w:color="auto"/>
              </w:divBdr>
              <w:divsChild>
                <w:div w:id="938608080">
                  <w:marLeft w:val="0"/>
                  <w:marRight w:val="5415"/>
                  <w:marTop w:val="0"/>
                  <w:marBottom w:val="0"/>
                  <w:divBdr>
                    <w:top w:val="none" w:sz="0" w:space="0" w:color="auto"/>
                    <w:left w:val="none" w:sz="0" w:space="0" w:color="auto"/>
                    <w:bottom w:val="none" w:sz="0" w:space="0" w:color="auto"/>
                    <w:right w:val="none" w:sz="0" w:space="0" w:color="auto"/>
                  </w:divBdr>
                  <w:divsChild>
                    <w:div w:id="634993116">
                      <w:marLeft w:val="0"/>
                      <w:marRight w:val="0"/>
                      <w:marTop w:val="0"/>
                      <w:marBottom w:val="0"/>
                      <w:divBdr>
                        <w:top w:val="none" w:sz="0" w:space="0" w:color="auto"/>
                        <w:left w:val="none" w:sz="0" w:space="0" w:color="auto"/>
                        <w:bottom w:val="none" w:sz="0" w:space="0" w:color="auto"/>
                        <w:right w:val="none" w:sz="0" w:space="0" w:color="auto"/>
                      </w:divBdr>
                      <w:divsChild>
                        <w:div w:id="11473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86143">
      <w:bodyDiv w:val="1"/>
      <w:marLeft w:val="0"/>
      <w:marRight w:val="0"/>
      <w:marTop w:val="0"/>
      <w:marBottom w:val="0"/>
      <w:divBdr>
        <w:top w:val="none" w:sz="0" w:space="0" w:color="auto"/>
        <w:left w:val="none" w:sz="0" w:space="0" w:color="auto"/>
        <w:bottom w:val="none" w:sz="0" w:space="0" w:color="auto"/>
        <w:right w:val="none" w:sz="0" w:space="0" w:color="auto"/>
      </w:divBdr>
    </w:div>
    <w:div w:id="658116557">
      <w:bodyDiv w:val="1"/>
      <w:marLeft w:val="0"/>
      <w:marRight w:val="0"/>
      <w:marTop w:val="0"/>
      <w:marBottom w:val="0"/>
      <w:divBdr>
        <w:top w:val="none" w:sz="0" w:space="0" w:color="auto"/>
        <w:left w:val="none" w:sz="0" w:space="0" w:color="auto"/>
        <w:bottom w:val="none" w:sz="0" w:space="0" w:color="auto"/>
        <w:right w:val="none" w:sz="0" w:space="0" w:color="auto"/>
      </w:divBdr>
    </w:div>
    <w:div w:id="717628448">
      <w:bodyDiv w:val="1"/>
      <w:marLeft w:val="0"/>
      <w:marRight w:val="0"/>
      <w:marTop w:val="0"/>
      <w:marBottom w:val="0"/>
      <w:divBdr>
        <w:top w:val="none" w:sz="0" w:space="0" w:color="auto"/>
        <w:left w:val="none" w:sz="0" w:space="0" w:color="auto"/>
        <w:bottom w:val="none" w:sz="0" w:space="0" w:color="auto"/>
        <w:right w:val="none" w:sz="0" w:space="0" w:color="auto"/>
      </w:divBdr>
    </w:div>
    <w:div w:id="749543338">
      <w:bodyDiv w:val="1"/>
      <w:marLeft w:val="0"/>
      <w:marRight w:val="0"/>
      <w:marTop w:val="0"/>
      <w:marBottom w:val="0"/>
      <w:divBdr>
        <w:top w:val="none" w:sz="0" w:space="0" w:color="auto"/>
        <w:left w:val="none" w:sz="0" w:space="0" w:color="auto"/>
        <w:bottom w:val="none" w:sz="0" w:space="0" w:color="auto"/>
        <w:right w:val="none" w:sz="0" w:space="0" w:color="auto"/>
      </w:divBdr>
    </w:div>
    <w:div w:id="752438023">
      <w:bodyDiv w:val="1"/>
      <w:marLeft w:val="0"/>
      <w:marRight w:val="0"/>
      <w:marTop w:val="0"/>
      <w:marBottom w:val="0"/>
      <w:divBdr>
        <w:top w:val="none" w:sz="0" w:space="0" w:color="auto"/>
        <w:left w:val="none" w:sz="0" w:space="0" w:color="auto"/>
        <w:bottom w:val="none" w:sz="0" w:space="0" w:color="auto"/>
        <w:right w:val="none" w:sz="0" w:space="0" w:color="auto"/>
      </w:divBdr>
    </w:div>
    <w:div w:id="764618503">
      <w:bodyDiv w:val="1"/>
      <w:marLeft w:val="0"/>
      <w:marRight w:val="0"/>
      <w:marTop w:val="0"/>
      <w:marBottom w:val="0"/>
      <w:divBdr>
        <w:top w:val="none" w:sz="0" w:space="0" w:color="auto"/>
        <w:left w:val="none" w:sz="0" w:space="0" w:color="auto"/>
        <w:bottom w:val="none" w:sz="0" w:space="0" w:color="auto"/>
        <w:right w:val="none" w:sz="0" w:space="0" w:color="auto"/>
      </w:divBdr>
      <w:divsChild>
        <w:div w:id="1654869462">
          <w:marLeft w:val="0"/>
          <w:marRight w:val="0"/>
          <w:marTop w:val="0"/>
          <w:marBottom w:val="0"/>
          <w:divBdr>
            <w:top w:val="none" w:sz="0" w:space="0" w:color="auto"/>
            <w:left w:val="none" w:sz="0" w:space="0" w:color="auto"/>
            <w:bottom w:val="none" w:sz="0" w:space="0" w:color="auto"/>
            <w:right w:val="none" w:sz="0" w:space="0" w:color="auto"/>
          </w:divBdr>
          <w:divsChild>
            <w:div w:id="2045327103">
              <w:marLeft w:val="0"/>
              <w:marRight w:val="0"/>
              <w:marTop w:val="0"/>
              <w:marBottom w:val="0"/>
              <w:divBdr>
                <w:top w:val="none" w:sz="0" w:space="0" w:color="auto"/>
                <w:left w:val="none" w:sz="0" w:space="0" w:color="auto"/>
                <w:bottom w:val="none" w:sz="0" w:space="0" w:color="auto"/>
                <w:right w:val="none" w:sz="0" w:space="0" w:color="auto"/>
              </w:divBdr>
              <w:divsChild>
                <w:div w:id="1902598797">
                  <w:marLeft w:val="0"/>
                  <w:marRight w:val="0"/>
                  <w:marTop w:val="0"/>
                  <w:marBottom w:val="0"/>
                  <w:divBdr>
                    <w:top w:val="none" w:sz="0" w:space="0" w:color="auto"/>
                    <w:left w:val="none" w:sz="0" w:space="0" w:color="auto"/>
                    <w:bottom w:val="none" w:sz="0" w:space="0" w:color="auto"/>
                    <w:right w:val="none" w:sz="0" w:space="0" w:color="auto"/>
                  </w:divBdr>
                  <w:divsChild>
                    <w:div w:id="2125228833">
                      <w:marLeft w:val="0"/>
                      <w:marRight w:val="0"/>
                      <w:marTop w:val="0"/>
                      <w:marBottom w:val="0"/>
                      <w:divBdr>
                        <w:top w:val="none" w:sz="0" w:space="0" w:color="auto"/>
                        <w:left w:val="none" w:sz="0" w:space="0" w:color="auto"/>
                        <w:bottom w:val="none" w:sz="0" w:space="0" w:color="auto"/>
                        <w:right w:val="none" w:sz="0" w:space="0" w:color="auto"/>
                      </w:divBdr>
                      <w:divsChild>
                        <w:div w:id="1714773535">
                          <w:marLeft w:val="0"/>
                          <w:marRight w:val="0"/>
                          <w:marTop w:val="0"/>
                          <w:marBottom w:val="0"/>
                          <w:divBdr>
                            <w:top w:val="none" w:sz="0" w:space="0" w:color="auto"/>
                            <w:left w:val="none" w:sz="0" w:space="0" w:color="auto"/>
                            <w:bottom w:val="none" w:sz="0" w:space="0" w:color="auto"/>
                            <w:right w:val="none" w:sz="0" w:space="0" w:color="auto"/>
                          </w:divBdr>
                          <w:divsChild>
                            <w:div w:id="406729264">
                              <w:marLeft w:val="0"/>
                              <w:marRight w:val="0"/>
                              <w:marTop w:val="0"/>
                              <w:marBottom w:val="0"/>
                              <w:divBdr>
                                <w:top w:val="none" w:sz="0" w:space="0" w:color="auto"/>
                                <w:left w:val="none" w:sz="0" w:space="0" w:color="auto"/>
                                <w:bottom w:val="none" w:sz="0" w:space="0" w:color="auto"/>
                                <w:right w:val="none" w:sz="0" w:space="0" w:color="auto"/>
                              </w:divBdr>
                              <w:divsChild>
                                <w:div w:id="1587959853">
                                  <w:marLeft w:val="0"/>
                                  <w:marRight w:val="0"/>
                                  <w:marTop w:val="0"/>
                                  <w:marBottom w:val="0"/>
                                  <w:divBdr>
                                    <w:top w:val="none" w:sz="0" w:space="0" w:color="auto"/>
                                    <w:left w:val="none" w:sz="0" w:space="0" w:color="auto"/>
                                    <w:bottom w:val="none" w:sz="0" w:space="0" w:color="auto"/>
                                    <w:right w:val="none" w:sz="0" w:space="0" w:color="auto"/>
                                  </w:divBdr>
                                  <w:divsChild>
                                    <w:div w:id="389305229">
                                      <w:marLeft w:val="0"/>
                                      <w:marRight w:val="60"/>
                                      <w:marTop w:val="0"/>
                                      <w:marBottom w:val="0"/>
                                      <w:divBdr>
                                        <w:top w:val="none" w:sz="0" w:space="0" w:color="auto"/>
                                        <w:left w:val="none" w:sz="0" w:space="0" w:color="auto"/>
                                        <w:bottom w:val="none" w:sz="0" w:space="0" w:color="auto"/>
                                        <w:right w:val="none" w:sz="0" w:space="0" w:color="auto"/>
                                      </w:divBdr>
                                      <w:divsChild>
                                        <w:div w:id="1075662735">
                                          <w:marLeft w:val="0"/>
                                          <w:marRight w:val="0"/>
                                          <w:marTop w:val="0"/>
                                          <w:marBottom w:val="0"/>
                                          <w:divBdr>
                                            <w:top w:val="none" w:sz="0" w:space="0" w:color="auto"/>
                                            <w:left w:val="none" w:sz="0" w:space="0" w:color="auto"/>
                                            <w:bottom w:val="none" w:sz="0" w:space="0" w:color="auto"/>
                                            <w:right w:val="none" w:sz="0" w:space="0" w:color="auto"/>
                                          </w:divBdr>
                                        </w:div>
                                        <w:div w:id="1785493835">
                                          <w:marLeft w:val="0"/>
                                          <w:marRight w:val="0"/>
                                          <w:marTop w:val="0"/>
                                          <w:marBottom w:val="0"/>
                                          <w:divBdr>
                                            <w:top w:val="single" w:sz="6" w:space="12" w:color="999999"/>
                                            <w:left w:val="single" w:sz="6" w:space="12" w:color="999999"/>
                                            <w:bottom w:val="single" w:sz="6" w:space="12" w:color="999999"/>
                                            <w:right w:val="single" w:sz="6" w:space="12" w:color="999999"/>
                                          </w:divBdr>
                                          <w:divsChild>
                                            <w:div w:id="1100683528">
                                              <w:marLeft w:val="0"/>
                                              <w:marRight w:val="0"/>
                                              <w:marTop w:val="0"/>
                                              <w:marBottom w:val="0"/>
                                              <w:divBdr>
                                                <w:top w:val="none" w:sz="0" w:space="0" w:color="auto"/>
                                                <w:left w:val="none" w:sz="0" w:space="0" w:color="auto"/>
                                                <w:bottom w:val="none" w:sz="0" w:space="0" w:color="auto"/>
                                                <w:right w:val="none" w:sz="0" w:space="0" w:color="auto"/>
                                              </w:divBdr>
                                            </w:div>
                                          </w:divsChild>
                                        </w:div>
                                        <w:div w:id="13520324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6531478">
                                  <w:marLeft w:val="0"/>
                                  <w:marRight w:val="0"/>
                                  <w:marTop w:val="0"/>
                                  <w:marBottom w:val="0"/>
                                  <w:divBdr>
                                    <w:top w:val="none" w:sz="0" w:space="0" w:color="auto"/>
                                    <w:left w:val="none" w:sz="0" w:space="0" w:color="auto"/>
                                    <w:bottom w:val="none" w:sz="0" w:space="0" w:color="auto"/>
                                    <w:right w:val="none" w:sz="0" w:space="0" w:color="auto"/>
                                  </w:divBdr>
                                  <w:divsChild>
                                    <w:div w:id="263198428">
                                      <w:marLeft w:val="60"/>
                                      <w:marRight w:val="0"/>
                                      <w:marTop w:val="0"/>
                                      <w:marBottom w:val="0"/>
                                      <w:divBdr>
                                        <w:top w:val="none" w:sz="0" w:space="0" w:color="auto"/>
                                        <w:left w:val="none" w:sz="0" w:space="0" w:color="auto"/>
                                        <w:bottom w:val="none" w:sz="0" w:space="0" w:color="auto"/>
                                        <w:right w:val="none" w:sz="0" w:space="0" w:color="auto"/>
                                      </w:divBdr>
                                      <w:divsChild>
                                        <w:div w:id="1350638000">
                                          <w:marLeft w:val="0"/>
                                          <w:marRight w:val="0"/>
                                          <w:marTop w:val="0"/>
                                          <w:marBottom w:val="0"/>
                                          <w:divBdr>
                                            <w:top w:val="none" w:sz="0" w:space="0" w:color="auto"/>
                                            <w:left w:val="none" w:sz="0" w:space="0" w:color="auto"/>
                                            <w:bottom w:val="none" w:sz="0" w:space="0" w:color="auto"/>
                                            <w:right w:val="none" w:sz="0" w:space="0" w:color="auto"/>
                                          </w:divBdr>
                                          <w:divsChild>
                                            <w:div w:id="251396125">
                                              <w:marLeft w:val="0"/>
                                              <w:marRight w:val="0"/>
                                              <w:marTop w:val="0"/>
                                              <w:marBottom w:val="120"/>
                                              <w:divBdr>
                                                <w:top w:val="single" w:sz="6" w:space="0" w:color="F5F5F5"/>
                                                <w:left w:val="single" w:sz="6" w:space="0" w:color="F5F5F5"/>
                                                <w:bottom w:val="single" w:sz="6" w:space="0" w:color="F5F5F5"/>
                                                <w:right w:val="single" w:sz="6" w:space="0" w:color="F5F5F5"/>
                                              </w:divBdr>
                                              <w:divsChild>
                                                <w:div w:id="2095710946">
                                                  <w:marLeft w:val="0"/>
                                                  <w:marRight w:val="0"/>
                                                  <w:marTop w:val="0"/>
                                                  <w:marBottom w:val="0"/>
                                                  <w:divBdr>
                                                    <w:top w:val="none" w:sz="0" w:space="0" w:color="auto"/>
                                                    <w:left w:val="none" w:sz="0" w:space="0" w:color="auto"/>
                                                    <w:bottom w:val="none" w:sz="0" w:space="0" w:color="auto"/>
                                                    <w:right w:val="none" w:sz="0" w:space="0" w:color="auto"/>
                                                  </w:divBdr>
                                                  <w:divsChild>
                                                    <w:div w:id="17516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767822">
      <w:bodyDiv w:val="1"/>
      <w:marLeft w:val="0"/>
      <w:marRight w:val="0"/>
      <w:marTop w:val="0"/>
      <w:marBottom w:val="0"/>
      <w:divBdr>
        <w:top w:val="none" w:sz="0" w:space="0" w:color="auto"/>
        <w:left w:val="none" w:sz="0" w:space="0" w:color="auto"/>
        <w:bottom w:val="none" w:sz="0" w:space="0" w:color="auto"/>
        <w:right w:val="none" w:sz="0" w:space="0" w:color="auto"/>
      </w:divBdr>
    </w:div>
    <w:div w:id="875847456">
      <w:bodyDiv w:val="1"/>
      <w:marLeft w:val="0"/>
      <w:marRight w:val="0"/>
      <w:marTop w:val="0"/>
      <w:marBottom w:val="0"/>
      <w:divBdr>
        <w:top w:val="none" w:sz="0" w:space="0" w:color="auto"/>
        <w:left w:val="none" w:sz="0" w:space="0" w:color="auto"/>
        <w:bottom w:val="none" w:sz="0" w:space="0" w:color="auto"/>
        <w:right w:val="none" w:sz="0" w:space="0" w:color="auto"/>
      </w:divBdr>
    </w:div>
    <w:div w:id="927079122">
      <w:bodyDiv w:val="1"/>
      <w:marLeft w:val="0"/>
      <w:marRight w:val="0"/>
      <w:marTop w:val="0"/>
      <w:marBottom w:val="0"/>
      <w:divBdr>
        <w:top w:val="none" w:sz="0" w:space="0" w:color="auto"/>
        <w:left w:val="none" w:sz="0" w:space="0" w:color="auto"/>
        <w:bottom w:val="none" w:sz="0" w:space="0" w:color="auto"/>
        <w:right w:val="none" w:sz="0" w:space="0" w:color="auto"/>
      </w:divBdr>
      <w:divsChild>
        <w:div w:id="380137705">
          <w:marLeft w:val="0"/>
          <w:marRight w:val="0"/>
          <w:marTop w:val="0"/>
          <w:marBottom w:val="0"/>
          <w:divBdr>
            <w:top w:val="none" w:sz="0" w:space="0" w:color="auto"/>
            <w:left w:val="none" w:sz="0" w:space="0" w:color="auto"/>
            <w:bottom w:val="none" w:sz="0" w:space="0" w:color="auto"/>
            <w:right w:val="none" w:sz="0" w:space="0" w:color="auto"/>
          </w:divBdr>
          <w:divsChild>
            <w:div w:id="1642807661">
              <w:marLeft w:val="0"/>
              <w:marRight w:val="0"/>
              <w:marTop w:val="375"/>
              <w:marBottom w:val="0"/>
              <w:divBdr>
                <w:top w:val="none" w:sz="0" w:space="0" w:color="auto"/>
                <w:left w:val="none" w:sz="0" w:space="0" w:color="auto"/>
                <w:bottom w:val="none" w:sz="0" w:space="0" w:color="auto"/>
                <w:right w:val="none" w:sz="0" w:space="0" w:color="auto"/>
              </w:divBdr>
              <w:divsChild>
                <w:div w:id="1808862188">
                  <w:marLeft w:val="0"/>
                  <w:marRight w:val="5415"/>
                  <w:marTop w:val="0"/>
                  <w:marBottom w:val="0"/>
                  <w:divBdr>
                    <w:top w:val="none" w:sz="0" w:space="0" w:color="auto"/>
                    <w:left w:val="none" w:sz="0" w:space="0" w:color="auto"/>
                    <w:bottom w:val="none" w:sz="0" w:space="0" w:color="auto"/>
                    <w:right w:val="none" w:sz="0" w:space="0" w:color="auto"/>
                  </w:divBdr>
                  <w:divsChild>
                    <w:div w:id="90902835">
                      <w:marLeft w:val="0"/>
                      <w:marRight w:val="0"/>
                      <w:marTop w:val="0"/>
                      <w:marBottom w:val="0"/>
                      <w:divBdr>
                        <w:top w:val="none" w:sz="0" w:space="0" w:color="auto"/>
                        <w:left w:val="none" w:sz="0" w:space="0" w:color="auto"/>
                        <w:bottom w:val="none" w:sz="0" w:space="0" w:color="auto"/>
                        <w:right w:val="none" w:sz="0" w:space="0" w:color="auto"/>
                      </w:divBdr>
                      <w:divsChild>
                        <w:div w:id="7740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17203">
      <w:bodyDiv w:val="1"/>
      <w:marLeft w:val="0"/>
      <w:marRight w:val="0"/>
      <w:marTop w:val="0"/>
      <w:marBottom w:val="0"/>
      <w:divBdr>
        <w:top w:val="none" w:sz="0" w:space="0" w:color="auto"/>
        <w:left w:val="none" w:sz="0" w:space="0" w:color="auto"/>
        <w:bottom w:val="none" w:sz="0" w:space="0" w:color="auto"/>
        <w:right w:val="none" w:sz="0" w:space="0" w:color="auto"/>
      </w:divBdr>
    </w:div>
    <w:div w:id="975767058">
      <w:bodyDiv w:val="1"/>
      <w:marLeft w:val="0"/>
      <w:marRight w:val="0"/>
      <w:marTop w:val="0"/>
      <w:marBottom w:val="0"/>
      <w:divBdr>
        <w:top w:val="none" w:sz="0" w:space="0" w:color="auto"/>
        <w:left w:val="none" w:sz="0" w:space="0" w:color="auto"/>
        <w:bottom w:val="none" w:sz="0" w:space="0" w:color="auto"/>
        <w:right w:val="none" w:sz="0" w:space="0" w:color="auto"/>
      </w:divBdr>
    </w:div>
    <w:div w:id="1059128127">
      <w:bodyDiv w:val="1"/>
      <w:marLeft w:val="0"/>
      <w:marRight w:val="0"/>
      <w:marTop w:val="0"/>
      <w:marBottom w:val="0"/>
      <w:divBdr>
        <w:top w:val="none" w:sz="0" w:space="0" w:color="auto"/>
        <w:left w:val="none" w:sz="0" w:space="0" w:color="auto"/>
        <w:bottom w:val="none" w:sz="0" w:space="0" w:color="auto"/>
        <w:right w:val="none" w:sz="0" w:space="0" w:color="auto"/>
      </w:divBdr>
    </w:div>
    <w:div w:id="1062412966">
      <w:bodyDiv w:val="1"/>
      <w:marLeft w:val="0"/>
      <w:marRight w:val="0"/>
      <w:marTop w:val="0"/>
      <w:marBottom w:val="0"/>
      <w:divBdr>
        <w:top w:val="none" w:sz="0" w:space="0" w:color="auto"/>
        <w:left w:val="none" w:sz="0" w:space="0" w:color="auto"/>
        <w:bottom w:val="none" w:sz="0" w:space="0" w:color="auto"/>
        <w:right w:val="none" w:sz="0" w:space="0" w:color="auto"/>
      </w:divBdr>
    </w:div>
    <w:div w:id="1062676263">
      <w:bodyDiv w:val="1"/>
      <w:marLeft w:val="0"/>
      <w:marRight w:val="0"/>
      <w:marTop w:val="0"/>
      <w:marBottom w:val="0"/>
      <w:divBdr>
        <w:top w:val="none" w:sz="0" w:space="0" w:color="auto"/>
        <w:left w:val="none" w:sz="0" w:space="0" w:color="auto"/>
        <w:bottom w:val="none" w:sz="0" w:space="0" w:color="auto"/>
        <w:right w:val="none" w:sz="0" w:space="0" w:color="auto"/>
      </w:divBdr>
    </w:div>
    <w:div w:id="1136028152">
      <w:bodyDiv w:val="1"/>
      <w:marLeft w:val="0"/>
      <w:marRight w:val="0"/>
      <w:marTop w:val="0"/>
      <w:marBottom w:val="0"/>
      <w:divBdr>
        <w:top w:val="none" w:sz="0" w:space="0" w:color="auto"/>
        <w:left w:val="none" w:sz="0" w:space="0" w:color="auto"/>
        <w:bottom w:val="none" w:sz="0" w:space="0" w:color="auto"/>
        <w:right w:val="none" w:sz="0" w:space="0" w:color="auto"/>
      </w:divBdr>
    </w:div>
    <w:div w:id="1333797743">
      <w:bodyDiv w:val="1"/>
      <w:marLeft w:val="0"/>
      <w:marRight w:val="0"/>
      <w:marTop w:val="0"/>
      <w:marBottom w:val="0"/>
      <w:divBdr>
        <w:top w:val="none" w:sz="0" w:space="0" w:color="auto"/>
        <w:left w:val="none" w:sz="0" w:space="0" w:color="auto"/>
        <w:bottom w:val="none" w:sz="0" w:space="0" w:color="auto"/>
        <w:right w:val="none" w:sz="0" w:space="0" w:color="auto"/>
      </w:divBdr>
    </w:div>
    <w:div w:id="1473014829">
      <w:bodyDiv w:val="1"/>
      <w:marLeft w:val="0"/>
      <w:marRight w:val="0"/>
      <w:marTop w:val="0"/>
      <w:marBottom w:val="0"/>
      <w:divBdr>
        <w:top w:val="none" w:sz="0" w:space="0" w:color="auto"/>
        <w:left w:val="none" w:sz="0" w:space="0" w:color="auto"/>
        <w:bottom w:val="none" w:sz="0" w:space="0" w:color="auto"/>
        <w:right w:val="none" w:sz="0" w:space="0" w:color="auto"/>
      </w:divBdr>
    </w:div>
    <w:div w:id="1540627397">
      <w:bodyDiv w:val="1"/>
      <w:marLeft w:val="0"/>
      <w:marRight w:val="0"/>
      <w:marTop w:val="0"/>
      <w:marBottom w:val="0"/>
      <w:divBdr>
        <w:top w:val="none" w:sz="0" w:space="0" w:color="auto"/>
        <w:left w:val="none" w:sz="0" w:space="0" w:color="auto"/>
        <w:bottom w:val="none" w:sz="0" w:space="0" w:color="auto"/>
        <w:right w:val="none" w:sz="0" w:space="0" w:color="auto"/>
      </w:divBdr>
    </w:div>
    <w:div w:id="1588609768">
      <w:bodyDiv w:val="1"/>
      <w:marLeft w:val="0"/>
      <w:marRight w:val="0"/>
      <w:marTop w:val="0"/>
      <w:marBottom w:val="0"/>
      <w:divBdr>
        <w:top w:val="none" w:sz="0" w:space="0" w:color="auto"/>
        <w:left w:val="none" w:sz="0" w:space="0" w:color="auto"/>
        <w:bottom w:val="none" w:sz="0" w:space="0" w:color="auto"/>
        <w:right w:val="none" w:sz="0" w:space="0" w:color="auto"/>
      </w:divBdr>
    </w:div>
    <w:div w:id="1617909367">
      <w:bodyDiv w:val="1"/>
      <w:marLeft w:val="0"/>
      <w:marRight w:val="0"/>
      <w:marTop w:val="0"/>
      <w:marBottom w:val="0"/>
      <w:divBdr>
        <w:top w:val="none" w:sz="0" w:space="0" w:color="auto"/>
        <w:left w:val="none" w:sz="0" w:space="0" w:color="auto"/>
        <w:bottom w:val="none" w:sz="0" w:space="0" w:color="auto"/>
        <w:right w:val="none" w:sz="0" w:space="0" w:color="auto"/>
      </w:divBdr>
      <w:divsChild>
        <w:div w:id="653995918">
          <w:marLeft w:val="0"/>
          <w:marRight w:val="0"/>
          <w:marTop w:val="0"/>
          <w:marBottom w:val="0"/>
          <w:divBdr>
            <w:top w:val="none" w:sz="0" w:space="0" w:color="auto"/>
            <w:left w:val="none" w:sz="0" w:space="0" w:color="auto"/>
            <w:bottom w:val="none" w:sz="0" w:space="0" w:color="auto"/>
            <w:right w:val="none" w:sz="0" w:space="0" w:color="auto"/>
          </w:divBdr>
          <w:divsChild>
            <w:div w:id="1490440966">
              <w:marLeft w:val="0"/>
              <w:marRight w:val="0"/>
              <w:marTop w:val="0"/>
              <w:marBottom w:val="0"/>
              <w:divBdr>
                <w:top w:val="none" w:sz="0" w:space="0" w:color="auto"/>
                <w:left w:val="none" w:sz="0" w:space="0" w:color="auto"/>
                <w:bottom w:val="none" w:sz="0" w:space="0" w:color="auto"/>
                <w:right w:val="none" w:sz="0" w:space="0" w:color="auto"/>
              </w:divBdr>
              <w:divsChild>
                <w:div w:id="580064420">
                  <w:marLeft w:val="0"/>
                  <w:marRight w:val="3630"/>
                  <w:marTop w:val="0"/>
                  <w:marBottom w:val="0"/>
                  <w:divBdr>
                    <w:top w:val="none" w:sz="0" w:space="0" w:color="auto"/>
                    <w:left w:val="none" w:sz="0" w:space="0" w:color="auto"/>
                    <w:bottom w:val="none" w:sz="0" w:space="0" w:color="auto"/>
                    <w:right w:val="none" w:sz="0" w:space="0" w:color="auto"/>
                  </w:divBdr>
                  <w:divsChild>
                    <w:div w:id="1456144558">
                      <w:marLeft w:val="0"/>
                      <w:marRight w:val="0"/>
                      <w:marTop w:val="0"/>
                      <w:marBottom w:val="0"/>
                      <w:divBdr>
                        <w:top w:val="none" w:sz="0" w:space="0" w:color="auto"/>
                        <w:left w:val="none" w:sz="0" w:space="0" w:color="auto"/>
                        <w:bottom w:val="none" w:sz="0" w:space="0" w:color="auto"/>
                        <w:right w:val="none" w:sz="0" w:space="0" w:color="auto"/>
                      </w:divBdr>
                      <w:divsChild>
                        <w:div w:id="1178495589">
                          <w:marLeft w:val="0"/>
                          <w:marRight w:val="0"/>
                          <w:marTop w:val="0"/>
                          <w:marBottom w:val="0"/>
                          <w:divBdr>
                            <w:top w:val="none" w:sz="0" w:space="0" w:color="auto"/>
                            <w:left w:val="none" w:sz="0" w:space="0" w:color="auto"/>
                            <w:bottom w:val="none" w:sz="0" w:space="0" w:color="auto"/>
                            <w:right w:val="none" w:sz="0" w:space="0" w:color="auto"/>
                          </w:divBdr>
                          <w:divsChild>
                            <w:div w:id="316954198">
                              <w:marLeft w:val="0"/>
                              <w:marRight w:val="0"/>
                              <w:marTop w:val="0"/>
                              <w:marBottom w:val="0"/>
                              <w:divBdr>
                                <w:top w:val="single" w:sz="6" w:space="8" w:color="E8E8E8"/>
                                <w:left w:val="single" w:sz="6" w:space="8" w:color="E8E8E8"/>
                                <w:bottom w:val="single" w:sz="6" w:space="8" w:color="E8E8E8"/>
                                <w:right w:val="single" w:sz="6" w:space="8" w:color="E8E8E8"/>
                              </w:divBdr>
                              <w:divsChild>
                                <w:div w:id="1035933444">
                                  <w:marLeft w:val="0"/>
                                  <w:marRight w:val="0"/>
                                  <w:marTop w:val="0"/>
                                  <w:marBottom w:val="0"/>
                                  <w:divBdr>
                                    <w:top w:val="none" w:sz="0" w:space="0" w:color="auto"/>
                                    <w:left w:val="none" w:sz="0" w:space="0" w:color="auto"/>
                                    <w:bottom w:val="none" w:sz="0" w:space="0" w:color="auto"/>
                                    <w:right w:val="none" w:sz="0" w:space="0" w:color="auto"/>
                                  </w:divBdr>
                                  <w:divsChild>
                                    <w:div w:id="748386868">
                                      <w:marLeft w:val="0"/>
                                      <w:marRight w:val="0"/>
                                      <w:marTop w:val="0"/>
                                      <w:marBottom w:val="0"/>
                                      <w:divBdr>
                                        <w:top w:val="none" w:sz="0" w:space="0" w:color="auto"/>
                                        <w:left w:val="none" w:sz="0" w:space="0" w:color="auto"/>
                                        <w:bottom w:val="none" w:sz="0" w:space="0" w:color="auto"/>
                                        <w:right w:val="none" w:sz="0" w:space="0" w:color="auto"/>
                                      </w:divBdr>
                                      <w:divsChild>
                                        <w:div w:id="337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812239">
      <w:bodyDiv w:val="1"/>
      <w:marLeft w:val="0"/>
      <w:marRight w:val="0"/>
      <w:marTop w:val="0"/>
      <w:marBottom w:val="0"/>
      <w:divBdr>
        <w:top w:val="none" w:sz="0" w:space="0" w:color="auto"/>
        <w:left w:val="none" w:sz="0" w:space="0" w:color="auto"/>
        <w:bottom w:val="none" w:sz="0" w:space="0" w:color="auto"/>
        <w:right w:val="none" w:sz="0" w:space="0" w:color="auto"/>
      </w:divBdr>
    </w:div>
    <w:div w:id="1738044281">
      <w:bodyDiv w:val="1"/>
      <w:marLeft w:val="0"/>
      <w:marRight w:val="0"/>
      <w:marTop w:val="0"/>
      <w:marBottom w:val="0"/>
      <w:divBdr>
        <w:top w:val="none" w:sz="0" w:space="0" w:color="auto"/>
        <w:left w:val="none" w:sz="0" w:space="0" w:color="auto"/>
        <w:bottom w:val="none" w:sz="0" w:space="0" w:color="auto"/>
        <w:right w:val="none" w:sz="0" w:space="0" w:color="auto"/>
      </w:divBdr>
    </w:div>
    <w:div w:id="1761489780">
      <w:bodyDiv w:val="1"/>
      <w:marLeft w:val="0"/>
      <w:marRight w:val="0"/>
      <w:marTop w:val="0"/>
      <w:marBottom w:val="0"/>
      <w:divBdr>
        <w:top w:val="none" w:sz="0" w:space="0" w:color="auto"/>
        <w:left w:val="none" w:sz="0" w:space="0" w:color="auto"/>
        <w:bottom w:val="none" w:sz="0" w:space="0" w:color="auto"/>
        <w:right w:val="none" w:sz="0" w:space="0" w:color="auto"/>
      </w:divBdr>
    </w:div>
    <w:div w:id="1771656193">
      <w:bodyDiv w:val="1"/>
      <w:marLeft w:val="0"/>
      <w:marRight w:val="0"/>
      <w:marTop w:val="0"/>
      <w:marBottom w:val="0"/>
      <w:divBdr>
        <w:top w:val="none" w:sz="0" w:space="0" w:color="auto"/>
        <w:left w:val="none" w:sz="0" w:space="0" w:color="auto"/>
        <w:bottom w:val="none" w:sz="0" w:space="0" w:color="auto"/>
        <w:right w:val="none" w:sz="0" w:space="0" w:color="auto"/>
      </w:divBdr>
      <w:divsChild>
        <w:div w:id="1308438194">
          <w:marLeft w:val="0"/>
          <w:marRight w:val="0"/>
          <w:marTop w:val="0"/>
          <w:marBottom w:val="0"/>
          <w:divBdr>
            <w:top w:val="none" w:sz="0" w:space="0" w:color="auto"/>
            <w:left w:val="none" w:sz="0" w:space="0" w:color="auto"/>
            <w:bottom w:val="none" w:sz="0" w:space="0" w:color="auto"/>
            <w:right w:val="none" w:sz="0" w:space="0" w:color="auto"/>
          </w:divBdr>
          <w:divsChild>
            <w:div w:id="1398359107">
              <w:marLeft w:val="0"/>
              <w:marRight w:val="0"/>
              <w:marTop w:val="375"/>
              <w:marBottom w:val="0"/>
              <w:divBdr>
                <w:top w:val="none" w:sz="0" w:space="0" w:color="auto"/>
                <w:left w:val="none" w:sz="0" w:space="0" w:color="auto"/>
                <w:bottom w:val="none" w:sz="0" w:space="0" w:color="auto"/>
                <w:right w:val="none" w:sz="0" w:space="0" w:color="auto"/>
              </w:divBdr>
              <w:divsChild>
                <w:div w:id="1079130258">
                  <w:marLeft w:val="0"/>
                  <w:marRight w:val="5415"/>
                  <w:marTop w:val="0"/>
                  <w:marBottom w:val="0"/>
                  <w:divBdr>
                    <w:top w:val="none" w:sz="0" w:space="0" w:color="auto"/>
                    <w:left w:val="none" w:sz="0" w:space="0" w:color="auto"/>
                    <w:bottom w:val="none" w:sz="0" w:space="0" w:color="auto"/>
                    <w:right w:val="none" w:sz="0" w:space="0" w:color="auto"/>
                  </w:divBdr>
                  <w:divsChild>
                    <w:div w:id="1164127136">
                      <w:marLeft w:val="0"/>
                      <w:marRight w:val="0"/>
                      <w:marTop w:val="0"/>
                      <w:marBottom w:val="0"/>
                      <w:divBdr>
                        <w:top w:val="none" w:sz="0" w:space="0" w:color="auto"/>
                        <w:left w:val="none" w:sz="0" w:space="0" w:color="auto"/>
                        <w:bottom w:val="none" w:sz="0" w:space="0" w:color="auto"/>
                        <w:right w:val="none" w:sz="0" w:space="0" w:color="auto"/>
                      </w:divBdr>
                      <w:divsChild>
                        <w:div w:id="1268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079596">
      <w:bodyDiv w:val="1"/>
      <w:marLeft w:val="0"/>
      <w:marRight w:val="0"/>
      <w:marTop w:val="0"/>
      <w:marBottom w:val="0"/>
      <w:divBdr>
        <w:top w:val="none" w:sz="0" w:space="0" w:color="auto"/>
        <w:left w:val="none" w:sz="0" w:space="0" w:color="auto"/>
        <w:bottom w:val="none" w:sz="0" w:space="0" w:color="auto"/>
        <w:right w:val="none" w:sz="0" w:space="0" w:color="auto"/>
      </w:divBdr>
    </w:div>
    <w:div w:id="1989825223">
      <w:bodyDiv w:val="1"/>
      <w:marLeft w:val="0"/>
      <w:marRight w:val="0"/>
      <w:marTop w:val="0"/>
      <w:marBottom w:val="0"/>
      <w:divBdr>
        <w:top w:val="none" w:sz="0" w:space="0" w:color="auto"/>
        <w:left w:val="none" w:sz="0" w:space="0" w:color="auto"/>
        <w:bottom w:val="none" w:sz="0" w:space="0" w:color="auto"/>
        <w:right w:val="none" w:sz="0" w:space="0" w:color="auto"/>
      </w:divBdr>
    </w:div>
    <w:div w:id="2012902003">
      <w:bodyDiv w:val="1"/>
      <w:marLeft w:val="0"/>
      <w:marRight w:val="0"/>
      <w:marTop w:val="0"/>
      <w:marBottom w:val="0"/>
      <w:divBdr>
        <w:top w:val="none" w:sz="0" w:space="0" w:color="auto"/>
        <w:left w:val="none" w:sz="0" w:space="0" w:color="auto"/>
        <w:bottom w:val="none" w:sz="0" w:space="0" w:color="auto"/>
        <w:right w:val="none" w:sz="0" w:space="0" w:color="auto"/>
      </w:divBdr>
    </w:div>
    <w:div w:id="2032493280">
      <w:bodyDiv w:val="1"/>
      <w:marLeft w:val="0"/>
      <w:marRight w:val="0"/>
      <w:marTop w:val="0"/>
      <w:marBottom w:val="0"/>
      <w:divBdr>
        <w:top w:val="none" w:sz="0" w:space="0" w:color="auto"/>
        <w:left w:val="none" w:sz="0" w:space="0" w:color="auto"/>
        <w:bottom w:val="none" w:sz="0" w:space="0" w:color="auto"/>
        <w:right w:val="none" w:sz="0" w:space="0" w:color="auto"/>
      </w:divBdr>
      <w:divsChild>
        <w:div w:id="918058399">
          <w:marLeft w:val="0"/>
          <w:marRight w:val="0"/>
          <w:marTop w:val="0"/>
          <w:marBottom w:val="0"/>
          <w:divBdr>
            <w:top w:val="none" w:sz="0" w:space="0" w:color="auto"/>
            <w:left w:val="none" w:sz="0" w:space="0" w:color="auto"/>
            <w:bottom w:val="none" w:sz="0" w:space="0" w:color="auto"/>
            <w:right w:val="none" w:sz="0" w:space="0" w:color="auto"/>
          </w:divBdr>
          <w:divsChild>
            <w:div w:id="1253394819">
              <w:marLeft w:val="0"/>
              <w:marRight w:val="0"/>
              <w:marTop w:val="0"/>
              <w:marBottom w:val="0"/>
              <w:divBdr>
                <w:top w:val="none" w:sz="0" w:space="0" w:color="auto"/>
                <w:left w:val="none" w:sz="0" w:space="0" w:color="auto"/>
                <w:bottom w:val="none" w:sz="0" w:space="0" w:color="auto"/>
                <w:right w:val="none" w:sz="0" w:space="0" w:color="auto"/>
              </w:divBdr>
              <w:divsChild>
                <w:div w:id="1119571899">
                  <w:marLeft w:val="0"/>
                  <w:marRight w:val="0"/>
                  <w:marTop w:val="0"/>
                  <w:marBottom w:val="0"/>
                  <w:divBdr>
                    <w:top w:val="none" w:sz="0" w:space="0" w:color="auto"/>
                    <w:left w:val="none" w:sz="0" w:space="0" w:color="auto"/>
                    <w:bottom w:val="none" w:sz="0" w:space="0" w:color="auto"/>
                    <w:right w:val="none" w:sz="0" w:space="0" w:color="auto"/>
                  </w:divBdr>
                  <w:divsChild>
                    <w:div w:id="1343820816">
                      <w:marLeft w:val="0"/>
                      <w:marRight w:val="0"/>
                      <w:marTop w:val="0"/>
                      <w:marBottom w:val="0"/>
                      <w:divBdr>
                        <w:top w:val="none" w:sz="0" w:space="0" w:color="auto"/>
                        <w:left w:val="none" w:sz="0" w:space="0" w:color="auto"/>
                        <w:bottom w:val="none" w:sz="0" w:space="0" w:color="auto"/>
                        <w:right w:val="none" w:sz="0" w:space="0" w:color="auto"/>
                      </w:divBdr>
                      <w:divsChild>
                        <w:div w:id="557547237">
                          <w:marLeft w:val="0"/>
                          <w:marRight w:val="0"/>
                          <w:marTop w:val="0"/>
                          <w:marBottom w:val="0"/>
                          <w:divBdr>
                            <w:top w:val="none" w:sz="0" w:space="0" w:color="auto"/>
                            <w:left w:val="none" w:sz="0" w:space="0" w:color="auto"/>
                            <w:bottom w:val="none" w:sz="0" w:space="0" w:color="auto"/>
                            <w:right w:val="none" w:sz="0" w:space="0" w:color="auto"/>
                          </w:divBdr>
                          <w:divsChild>
                            <w:div w:id="424032504">
                              <w:marLeft w:val="0"/>
                              <w:marRight w:val="0"/>
                              <w:marTop w:val="0"/>
                              <w:marBottom w:val="0"/>
                              <w:divBdr>
                                <w:top w:val="none" w:sz="0" w:space="0" w:color="auto"/>
                                <w:left w:val="none" w:sz="0" w:space="0" w:color="auto"/>
                                <w:bottom w:val="none" w:sz="0" w:space="0" w:color="auto"/>
                                <w:right w:val="none" w:sz="0" w:space="0" w:color="auto"/>
                              </w:divBdr>
                              <w:divsChild>
                                <w:div w:id="776677446">
                                  <w:marLeft w:val="0"/>
                                  <w:marRight w:val="0"/>
                                  <w:marTop w:val="0"/>
                                  <w:marBottom w:val="0"/>
                                  <w:divBdr>
                                    <w:top w:val="none" w:sz="0" w:space="0" w:color="auto"/>
                                    <w:left w:val="none" w:sz="0" w:space="0" w:color="auto"/>
                                    <w:bottom w:val="none" w:sz="0" w:space="0" w:color="auto"/>
                                    <w:right w:val="none" w:sz="0" w:space="0" w:color="auto"/>
                                  </w:divBdr>
                                  <w:divsChild>
                                    <w:div w:id="271743309">
                                      <w:marLeft w:val="0"/>
                                      <w:marRight w:val="60"/>
                                      <w:marTop w:val="0"/>
                                      <w:marBottom w:val="0"/>
                                      <w:divBdr>
                                        <w:top w:val="none" w:sz="0" w:space="0" w:color="auto"/>
                                        <w:left w:val="none" w:sz="0" w:space="0" w:color="auto"/>
                                        <w:bottom w:val="none" w:sz="0" w:space="0" w:color="auto"/>
                                        <w:right w:val="none" w:sz="0" w:space="0" w:color="auto"/>
                                      </w:divBdr>
                                      <w:divsChild>
                                        <w:div w:id="186523823">
                                          <w:marLeft w:val="0"/>
                                          <w:marRight w:val="0"/>
                                          <w:marTop w:val="0"/>
                                          <w:marBottom w:val="0"/>
                                          <w:divBdr>
                                            <w:top w:val="none" w:sz="0" w:space="0" w:color="auto"/>
                                            <w:left w:val="none" w:sz="0" w:space="0" w:color="auto"/>
                                            <w:bottom w:val="none" w:sz="0" w:space="0" w:color="auto"/>
                                            <w:right w:val="none" w:sz="0" w:space="0" w:color="auto"/>
                                          </w:divBdr>
                                        </w:div>
                                        <w:div w:id="1609773723">
                                          <w:marLeft w:val="0"/>
                                          <w:marRight w:val="0"/>
                                          <w:marTop w:val="0"/>
                                          <w:marBottom w:val="0"/>
                                          <w:divBdr>
                                            <w:top w:val="single" w:sz="6" w:space="12" w:color="999999"/>
                                            <w:left w:val="single" w:sz="6" w:space="12" w:color="999999"/>
                                            <w:bottom w:val="single" w:sz="6" w:space="12" w:color="999999"/>
                                            <w:right w:val="single" w:sz="6" w:space="12" w:color="999999"/>
                                          </w:divBdr>
                                          <w:divsChild>
                                            <w:div w:id="1620139467">
                                              <w:marLeft w:val="0"/>
                                              <w:marRight w:val="0"/>
                                              <w:marTop w:val="0"/>
                                              <w:marBottom w:val="0"/>
                                              <w:divBdr>
                                                <w:top w:val="none" w:sz="0" w:space="0" w:color="auto"/>
                                                <w:left w:val="none" w:sz="0" w:space="0" w:color="auto"/>
                                                <w:bottom w:val="none" w:sz="0" w:space="0" w:color="auto"/>
                                                <w:right w:val="none" w:sz="0" w:space="0" w:color="auto"/>
                                              </w:divBdr>
                                            </w:div>
                                          </w:divsChild>
                                        </w:div>
                                        <w:div w:id="5046733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19367149">
                                  <w:marLeft w:val="0"/>
                                  <w:marRight w:val="0"/>
                                  <w:marTop w:val="0"/>
                                  <w:marBottom w:val="0"/>
                                  <w:divBdr>
                                    <w:top w:val="none" w:sz="0" w:space="0" w:color="auto"/>
                                    <w:left w:val="none" w:sz="0" w:space="0" w:color="auto"/>
                                    <w:bottom w:val="none" w:sz="0" w:space="0" w:color="auto"/>
                                    <w:right w:val="none" w:sz="0" w:space="0" w:color="auto"/>
                                  </w:divBdr>
                                  <w:divsChild>
                                    <w:div w:id="706102624">
                                      <w:marLeft w:val="60"/>
                                      <w:marRight w:val="0"/>
                                      <w:marTop w:val="0"/>
                                      <w:marBottom w:val="0"/>
                                      <w:divBdr>
                                        <w:top w:val="none" w:sz="0" w:space="0" w:color="auto"/>
                                        <w:left w:val="none" w:sz="0" w:space="0" w:color="auto"/>
                                        <w:bottom w:val="none" w:sz="0" w:space="0" w:color="auto"/>
                                        <w:right w:val="none" w:sz="0" w:space="0" w:color="auto"/>
                                      </w:divBdr>
                                      <w:divsChild>
                                        <w:div w:id="1376077737">
                                          <w:marLeft w:val="0"/>
                                          <w:marRight w:val="0"/>
                                          <w:marTop w:val="0"/>
                                          <w:marBottom w:val="0"/>
                                          <w:divBdr>
                                            <w:top w:val="none" w:sz="0" w:space="0" w:color="auto"/>
                                            <w:left w:val="none" w:sz="0" w:space="0" w:color="auto"/>
                                            <w:bottom w:val="none" w:sz="0" w:space="0" w:color="auto"/>
                                            <w:right w:val="none" w:sz="0" w:space="0" w:color="auto"/>
                                          </w:divBdr>
                                          <w:divsChild>
                                            <w:div w:id="41901922">
                                              <w:marLeft w:val="0"/>
                                              <w:marRight w:val="0"/>
                                              <w:marTop w:val="0"/>
                                              <w:marBottom w:val="120"/>
                                              <w:divBdr>
                                                <w:top w:val="single" w:sz="6" w:space="0" w:color="F5F5F5"/>
                                                <w:left w:val="single" w:sz="6" w:space="0" w:color="F5F5F5"/>
                                                <w:bottom w:val="single" w:sz="6" w:space="0" w:color="F5F5F5"/>
                                                <w:right w:val="single" w:sz="6" w:space="0" w:color="F5F5F5"/>
                                              </w:divBdr>
                                              <w:divsChild>
                                                <w:div w:id="408964121">
                                                  <w:marLeft w:val="0"/>
                                                  <w:marRight w:val="0"/>
                                                  <w:marTop w:val="0"/>
                                                  <w:marBottom w:val="0"/>
                                                  <w:divBdr>
                                                    <w:top w:val="none" w:sz="0" w:space="0" w:color="auto"/>
                                                    <w:left w:val="none" w:sz="0" w:space="0" w:color="auto"/>
                                                    <w:bottom w:val="none" w:sz="0" w:space="0" w:color="auto"/>
                                                    <w:right w:val="none" w:sz="0" w:space="0" w:color="auto"/>
                                                  </w:divBdr>
                                                  <w:divsChild>
                                                    <w:div w:id="5479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142519">
      <w:bodyDiv w:val="1"/>
      <w:marLeft w:val="0"/>
      <w:marRight w:val="0"/>
      <w:marTop w:val="0"/>
      <w:marBottom w:val="0"/>
      <w:divBdr>
        <w:top w:val="none" w:sz="0" w:space="0" w:color="auto"/>
        <w:left w:val="none" w:sz="0" w:space="0" w:color="auto"/>
        <w:bottom w:val="none" w:sz="0" w:space="0" w:color="auto"/>
        <w:right w:val="none" w:sz="0" w:space="0" w:color="auto"/>
      </w:divBdr>
    </w:div>
    <w:div w:id="2098557796">
      <w:bodyDiv w:val="1"/>
      <w:marLeft w:val="0"/>
      <w:marRight w:val="0"/>
      <w:marTop w:val="0"/>
      <w:marBottom w:val="0"/>
      <w:divBdr>
        <w:top w:val="none" w:sz="0" w:space="0" w:color="auto"/>
        <w:left w:val="none" w:sz="0" w:space="0" w:color="auto"/>
        <w:bottom w:val="none" w:sz="0" w:space="0" w:color="auto"/>
        <w:right w:val="none" w:sz="0" w:space="0" w:color="auto"/>
      </w:divBdr>
    </w:div>
    <w:div w:id="21369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gpowernews.ru/news/document54291.phtml" TargetMode="External"/><Relationship Id="rId18" Type="http://schemas.openxmlformats.org/officeDocument/2006/relationships/hyperlink" Target="http://www.bigpowernews.ru/news/document45585.p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ebook.com/pages/%D0%9C%D0%A0%D0%A1%D0%9A-%D0%A6%D0%B5%D0%BD%D1%82%D1%80%D0%B0/323274367684011?sk=wall" TargetMode="External"/><Relationship Id="rId7" Type="http://schemas.openxmlformats.org/officeDocument/2006/relationships/endnotes" Target="endnotes.xml"/><Relationship Id="rId12" Type="http://schemas.openxmlformats.org/officeDocument/2006/relationships/hyperlink" Target="http://www.reuters.com/finance/stocks/overview?symbol=MRKC.MM" TargetMode="External"/><Relationship Id="rId17" Type="http://schemas.openxmlformats.org/officeDocument/2006/relationships/hyperlink" Target="http://www.bigpowernews.ru/news/document45585.p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gpowernews.ru/news/document45585.phtml" TargetMode="External"/><Relationship Id="rId20" Type="http://schemas.openxmlformats.org/officeDocument/2006/relationships/hyperlink" Target="http://twitter.com/mrsk_center_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oomberg.com/quote/MRKC:RX" TargetMode="External"/><Relationship Id="rId24" Type="http://schemas.openxmlformats.org/officeDocument/2006/relationships/hyperlink" Target="http://www.mrsk-1.com/en/" TargetMode="External"/><Relationship Id="rId5" Type="http://schemas.openxmlformats.org/officeDocument/2006/relationships/webSettings" Target="webSettings.xml"/><Relationship Id="rId15" Type="http://schemas.openxmlformats.org/officeDocument/2006/relationships/hyperlink" Target="http://www.bigpowernews.ru/news/document54308.phtml" TargetMode="External"/><Relationship Id="rId23" Type="http://schemas.openxmlformats.org/officeDocument/2006/relationships/hyperlink" Target="http://www.euroland.com/sitefiles/company/company.asp?companycode=ru-mrkc&amp;selectlanguage=english&amp;menuitem=90&amp;wtlang=English" TargetMode="External"/><Relationship Id="rId10" Type="http://schemas.openxmlformats.org/officeDocument/2006/relationships/hyperlink" Target="http://moex.com/en/issue.aspx?board=EQBR&amp;code=MRK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r@mrsk-1.ru" TargetMode="External"/><Relationship Id="rId14" Type="http://schemas.openxmlformats.org/officeDocument/2006/relationships/hyperlink" Target="http://www.bigpowernews.ru/news/document54314.phtml" TargetMode="External"/><Relationship Id="rId22" Type="http://schemas.openxmlformats.org/officeDocument/2006/relationships/hyperlink" Target="http://www.slideshare.net/mrsk_centre_i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F77C-9D8E-4821-9F94-CE4EF8BA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914</Words>
  <Characters>5907</Characters>
  <Application>Microsoft Office Word</Application>
  <DocSecurity>0</DocSecurity>
  <Lines>128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Miroshnichenko.TN@mrsk-1.ru</dc:creator>
  <cp:lastModifiedBy>Oleg</cp:lastModifiedBy>
  <cp:revision>8</cp:revision>
  <cp:lastPrinted>2014-01-22T07:15:00Z</cp:lastPrinted>
  <dcterms:created xsi:type="dcterms:W3CDTF">2014-01-27T06:22:00Z</dcterms:created>
  <dcterms:modified xsi:type="dcterms:W3CDTF">2014-01-27T06:49:00Z</dcterms:modified>
</cp:coreProperties>
</file>